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选择的课题：计算机视觉算法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《</w:t>
      </w:r>
      <w:r>
        <w:rPr>
          <w:rFonts w:hint="default" w:ascii="Tahoma" w:hAnsi="Tahoma" w:eastAsia="sans-serif" w:cs="Tahom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Humble AI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》</w:t>
      </w:r>
    </w:p>
    <w:p>
      <w:pPr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引用部分：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Alfano, M. Friendship and the Structure of Trust (2016).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Bakker, M.A. et al. Beyond reasonable doubt: Improving fairness in budget-constrained decision making using confidence thresholds. In Proceedings of the AAAI/ACM Conf. on AI, Ethics, and Society (July 2021), 346--356.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Barassi, V. et al. David Graeber, bureaucratic violence, and the critique of surveillance capitalism. Annals of the Fondazione Luigi Einaudi 55 (2021), 237--254.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Bartlett, P.L. and Wegkamp, M.H. Classification with a reject option using a hinge loss. J. of Machine Learning Research 9 (August 2008), 1823--1840.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Bhatt, U. et al. Uncertainty as a form of transparency: Measuring, communicating, and using uncertainty. In Proceedings of the AAAI/ACM Conf. on AI, Ethics, and Society (July 2021), 401--413.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Bu, Y. et al. Fair selective classification via sufficiency. In Proceedings of the Intern. Conf. on Machine Learning (July 2021), 6076--6086.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Cover, T.M. and Joy, A.A. Elements of Information Theory, Wiley (2012).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D'Cruz, J. Humble trust. Philosophical Studies 176, 4 (2019), 933--953.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D'Cruz, J.R. et al. The empathy gap: Why AI can forecast behavior but cannot assess trustworthiness. AAAI 2022 Fall Symp. Series.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Fetchenhauer, D. and Dunning, D. Why so cynical? Asymmetric feedback underlies misguided skepticism regarding the trustworthiness of others. Psychological Science 21, 2 (2010), 189--193.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Guo, C. et al. On calibration of modern neural networks. In Proceedings of the Intern. Conf. on Machine Learning (August 2017), 1321--1330.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How security clearance credit check rules impact many military service members. Consolidated Credit (2018); https://tinyurl.com/2mr2uf9y.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Jones, E.E. and Harris, V.A. The attribution of attitudes. J. of Experimental Social Psychology 3, 1 (1967), 1--24.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Jones, K. Trust, distrust, and affective looping. Philosophical Studies 176, 4 (2019), 955--968.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Knowles, B. et al. The many facets of trust in AI: Formalizing the relation between trust and fairness, accountability, and transparency. (2022); arXiv preprint arXiv: 2208.00681.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Kurt, D. The side effects of bad credit. Investopedia (2021); https://bit.ly/43xYuJp.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Marks, P. Algorithmic hiring needs a human face. Communications of the ACM 65, 3 (2022), 17--19.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McGeer, V. Developing trust. Philosophical Explorations 5, 1 (2002), 21--38.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McGeer, V. Trust, hope and empowerment. Australasian J. of Philosophy 86, 2 (2008), 237--254.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Moldovan, T.M. and Abbeel, P.P. Safe exploration in Markov decision processes. In Proceedings of the Intern. Conf. on Machine Learning (June 2012), 1451--1458.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O'Neill, O. A question of trust. Lecture 2: Trust and Terror. The Reith Lectures, BBC (2002).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Pettit, P. The cunning of trust. Philosophy Public Affairs 24, 3 (1995), 202--225.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Pope, D.G. and Sydnor, J.R. Implementing antidiscrimination policies in statistical profiling models. American Economic J. Economic Policy 3, 3 (2011), 206--231.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auto"/>
          <w:spacing w:val="0"/>
          <w:sz w:val="15"/>
          <w:szCs w:val="15"/>
          <w:u w:val="none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 xml:space="preserve">Public attitudes to data and AI: Tracker survey. Centre for Data Ethics and Innovation. (2022); </w:t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instrText xml:space="preserve"> HYPERLINK "https://tinyurl.com/ycfjxb8d." </w:instrText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separate"/>
      </w:r>
      <w:r>
        <w:rPr>
          <w:rStyle w:val="7"/>
          <w:rFonts w:hint="default" w:ascii="Tahoma" w:hAnsi="Tahoma" w:eastAsia="sans-serif" w:cs="Tahoma"/>
          <w:i/>
          <w:iCs/>
          <w:caps w:val="0"/>
          <w:spacing w:val="0"/>
          <w:sz w:val="15"/>
          <w:szCs w:val="15"/>
          <w:shd w:val="clear" w:fill="FFFFFF"/>
        </w:rPr>
        <w:t>https://tinyurl.com/ycfjxb8d.</w:t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Slepian, M.L. and Ames, D.R. Internalized impressions: The link between apparent facial trustworthiness and deceptive behavior is mediated by targets' expectations of how they will be judged. Psychological Science 27, 2 (2016), 282--288.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Speakman, S. et al. Three population covariate shift for mobile phone-based credit-scoring. In Proceedings of the ACM Conf. on Computing and Sustainable Societies. (June 2018), 20.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The public don't trust computer algorithms to make decisions about them, survey finds. BCS, The Chartered Institute for IT (2020); https://tinyurl.com/2ryf9rvs.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Varshney, L.R. and Varshney, K.R. Decision making with quantized priors leads to discrimination. In Proceedings of the IEEE 105, 2 (2016), 241--255.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cs="Tahoma"/>
          <w:i/>
          <w:iCs/>
          <w:sz w:val="15"/>
          <w:szCs w:val="15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Wei, D. Decision-making under selective labels: Optimal finite-domain policies and beyond. In Proceedings of the Inter. Conf. on Machine Learning (July 2021), 11035--11046.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i/>
          <w:iCs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Wierzbicki, A.P. A mathematical basis for satisficing decision making. Mathematical Modelling 3, 5 (1982), 391--405.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u w:val="none"/>
          <w:shd w:val="clear" w:fill="FFFFFF"/>
        </w:rPr>
        <w:instrText xml:space="preserve"> HYPERLINK "http://scholar.google.com/scholar?hl=en&amp;q=Wierzbicki,+A.P.+A+mathematical+basis+for+satisficing+decision+making.+Mathematical+Modelling+3,+5+(1982),+391--405." \t "https://dl.acm.org/doi/10.1145/_blank"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发表期刊：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COMUNICATIONS OF THE ACM</w:t>
      </w:r>
      <w:bookmarkStart w:id="0" w:name="_GoBack"/>
      <w:bookmarkEnd w:id="0"/>
    </w:p>
    <w:p>
      <w:pP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影响因子：14.065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JCR分区：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750" w:lineRule="atLeast"/>
              <w:ind w:left="0" w:right="0" w:firstLine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HARDWARE &amp; ARCHITECTURE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THEORY &amp; METHODS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SOFTWARE ENGINEERING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中科院分区：</w:t>
      </w:r>
    </w:p>
    <w:tbl>
      <w:tblPr>
        <w:tblStyle w:val="5"/>
        <w:tblW w:w="451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3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2499" w:type="pct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分区类别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大学科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基础版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工程技术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升级版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计算机科学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引用量最高：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Cambria" w:hAnsi="Cambria" w:eastAsia="sans-serif" w:cs="Cambria"/>
          <w:i w:val="0"/>
          <w:iCs w:val="0"/>
          <w:color w:val="000000"/>
          <w:spacing w:val="0"/>
          <w:sz w:val="15"/>
          <w:szCs w:val="15"/>
          <w:shd w:val="clear" w:fill="FFFFFF"/>
          <w:lang w:val="en-US" w:eastAsia="zh-CN"/>
        </w:rPr>
        <w:t>O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ne: 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《</w:t>
      </w:r>
      <w:r>
        <w:rPr>
          <w:rFonts w:hint="default" w:ascii="Tahoma" w:hAnsi="Tahoma" w:eastAsia="sans-serif" w:cs="Tahom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LIBSVM: A library for support vector machines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》</w:t>
      </w:r>
    </w:p>
    <w:p>
      <w:pPr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引用部分：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Boser, B. E., Guyon, I., and Vapnik, V. 1992. A training algorithm for optimal margin classifiers. In Proceedings of the 5th Annual Workshop on Computational Learning Theory. ACM Press, 144--152.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Chang, C.-C. and Lin, C.-J. 2001. Training &amp;amp;nu;-support vector classifiers: Theory and algorithms. Neural Comput. 13, 9, 2119--2147.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Chang, C.-C. and Lin, C.-J. 2002. Training &amp;amp;nu;-support vector regression: Theory and algorithms. Neural Comput. 14, 8, 1959--1977.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Chen, P.-H., Fan, R.-E., and Lin, C.-J. 2006. A study on SMO-type decomposition methods for support vector machines. IEEE Trans. Neural Netw. 17, 893--908.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Chen, P.-H., Lin, C.-J., and Sch&amp;amp;#246;lkopf, B. 2005. A tutorial on &amp;amp;nu;-support vector machines. Appl. Stochas. Models Bus. Indust. 21, 111--136.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Cortes, C. and Vapnik, V. 1995. Support-vector network. Mach. Learn. 20, 273--297.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Crisp, D. J. and Burges, C. J. C. 2000. A geometric interpretation of &amp;amp;nu;-SVM classifiers. In Advances in Neural Information Processing Systems, S. Solla, T. Leen, and K.-R. M&amp;amp;#252;ller Eds., Vol. 12, MIT Press, Cambridge, MA.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Dorff, K. C., Chambwe, N., Srdanovic, M., and Campagne, F. 2010. BDVal: reproducible large-scale predictive model development and validation in high-throughput datasets. Bioinf. 26, 19, 2472--2473.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Fan, R.-E., Chen, P.-H., and Lin, C.-J. 2005. Working set selection using second order information for training SVM. J. Mach. Learn. Res. 6, 1889--1918.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Fine, S. and Scheinberg, K. 2001. Efficient svm training using low-rank kernel representations. J. Mach. Learn. Res. 2, 243--264.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Glasmachers, T. and Igel, C. 2006. Maximum-Gain working set selection for support vector machines. J. Mach. Learn. Res. 7, 1437--1466.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Grauman, K. and Darrell, T. 2005. The pyramid match kernel: Discriminative classification with sets of image features. In Proceedings of the IEEE International Conference on Computer Vision.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Hanke, M., Halchenko, Y. O., Sederberg, P. B., Hanson, S. J., Haxby, J. V., and Pollmann, S. 2009. PyMVPA: A Python toolbox for multivariate pattern analysis of fMRI data. Neuroinf. 7, 1, 37--53.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Hsu, C.-W., Chang, C.-C., and Lin, C.-J. 2003. A practical guide to support vector classification. Tech. rep., Department of Computer Science, National Taiwan University.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Hsu, C.-W. and Lin, C.-J. 2002a. A comparison of methods for multi-class support vector machines. IEEE Trans. Neural Netw. 13, 2, 415--425.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Hsu, C.-W. and Lin, C.-J. 2002b. A simple decomposition method for support vector machines. Mach. Learn. 46, 291--314.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Joachims, T. 1998. Making large-scale SVM learning practical. In Advances in Kernel Methods -- Support Vector Learning, B. Sch&amp;amp;#246;lkopf, C. J. C. Burges, and A. J. Smola, Eds., MIT Press, Cambridge, MA, 169--184.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Keerthi, S. S., Chapelle, O., and DeCoste, D. 2006. Building support vector machines with reduced classifier complexity. J. Mach. Learn. Res. 7, 1493--1515.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Keerthi, S. S., Shevade, S. K., Bhattacharyya, C., and Murthy, K. R. K. 2001. Improvements to Platt's SMO algorithm for SVM classifier design. Neural Comput. 13, 637--649.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Knerr, S., Personnaz, L., and Dreyfus, G. 1990. Single-Layer learning revisited: A stepwise procedure for building and training a neural network. In Neurocomputing: Algorithms, Architectures and Applications, J. Fogelman, Ed. Springer.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Kressel, U. H.-G. 1998. Pairwise classification and support vector machines. In Advances in Kernel Methods -- Support Vector Learning, B. Sch&amp;amp;#246;lkopf, C. J. C. Burges, and A. J. Smola, Eds., MIT Press, Cambridge, MA, 255--268.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Lee, Y.-J. and Mangasarian, O. L. 2001. RSVM: Reduced support vector machines. In Proceedings of the 1st SIAM International Conference on Data Mining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Lin, C.-J. and Weng, R. C. 2004. Simple probabilistic predictions for support vector regression. Tech. rep., Department of Computer Science, National Taiwan University.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Lin, H.-T., Lin, C.-J., and Weng, R. C. 2007. A note on Platt's probabilistic outputs for support vector machines. Mach. Learn. 68, 267--276.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List, N. and Simon, H. U. 2007. General polynomial time decomposition algorithms. J. Mach. Learn. Res. 8, 303--321.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List, N. and Simon, H. U. 2009. SVM-Optimization and steepest-descent line search. In Proceedings of the 22nd Annual Conference on Computational Learning Theory.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Nivre, J., Hall, J., Nilsson, J., Chanev, A., Eryigit, G., Kubler, S., Marinov, S., and Marsi, E. 2007. MaltParser: A language-independent system for data-driven dependency parsing. Natural Lang. Engin. 13, 2, 95--135.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Osuna, E., Freund, R., and Girosi, F. 1997a. Support vector machines: Training and applications. AI Memo 1602, Massachusetts Institute of Technology.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Osuna, E., Freund, R., and Girosi, F. 1997b. Training support vector machines: An application to face detection. In Proceedings of CVPR'97. IEEE, Los Alamitos, CA, 130--136.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Palagi, L. and Sciandrone, M. 2005. On the convergence of a modified version of SVMlight algorithm. Optimiz. Methods Softw. 20, 2--3, 315--332.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Platt, J. C. 1998. Fast training of support vector machines using sequential minimal optimization. In Advances in Kernel Methods - Support Vector Learning, B. Sch&amp;amp;#246;lkopf, C. J. C. Burges, and A. J. Smola, Eds. MIT Press, Cambridge, MA.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Platt, J. C. 2000. Probabilistic outputs for support vector machines and comparison to regularized likelihood methods. In Advances in Large Margin Classifiers, A. Smola, P. Bartlett, B. Sch&amp;amp;#246;lkopf, and D. Schuurmans, Eds. MIT Press, Cambridge, MA.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Sch&amp;amp;#246;lkopf, B., Platt, J. C., Shawe-Taylor, J., Smola, A. J., and Williamson, R. C. 2001. Estimating the support of a high-dimensional distribution. Neural Comput. 13, 7, 1443--1471.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Sch&amp;amp;#246;lkopf, B., Smola, A., Williamson, R. C., and Bartlett, P. L. 2000. New support vector algorithms. Neural Comput. 12, 1207--1245.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Segata, N. and Blanzieri, E. 2010. Fast and scalable local kernel machines. J. Mach. Learn. Res. 11, 1883--1926.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Vapnik, V. 1998. Statistical Learning Theory. Wiley, New York.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Wu, T.-F., Lin, C.-J., and Weng, R. C. 2004. Probability estimates for multi-class classification by pairwise coupling. J. Mach. Learn. Res. 5, 975--1005.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发表期刊：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ACM Transactions on Intelligent Systems and Technology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影响因子：10.489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JCR分区：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ARTIFICIAL INTELLIGENCE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ARTIFICIAL INTELLIGENCE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中科院分区：</w:t>
      </w:r>
    </w:p>
    <w:tbl>
      <w:tblPr>
        <w:tblStyle w:val="5"/>
        <w:tblW w:w="451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3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2499" w:type="pct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分区类别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大学科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基础版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工程技术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升级版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计算机科学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Two: 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《</w:t>
      </w:r>
      <w:r>
        <w:rPr>
          <w:rFonts w:hint="default" w:ascii="Tahoma" w:hAnsi="Tahoma" w:eastAsia="sans-serif" w:cs="Tahom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Random sample consensus: a paradigm for model fitting with applications to image analysis and automated cartography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》</w:t>
      </w:r>
    </w:p>
    <w:p>
      <w:pPr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引用部分：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Bolles, R.C., Quam, L.H., Fischler, M.A., and Wolf, H.C. The SRI road expert: Image to database correspondence. In Proc. Image Understanding Workshop, Pittsburgh, Pennsylvania, Nov., 1978,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2Chrystal, G. Textbook of Algebra (Vol 1). Chelsea, New York, New York 1964, p. 415.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3Church, E. Revised geometry of the aerial photograph. Bull. Aerial Photogrammetry. 15, 1945, Syracuse University.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4Conte, S.D. Elementary Numerical Analysis. McGraw Hill, New York, 1965.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5Dehn, E. Algebraic Equations. Dover, New York, 1960.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6Duda, R.O., and Hart, P.E. Pattern Classification and Scene Analysis. Wiley-Interscience, New York, 1973.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7Gennery, D.B. Least-squares stereo-camera calibration. Stanford Artificial Intelligence Project Internal Memo, Stanford, CA 1975.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8Keller, M. and Tewinkel, G.C. Space resection in photogrammetry. ESSA Tech. Rept C&amp;amp;GS 32, 1966, U.S. Coast and Geodetic Survey.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9Rogers, D.P. and Adams, J.A. Mathematical Elements for Computer Graphics. McGraw Hill, New York, 1976.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10Sorensen, H.W. Least-squares estimation: from Gauss to Kalman. IEEE Spectrum (July 1970), 63-68.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11Wolf, P.R. Elements of Photogrammetry. McGraw Hill, New York, 1974.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12Wylie, C.R. Jr. Introduction to Projective Geometry. McGraw- Hill, New York, 1970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发表期刊：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COMUNICATIONS OF THE ACM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影响因子：14.065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JCR分区：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750" w:lineRule="atLeast"/>
              <w:ind w:left="0" w:right="0" w:firstLine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HARDWARE &amp; ARCHITECTURE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THEORY &amp; METHODS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SOFTWARE ENGINEERING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中科院分区：</w:t>
      </w:r>
    </w:p>
    <w:tbl>
      <w:tblPr>
        <w:tblStyle w:val="5"/>
        <w:tblW w:w="451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3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2499" w:type="pct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分区类别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大学科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基础版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工程技术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升级版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计算机科学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Three: 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《</w:t>
      </w:r>
      <w:r>
        <w:rPr>
          <w:rFonts w:hint="default" w:ascii="Tahoma" w:hAnsi="Tahoma" w:eastAsia="sans-serif" w:cs="Tahom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MapReduce: simplified data processing on large clusters</w:t>
      </w:r>
      <w:r>
        <w:rPr>
          <w:rFonts w:hint="eastAsia" w:ascii="Cambria" w:hAnsi="Cambria" w:eastAsia="sans-serif" w:cs="Cambri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》</w:t>
      </w:r>
    </w:p>
    <w:p>
      <w:pPr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引用部分：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Hadoop: Open source implementation of MapReduce. http://lucene. apache.org/hadoop/.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The Phoenix system for MapReduce programming. http://csl.stanford. edu/~christos/sw/phoenix/.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Arpaci-Dusseau, A. C., Arpaci-Dusseau, R. H., Culler, D. E., Hellerstein, J. M., and Patterson, D. A. 1997. High-performance sorting on networks of workstations. In Proceedings of the 1997 ACM SIGMOD International Conference on Management of Data. Tucson, AZ.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Barroso, L. A., Dean, J., and Urs Hölzle, U. 2003. Web search for a planet: The Google cluster architecture. IEEE Micro 23, 2, 22-28.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Bent, J., Thain, D., Arpaci-Dusseau, A. C., Arpaci-Dusseau, R. H., and Livny, M. 2004. Explicit control in a batch-aware distributed file system. In Proceedings of the 1st USENIX Symposium on Networked Systems Design and Implementation (NSDI).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Blelloch, G. E. 1989. Scans as primitive parallel operations. IEEE Trans. Comput. C-38, 11.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Chu, C.-T., Kim, S. K., Lin, Y. A., Yu, Y., Bradski, G., Ng, A., and Olukotun, K. 2006. Map-Reduce for machine learning on multicore. In Proceedings of Neural Information Processing Systems Conference (NIPS). Vancouver, Canada.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Dean, J. and Ghemawat, S. 2004. MapReduce: Simplified data processing on large clusters. In Proceedings of Operating Systems Design and Implementation (OSDI). San Francisco, CA. 137-150.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Fox, A., Gribble, S. D., Chawathe, Y., Brewer, E. A., and Gauthier, P. 1997. Cluster-based scalable network services. In Proceedings of the 16th ACM Symposium on Operating System Principles. Saint-Malo, France. 78-91.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Ghemawat, S., Gobioff, H., and Leung, S.-T. 2003. The Google file system. In 19th Symposium on Operating Systems Principles. Lake George, NY. 29-43.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Gorlatch, S. 1996. Systematic efficient parallelization of scan and other list homomorphisms. In L. Bouge, P. Fraigniaud, A. Mignotte, and Y. Robert, Eds. Euro-Par'96. Parallel Processing, Lecture Notes in Computer Science, vol. 1124. Springer-Verlag. 401-408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Gray, J. Sort benchmark home page. http://research.microsoft.com/barc/SortBenchmark/.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Huston, L., Sukthankar, R., Wickremesinghe, R., Satyanarayanan, M., Ganger, G. R., Riedel, E., and Ailamaki, A. 2004. Diamond: A storage architecture for early discard in interactive search. In Proceedings of the 2004 USENIX File and Storage Technologies FAST Conference.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Ladner, R. E., and Fischer, M. J. 1980. Parallel prefix computation. JACM 27, 4. 831-838.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Rabin, M. O. 1989. Efficient dispersal of information for security, load balancing and fault tolerance. JACM 36, 2. 335-348.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Ranger, C., Raghuraman, R., Penmetsa, A., Bradski, G., and Kozyrakis, C. 2007. Evaluating mapreduce for multi-core and multiprocessor systems. In Proceedings of 13th International Symposium on High-Performance Computer Architecture (HPCA). Phoenix, AZ.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t>Riedel, E., Faloutsos, C., Gibson, G. A., and Nagle, D. Active disks for large-scale data processing. IEEE Computer. 68-74. </w:t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instrText xml:space="preserve"> HYPERLINK "http://scholar.google.com/scholar?hl=en&amp;q=Riedel,+E.,+Faloutsos,+C.,+Gibson,+G.+A.,+and+Nagle,+D.+Active+disks+for+large-scale+data+processing.+IEEE+Computer.+68-74.+" \t "https://dl.acm.org/doi/10.1145/_blank" </w:instrText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Tahoma" w:hAnsi="Tahoma" w:eastAsia="sans-serif" w:cs="Tahoma"/>
          <w:i/>
          <w:iCs/>
          <w:caps w:val="0"/>
          <w:color w:val="000000"/>
          <w:spacing w:val="0"/>
          <w:sz w:val="15"/>
          <w:szCs w:val="15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ans-serif" w:hAnsi="sans-serif" w:cs="sans-serif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发表期刊：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sans-serif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COMUNICATIONS OF THE ACM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影响因子：14.065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JCR分区：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750" w:lineRule="atLeast"/>
              <w:ind w:left="0" w:right="0" w:firstLine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JCR学科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HARDWARE &amp; ARCHITECTURE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THEORY &amp; METHODS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COMPUTER SCIENCE, SOFTWARE ENGINEERING</w:t>
            </w:r>
          </w:p>
        </w:tc>
        <w:tc>
          <w:tcPr>
            <w:tcW w:w="29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Q1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中科院分区：</w:t>
      </w:r>
    </w:p>
    <w:tbl>
      <w:tblPr>
        <w:tblStyle w:val="5"/>
        <w:tblW w:w="451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3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2" w:hRule="atLeast"/>
          <w:jc w:val="center"/>
        </w:trPr>
        <w:tc>
          <w:tcPr>
            <w:tcW w:w="2499" w:type="pct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right="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分区类别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909399"/>
                <w:spacing w:val="0"/>
                <w:sz w:val="18"/>
                <w:szCs w:val="18"/>
                <w:shd w:val="clear" w:fill="FFFFFF"/>
              </w:rPr>
              <w:t>大学科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基础版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工程技术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499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升级版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计算机科学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left"/>
        <w:textAlignment w:val="auto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28004"/>
    <w:multiLevelType w:val="singleLevel"/>
    <w:tmpl w:val="878280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9F73A"/>
    <w:multiLevelType w:val="singleLevel"/>
    <w:tmpl w:val="9AF9F7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AD4CDF1"/>
    <w:multiLevelType w:val="singleLevel"/>
    <w:tmpl w:val="AAD4CD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B4E7151"/>
    <w:multiLevelType w:val="singleLevel"/>
    <w:tmpl w:val="7B4E71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77EEF"/>
    <w:rsid w:val="304A74CB"/>
    <w:rsid w:val="53A47807"/>
    <w:rsid w:val="715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2023-09-18T14:21:00Z</dcterms:created>
  <dc:creator>86159</dc:creator>
  <cp:lastModifiedBy>流星似火</cp:lastModifiedBy>
  <dcterms:modified xsi:type="dcterms:W3CDTF">2023-09-18T15:08:18Z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6A8A4F9A02394C5597CE35F3D7384A22</vt:lpwstr>
  </property>
</Properties>
</file>