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320"/>
        <w:jc w:val="center"/>
      </w:pPr>
      <w:r>
        <w:rPr>
          <w:rFonts w:ascii="Calibri" w:hAnsi="Calibri" w:eastAsia="Microsoft YaHei"/>
          <w:b/>
          <w:color w:val="A87832"/>
          <w:sz w:val="24"/>
        </w:rPr>
        <w:t>STEP 07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3364A"/>
          <w:sz w:val="50"/>
        </w:rPr>
        <w:t>第七步｜配音音乐音效剪辑后期</w:t>
      </w:r>
    </w:p>
    <w:p>
      <w:pPr>
        <w:spacing w:after="560"/>
        <w:ind w:left="936" w:right="936"/>
        <w:jc w:val="center"/>
      </w:pPr>
      <w:r>
        <w:rPr>
          <w:rFonts w:ascii="Calibri" w:hAnsi="Calibri" w:eastAsia="Microsoft YaHei"/>
          <w:color w:val="1F4D78"/>
          <w:sz w:val="24"/>
        </w:rPr>
        <w:t>完成旁白、音乐、环境声、剪辑、转场、调色与合成。</w:t>
      </w:r>
    </w:p>
    <w:p>
      <w:pPr>
        <w:spacing w:after="960"/>
        <w:jc w:val="center"/>
      </w:pPr>
      <w:r>
        <w:rPr>
          <w:rFonts w:ascii="Calibri" w:hAnsi="Calibri" w:eastAsia="Microsoft YaHei"/>
          <w:b/>
          <w:color w:val="66727D"/>
          <w:sz w:val="22"/>
        </w:rPr>
        <w:t>《散尽千金的人，为什么成了财神？》</w:t>
      </w:r>
    </w:p>
    <w:p>
      <w:pPr>
        <w:jc w:val="center"/>
        <w:shd w:fill="F4F6F9"/>
      </w:pPr>
      <w:r>
        <w:rPr>
          <w:rFonts w:ascii="Calibri" w:hAnsi="Calibri" w:eastAsia="Microsoft YaHei"/>
          <w:b/>
          <w:color w:val="23364A"/>
          <w:sz w:val="21"/>
        </w:rPr>
        <w:t>按编号顺序执行。上一份文档未达到完成标准，不进入下一份。</w:t>
      </w:r>
    </w:p>
    <w:p>
      <w:r>
        <w:br w:type="page"/>
      </w:r>
    </w:p>
    <w:p>
      <w:pPr>
        <w:pStyle w:val="Heading1"/>
      </w:pPr>
      <w:r>
        <w:t>1. 本步骤定位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阶段字段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执行定义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本步骤目的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把镜头组织成完整叙事，并用旁白、环境、动作与音乐建立情绪，而不是靠画面特效堆砌。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开始前必须具备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06 中每镜已有稳定可用视频；导演剧本纯旁白稿已确认。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本步骤产出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正式旁白、分轨声音、4 分钟剪辑、基础调色、字幕和合成修复版。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完成标准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旁白可懂、节奏与画面一致；声音有空间层次；转场有逻辑；片尾留足余韵。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完成后进入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08_质检修复与最终交付。</w:t>
            </w:r>
          </w:p>
        </w:tc>
      </w:tr>
    </w:tbl>
    <w:p>
      <w:pPr>
        <w:spacing w:after="20"/>
      </w:pPr>
    </w:p>
    <w:p>
      <w:pPr>
        <w:pStyle w:val="Heading1"/>
      </w:pPr>
      <w:r>
        <w:t>2. 旁白录制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执行定义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声音年龄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60 岁陶朱公；稳重、有阅历，但声带仍有力量。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表演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克制、真诚、像回望人生；不做神仙腔、讲坛腔和广告腔。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呼吸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段落间保留 0.6–1.2 秒；关键判断前留微停顿。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最后问题逐字放慢；说完保留 1–2 秒空白。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录音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48 kHz / 24-bit，距离稳定；关闭强降噪和夸张混响，保留自然气息。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处理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9"/>
              </w:rPr>
              <w:t>先清理底噪和爆破音，再轻压缩、轻去齿、轻均衡；旁白始终优先于音乐。</w:t>
            </w:r>
          </w:p>
        </w:tc>
      </w:tr>
    </w:tbl>
    <w:p>
      <w:pPr>
        <w:spacing w:after="20"/>
      </w:pPr>
    </w:p>
    <w:p>
      <w:pPr>
        <w:pStyle w:val="Heading1"/>
      </w:pPr>
      <w:r>
        <w:t>3. 分幕音乐与声音地图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00"/>
        <w:gridCol w:w="2700"/>
        <w:gridCol w:w="246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幕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环境/动作声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音乐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关键控制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第一幕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风、木构、单次钟声、油灯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冷、少、静；前两秒不进音乐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睁眼不使用惊悚音效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第二幕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雨、呼吸、盾、谷物、竹简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低弦持续，压迫但避开人声中频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单滴水声放大为母题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第三幕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远庆功、水、船木、橹、麻绳、晨风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由紧转松，庆功声逐镜拉远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解绳和单次橹声是决定点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第四幕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海风、芦苇、农具、木案、印匣、脚步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轻木管进入，印信镜头留白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合匣声代替权力重音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第五幕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水路、车轮、绳、量器、市场底噪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木管与轻打击建立流动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衡器停平时音乐停一拍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第六幕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重木门、布袋、车轮、磨粮、织机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弦乐转暖，高潮仍克制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不用撒钱声和金光音效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第七幕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111111"/>
                <w:sz w:val="17"/>
              </w:rPr>
              <w:t>水滴、钟声、庙内底噪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音乐抽空，只留细持续音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11111"/>
                <w:sz w:val="17"/>
              </w:rPr>
              <w:t>最后一句后留 1–2 秒</w:t>
            </w:r>
          </w:p>
        </w:tc>
      </w:tr>
    </w:tbl>
    <w:p>
      <w:pPr>
        <w:spacing w:after="20"/>
      </w:pPr>
    </w:p>
    <w:p>
      <w:pPr>
        <w:pStyle w:val="Heading1"/>
      </w:pPr>
      <w:r>
        <w:t>4. 剪辑与音轨结构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视频轨：V1 主镜头，V2 修复/遮挡，V3 颗粒与光学效果，V4 字幕/片尾。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音频轨：A1 旁白，A2–A3 环境立体声，A4 动作点，A5 音乐，A6 低频/钟声，A7 转场。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先按旁白做纸剪辑，再填镜头；不为了用完 AI 素材而拖慢节奏。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稳定画面不够长时，优先使用短定帧、极轻数字推拉或同镜头第二条，而非强行插帧。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网络视频可把综合响度作为约 -14 至 -16 LUFS 的工作区间、真峰值不高于约 -1 dBTP；发布前按目标平台复核。</w:t>
      </w:r>
    </w:p>
    <w:p>
      <w:pPr>
        <w:pStyle w:val="Heading1"/>
      </w:pPr>
      <w:r>
        <w:t>5. 43 镜声音与转场提示</w:t>
      </w:r>
    </w:p>
    <w:p>
      <w:pPr>
        <w:pStyle w:val="Heading1"/>
      </w:pPr>
      <w:r>
        <w:t>第一幕｜悬念</w:t>
      </w:r>
    </w:p>
    <w:p>
      <w:pPr>
        <w:pStyle w:val="Heading2"/>
      </w:pPr>
      <w:r>
        <w:t>S01-01｜00:00–00:04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（无旁白，先让观众进入空间）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极低风声、远处单次木构轻响；前 2 秒不进音乐。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黑场 8 帧淡入；直切到香烟近景。</w:t>
      </w:r>
    </w:p>
    <w:p>
      <w:pPr>
        <w:pStyle w:val="Heading2"/>
      </w:pPr>
      <w:r>
        <w:t>S01-02｜00:04–00:08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世人拜我求财……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低频钟的尾音开始出现；旁白贴近但保留房间混响。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烟雾擦过镜头形成自然遮挡切。</w:t>
      </w:r>
    </w:p>
    <w:p>
      <w:pPr>
        <w:pStyle w:val="Heading2"/>
      </w:pPr>
      <w:r>
        <w:t>S01-03｜00:08–00:12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……却不知道，我最擅长的，是散财。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‘散财’落字时给一记极轻木质低音；随后雨声先行进入下一幕。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眼中微小高光匹配切到雨滴高光。</w:t>
      </w:r>
    </w:p>
    <w:p>
      <w:r>
        <w:br w:type="page"/>
      </w:r>
    </w:p>
    <w:p>
      <w:pPr>
        <w:pStyle w:val="Heading1"/>
      </w:pPr>
      <w:r>
        <w:t>第二幕｜会稽困局</w:t>
      </w:r>
    </w:p>
    <w:p>
      <w:pPr>
        <w:pStyle w:val="Heading2"/>
      </w:pPr>
      <w:r>
        <w:t>S02-01｜00:12–00:17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年轻时，我在越国。会稽的雨一连下着……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宽频雨声、远处闷雷但不轰炸；低弦第一层进入。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雨水落地直切士卒脚边泥水。</w:t>
      </w:r>
    </w:p>
    <w:p>
      <w:pPr>
        <w:pStyle w:val="Heading2"/>
      </w:pPr>
      <w:r>
        <w:t>S02-02｜00:17–00:22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……城墙、粮仓、军队，都在等一个答案。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近处呼吸、皮革摩擦、雨滴敲盾；音乐让出中频。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盾缘滴水匹配切到粮粒落下。</w:t>
      </w:r>
    </w:p>
    <w:p>
      <w:pPr>
        <w:pStyle w:val="Heading2"/>
      </w:pPr>
      <w:r>
        <w:t>S02-03｜00:22–00:28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那时我先学会的，不是赢，而是等待。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谷粒落木斗的干声、竹简轻碰；雨声被仓门压低。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移焦到竹简后切范蠡手边同一组竹简。</w:t>
      </w:r>
    </w:p>
    <w:p>
      <w:pPr>
        <w:pStyle w:val="Heading2"/>
      </w:pPr>
      <w:r>
        <w:t>S02-04｜00:28–00:33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看清局势，认清自己……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旁白近、雨远；衣料吸水声和一次竹简轻响。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视线向下切到手指与竹简。</w:t>
      </w:r>
    </w:p>
    <w:p>
      <w:pPr>
        <w:pStyle w:val="Heading2"/>
      </w:pPr>
      <w:r>
        <w:t>S02-05｜00:33–00:39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……在该忍的时候忍，在能动的时候再动。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指腹擦竹、单滴水声被放大；低弦暂时抽掉。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波纹满画面，溶入下一镜更大的水面反射。</w:t>
      </w:r>
    </w:p>
    <w:p>
      <w:pPr>
        <w:pStyle w:val="Heading2"/>
      </w:pPr>
      <w:r>
        <w:t>S02-06｜00:39–00:45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很多人把机会看成一扇突然打开的门，我却更相信，时机是慢慢显出来的。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雨声从密转疏；最后一拍引入远处庆功鼓点。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水面冷高光匹配切到庆功火盆的暖高光。</w:t>
      </w:r>
    </w:p>
    <w:p>
      <w:r>
        <w:br w:type="page"/>
      </w:r>
    </w:p>
    <w:p>
      <w:pPr>
        <w:pStyle w:val="Heading1"/>
      </w:pPr>
      <w:r>
        <w:t>第三幕｜功成离越</w:t>
      </w:r>
    </w:p>
    <w:p>
      <w:pPr>
        <w:pStyle w:val="Heading2"/>
      </w:pPr>
      <w:r>
        <w:t>S03-01｜00:45–00:50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后来越国走出困局，灯火照亮城郭……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远鼓、杯盏与人声底噪；旁白始终在前。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横移被前景肩膀遮住，擦黑切 FL45。</w:t>
      </w:r>
    </w:p>
    <w:p>
      <w:pPr>
        <w:pStyle w:val="Heading2"/>
      </w:pPr>
      <w:r>
        <w:t>S03-02｜00:50–00:56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……功名也到了眼前。可我没有留下。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庆功声做距离滤波，像已在远离；晨风开始进入。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顺视线切水岸方向。</w:t>
      </w:r>
    </w:p>
    <w:p>
      <w:pPr>
        <w:pStyle w:val="Heading2"/>
      </w:pPr>
      <w:r>
        <w:t>S03-03｜00:56–01:02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盛名之下，最难的不是再向前一步……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脚踩湿土、披衣摩擦；鼓点每两秒衰减一次。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脚步落下切到岸边绳结。</w:t>
      </w:r>
    </w:p>
    <w:p>
      <w:pPr>
        <w:pStyle w:val="Heading2"/>
      </w:pPr>
      <w:r>
        <w:t>S03-04｜01:02–01:08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……而是知道什么时候应该离开。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绳纤维摩擦、木舟碰桩、水滴；音乐由紧转松。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绳尾滑出画面，引导切到舟侧。</w:t>
      </w:r>
    </w:p>
    <w:p>
      <w:pPr>
        <w:pStyle w:val="Heading2"/>
      </w:pPr>
      <w:r>
        <w:t>S03-05｜01:08–01:14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船离岸时，我没有回头。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单次橹声、舟木轻响、麻绳落舟；庆功声完全消失。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舟尾涟漪切下一镜更远水面。</w:t>
      </w:r>
    </w:p>
    <w:p>
      <w:pPr>
        <w:pStyle w:val="Heading2"/>
      </w:pPr>
      <w:r>
        <w:t>S03-06｜01:14–01:20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因为有些东西，得到之后若不懂得放下，它就会反过来困住你。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水声和晨风；旁白末尾留 0.5 秒空白，海风接入。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雾白叠化到齐地海盐灰天空。</w:t>
      </w:r>
    </w:p>
    <w:p>
      <w:r>
        <w:br w:type="page"/>
      </w:r>
    </w:p>
    <w:p>
      <w:pPr>
        <w:pStyle w:val="Heading1"/>
      </w:pPr>
      <w:r>
        <w:t>第四幕｜入齐辞相</w:t>
      </w:r>
    </w:p>
    <w:p>
      <w:pPr>
        <w:pStyle w:val="Heading2"/>
      </w:pPr>
      <w:r>
        <w:t>S04-01｜01:20–01:26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我去了齐地，换了名字，耕作、经营。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海风、芦苇、锄土；木管第一次轻入。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锄头落土切谷物入量器。</w:t>
      </w:r>
    </w:p>
    <w:p>
      <w:pPr>
        <w:pStyle w:val="Heading2"/>
      </w:pPr>
      <w:r>
        <w:t>S04-02｜01:26–01:31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（承接‘耕作、经营’）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木片刮过谷粒、量器落案、竹简轻碰。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木案声作音桥到马蹄/脚步。</w:t>
      </w:r>
    </w:p>
    <w:p>
      <w:pPr>
        <w:pStyle w:val="Heading2"/>
      </w:pPr>
      <w:r>
        <w:t>S04-03｜01:31–01:36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后来又有人请我居高位。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两组三步脚步、衣袖摩擦、木匣轻响；音乐留白。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切漆匣开启。</w:t>
      </w:r>
    </w:p>
    <w:p>
      <w:pPr>
        <w:pStyle w:val="Heading2"/>
      </w:pPr>
      <w:r>
        <w:t>S04-04｜01:36–01:42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我看着那方印信，想到的不是荣耀……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匣铰链、一次低呼吸；印信镜头不给音乐重拍。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停住的手保持位置，直切反向面部特写。</w:t>
      </w:r>
    </w:p>
    <w:p>
      <w:pPr>
        <w:pStyle w:val="Heading2"/>
      </w:pPr>
      <w:r>
        <w:t>S04-05｜01:42–01:47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……而是盛名久居，未必是福。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海风掠过芦苇；旁白‘未必是福’后留 0.4 秒。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收手动作切双手归还印匣。</w:t>
      </w:r>
    </w:p>
    <w:p>
      <w:pPr>
        <w:pStyle w:val="Heading2"/>
      </w:pPr>
      <w:r>
        <w:t>S04-06｜01:47–01:53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于是我辞去相位……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匣盖合拢、衣袖摩擦、一次极轻木管和弦。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匣盖合拢的暗色匹配切到分财木箱打开。</w:t>
      </w:r>
    </w:p>
    <w:p>
      <w:pPr>
        <w:pStyle w:val="Heading2"/>
      </w:pPr>
      <w:r>
        <w:t>S04-07｜01:53–01:59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……把财物散去，再次离开。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竹筐、布帛、陶器三种材质声组成节奏；无撒钱声。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最后陶器出画，切行囊同方向进入。</w:t>
      </w:r>
    </w:p>
    <w:p>
      <w:pPr>
        <w:pStyle w:val="Heading2"/>
      </w:pPr>
      <w:r>
        <w:t>S04-08｜01:59–02:05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位置、名望和财富，都不是可以永远攥在手里的东西。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脚步、风；木管尾音接入车轮与水声。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空画面中的道路方向匹配切陶地 Y 形商路。</w:t>
      </w:r>
    </w:p>
    <w:p>
      <w:r>
        <w:br w:type="page"/>
      </w:r>
    </w:p>
    <w:p>
      <w:pPr>
        <w:pStyle w:val="Heading1"/>
      </w:pPr>
      <w:r>
        <w:t>第五幕｜陶地经营</w:t>
      </w:r>
    </w:p>
    <w:p>
      <w:pPr>
        <w:pStyle w:val="Heading2"/>
      </w:pPr>
      <w:r>
        <w:t>S05-01｜02:05–02:11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到陶以后，我不急着问什么最贵。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水、木舟、车轮、牛铃极轻、脚步；轻打击建立流动。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前移到柳树遮挡，切树后 FL60。</w:t>
      </w:r>
    </w:p>
    <w:p>
      <w:pPr>
        <w:pStyle w:val="Heading2"/>
      </w:pPr>
      <w:r>
        <w:t>S05-02｜02:11–02:17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我看道路，看水路……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木轴吱响、水拍舟；旁白‘道路、水路’与视线动作对点。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视线切到舟侧装卸。</w:t>
      </w:r>
    </w:p>
    <w:p>
      <w:pPr>
        <w:pStyle w:val="Heading2"/>
      </w:pPr>
      <w:r>
        <w:t>S05-03｜02:17–02:23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……看季节，也看人真正需要什么。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舟板受力、呼气、布袋摩擦、绳索；音乐不强调。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袋子向右出画，匹配切木车上同袋入画。</w:t>
      </w:r>
    </w:p>
    <w:p>
      <w:pPr>
        <w:pStyle w:val="Heading2"/>
      </w:pPr>
      <w:r>
        <w:t>S05-04｜02:23–02:29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货物为什么来，为什么走……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木轮、轴、碎石、牛呼吸；节奏与轻打击同步。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木轮圆形匹配切春季水面圆形日光。</w:t>
      </w:r>
    </w:p>
    <w:p>
      <w:pPr>
        <w:pStyle w:val="Heading2"/>
      </w:pPr>
      <w:r>
        <w:t>S05-05｜02:29–02:35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……什么时候充足……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水流、嫩叶、远鸟极少；季节声不做广告式悦耳。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摇镜经过树干，遮挡切夏季同机位。</w:t>
      </w:r>
    </w:p>
    <w:p>
      <w:pPr>
        <w:pStyle w:val="Heading2"/>
      </w:pPr>
      <w:r>
        <w:t>S05-06｜02:35–02:41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……什么时候短缺……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水流加重、绳索绷紧、远雷单次；旁白保持平稳。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绳索直线匹配切秋季量尺/谷粒。</w:t>
      </w:r>
    </w:p>
    <w:p>
      <w:pPr>
        <w:pStyle w:val="Heading2"/>
      </w:pPr>
      <w:r>
        <w:t>S05-07｜02:41–02:47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生意不是只与别人争一时之利……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谷壳轻裂、市场底噪；木管与轻打击短暂合流。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掰开谷粒切冬季空容器边缘。</w:t>
      </w:r>
    </w:p>
    <w:p>
      <w:pPr>
        <w:pStyle w:val="Heading2"/>
      </w:pPr>
      <w:r>
        <w:t>S05-08｜02:47–02:53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……而是理解变化……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冬风、木器、少量脚步；音乐降低配器。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量器转向动作延续到下一镜天平转向。</w:t>
      </w:r>
    </w:p>
    <w:p>
      <w:pPr>
        <w:pStyle w:val="Heading2"/>
      </w:pPr>
      <w:r>
        <w:t>S05-09｜02:53–02:59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……守住信用……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金属轻碰、木衡杆细响、毛笔触竹；音乐停一拍。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天平水平线匹配切双方平视。</w:t>
      </w:r>
    </w:p>
    <w:p>
      <w:pPr>
        <w:pStyle w:val="Heading2"/>
      </w:pPr>
      <w:r>
        <w:t>S05-10｜02:59–03:05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……也让彼此都能继续走下去。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绳结、车轮启动、人声渐远；暖弦乐开始抬升。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车轮向右出画，切仓门外同方向进入的车。</w:t>
      </w:r>
    </w:p>
    <w:p>
      <w:r>
        <w:br w:type="page"/>
      </w:r>
    </w:p>
    <w:p>
      <w:pPr>
        <w:pStyle w:val="Heading1"/>
      </w:pPr>
      <w:r>
        <w:t>第六幕｜三致千金</w:t>
      </w:r>
    </w:p>
    <w:p>
      <w:pPr>
        <w:pStyle w:val="Heading2"/>
      </w:pPr>
      <w:r>
        <w:t>S06-01｜03:05–03:10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十九年间，我三致千金，也再散其财。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车轮停、木轴余响、远处人声；弦乐开始暖。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推到门闩近景。</w:t>
      </w:r>
    </w:p>
    <w:p>
      <w:pPr>
        <w:pStyle w:val="Heading2"/>
      </w:pPr>
      <w:r>
        <w:t>S06-02｜03:10–03:16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有人只看见我一次次聚起财富……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重木摩擦、门轴、呼吸；音乐在门开启 40% 后进入完整和弦。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门内黑暗逐渐显出下一镜储藏层次。</w:t>
      </w:r>
    </w:p>
    <w:p>
      <w:pPr>
        <w:pStyle w:val="Heading2"/>
      </w:pPr>
      <w:r>
        <w:t>S06-03｜03:16–03:22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……却不明白，我从未把财富当成终点。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仓内低频空间、竹筐、脚踩木板、布袋受力。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抬袋向镜头出画形成遮挡切。</w:t>
      </w:r>
    </w:p>
    <w:p>
      <w:pPr>
        <w:pStyle w:val="Heading2"/>
      </w:pPr>
      <w:r>
        <w:t>S06-04｜03:22–03:28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钱若只停在一个人手里，就会越来越沉……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布袋沉重闷响、呼气依次接力；弦乐保持克制。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最后一双手接袋，匹配切车上落袋。</w:t>
      </w:r>
    </w:p>
    <w:p>
      <w:pPr>
        <w:pStyle w:val="Heading2"/>
      </w:pPr>
      <w:r>
        <w:t>S06-05｜03:28–03:34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……当它重新进入生活，进入生产……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车轮连续作音桥；市场底噪转为生活作坊声。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布匹擦镜匹配转场，要求前后运动方向一致。</w:t>
      </w:r>
    </w:p>
    <w:p>
      <w:pPr>
        <w:pStyle w:val="Heading2"/>
      </w:pPr>
      <w:r>
        <w:t>S06-06｜03:34–03:40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……进入人与人的需要，它才有意义。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磨粮、织机、木榫、陶锅、蒸汽依次入点；高潮只在最后一拍抬升。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灶火暗部溶回庙内油灯，音乐抽空。</w:t>
      </w:r>
    </w:p>
    <w:p>
      <w:r>
        <w:br w:type="page"/>
      </w:r>
    </w:p>
    <w:p>
      <w:pPr>
        <w:pStyle w:val="Heading1"/>
      </w:pPr>
      <w:r>
        <w:t>第七幕｜回到财神庙</w:t>
      </w:r>
    </w:p>
    <w:p>
      <w:pPr>
        <w:pStyle w:val="Heading2"/>
      </w:pPr>
      <w:r>
        <w:t>S07-01｜03:40–03:45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许多年后，人们把我塑成财神。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音乐抽空；木桌轻触、远风、庙内混响。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切供桌物件排列。</w:t>
      </w:r>
    </w:p>
    <w:p>
      <w:pPr>
        <w:pStyle w:val="Heading2"/>
      </w:pPr>
      <w:r>
        <w:t>S07-02｜03:45–03:50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供桌上摆着金银，香火前的人们求富、求利、求一个更好的明天。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每次匹配切用极轻木、陶、谷粒声；旁白继续。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最后一粒种子位置匹配到湿土中的同一粒。</w:t>
      </w:r>
    </w:p>
    <w:p>
      <w:pPr>
        <w:pStyle w:val="Heading2"/>
      </w:pPr>
      <w:r>
        <w:t>S07-03｜03:50–03:55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财富真正考验的，是一个人能不能识时，能不能知止，能不能守信……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单滴水声与第一幕钟声尾音相连；音乐只留一条极细持续音。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嫩芽绿色保持画面中央，慢溶到庙中烟雾同位置。</w:t>
      </w:r>
    </w:p>
    <w:p>
      <w:pPr>
        <w:pStyle w:val="Heading2"/>
      </w:pPr>
      <w:r>
        <w:t>S07-04｜03:55–04:00</w:t>
      </w:r>
    </w:p>
    <w:p>
      <w:r>
        <w:rPr>
          <w:rFonts w:ascii="Calibri" w:hAnsi="Calibri" w:eastAsia="Microsoft YaHei"/>
          <w:b/>
          <w:color w:val="23364A"/>
        </w:rPr>
        <w:t>旁白：</w:t>
      </w:r>
      <w:r>
        <w:rPr>
          <w:rFonts w:ascii="Calibri" w:hAnsi="Calibri" w:eastAsia="Microsoft YaHei"/>
          <w:color w:val="111111"/>
        </w:rPr>
        <w:t>所以……你真正想求的究竟是什么？是一笔钱，还是驾驭财富的能力？</w:t>
      </w:r>
    </w:p>
    <w:p>
      <w:r>
        <w:rPr>
          <w:rFonts w:ascii="Calibri" w:hAnsi="Calibri" w:eastAsia="Microsoft YaHei"/>
          <w:b/>
          <w:color w:val="23364A"/>
        </w:rPr>
        <w:t>声音设计：</w:t>
      </w:r>
      <w:r>
        <w:rPr>
          <w:rFonts w:ascii="Calibri" w:hAnsi="Calibri" w:eastAsia="Microsoft YaHei"/>
          <w:color w:val="111111"/>
        </w:rPr>
        <w:t>最后一句逐字放慢；说完留 1–2 秒，钟声远尾与房间底噪一起淡出。</w:t>
      </w:r>
    </w:p>
    <w:p>
      <w:r>
        <w:rPr>
          <w:rFonts w:ascii="Calibri" w:hAnsi="Calibri" w:eastAsia="Microsoft YaHei"/>
          <w:b/>
          <w:color w:val="23364A"/>
        </w:rPr>
        <w:t>转场：</w:t>
      </w:r>
      <w:r>
        <w:rPr>
          <w:rFonts w:ascii="Calibri" w:hAnsi="Calibri" w:eastAsia="Microsoft YaHei"/>
          <w:color w:val="111111"/>
        </w:rPr>
        <w:t>淡黑；片名或出品信息另留 2–3 秒片尾卡，不占 4:00 正片。</w:t>
      </w:r>
    </w:p>
    <w:p>
      <w:pPr>
        <w:pStyle w:val="Heading1"/>
      </w:pPr>
      <w:r>
        <w:t>6. 调色与合成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先匹配曝光和白平衡，再做风格；先统一肤色，再统一黑位和饱和度。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修复顺序：脸闪 → 手形漂移 → 衣纹沸腾 → 道具变形 → 边缘重影 → 背景复制。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颗粒、暗角、锐化最后统一添加；不要每个 AI 片段自带不同颗粒。</w:t>
      </w:r>
    </w:p>
    <w:p>
      <w:pPr>
        <w:pStyle w:val="ListBullet"/>
      </w:pPr>
      <w:r>
        <w:rPr>
          <w:rFonts w:ascii="Calibri" w:hAnsi="Calibri" w:eastAsia="Microsoft YaHei"/>
          <w:color w:val="111111"/>
        </w:rPr>
        <w:t>全片暖色峰值在第六幕；第七幕必须回到冷黑与烟灰。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27D"/>
        <w:sz w:val="18"/>
      </w:rPr>
      <w:t xml:space="preserve">第 </w:t>
    </w:r>
    <w:fldSimple w:instr="PAGE">
      <w:r>
        <w:t>1</w:t>
      </w:r>
    </w:fldSimple>
    <w:r>
      <w:rPr>
        <w:rFonts w:ascii="Calibri" w:hAnsi="Calibri" w:eastAsia="Microsoft YaHei"/>
        <w:color w:val="6672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27D"/>
        <w:sz w:val="17"/>
      </w:rPr>
      <w:t>财神范蠡 · AIGC 视觉制作圣经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lock">
    <w:name w:val="Prompt Block"/>
    <w:pPr>
      <w:spacing w:before="60" w:after="140" w:line="276" w:lineRule="auto"/>
      <w:ind w:left="259" w:right="173"/>
    </w:pPr>
    <w:rPr>
      <w:rFonts w:ascii="Calibri" w:hAnsi="Calibri" w:eastAsia="Microsoft YaHei"/>
      <w:color w:val="23364A"/>
      <w:sz w:val="18"/>
    </w:rPr>
  </w:style>
  <w:style w:type="paragraph" w:customStyle="1" w:styleId="ShotMeta">
    <w:name w:val="Shot Meta"/>
    <w:pPr>
      <w:keepNext/>
      <w:spacing w:before="0" w:after="100"/>
    </w:pPr>
    <w:rPr>
      <w:rFonts w:ascii="Calibri" w:hAnsi="Calibri" w:eastAsia="Microsoft YaHei"/>
      <w:color w:val="66727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第七步｜配音音乐音效剪辑后期｜《散尽千金的人，为什么成了财神？》</dc:title>
  <dc:subject>完成旁白、音乐、环境声、剪辑、转场、调色与合成。</dc:subject>
  <dc:creator>Codex</dc:creator>
  <cp:keywords>范蠡, 财神, AIGC视频, 分步制作, 提示词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