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DATA PERMOHONAN MEREK</w:t>
      </w:r>
    </w:p>
    <w:bookmarkStart w:id="9" w:name="a-data-merek"/>
    <w:p>
      <w:pPr>
        <w:pStyle w:val="Heading2"/>
      </w:pPr>
      <w:r>
        <w:t xml:space="preserve">A. Data Merek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Isian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Merek yang dimohonkan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LADOCK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Tipe merek</w:t>
            </w:r>
          </w:p>
        </w:tc>
        <w:tc>
          <w:tcPr/>
          <w:p>
            <w:pPr>
              <w:pStyle w:val="Compact"/>
            </w:pPr>
            <w:r>
              <w:t xml:space="preserve">Merek Kata (word mark) — tanpa 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Warna</w:t>
            </w:r>
          </w:p>
        </w:tc>
        <w:tc>
          <w:tcPr/>
          <w:p>
            <w:pPr>
              <w:pStyle w:val="Compact"/>
            </w:pPr>
            <w:r>
              <w:t xml:space="preserve">Tidak ada (hitam-putih)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Arti/terjemahan</w:t>
            </w:r>
          </w:p>
        </w:tc>
        <w:tc>
          <w:tcPr/>
          <w:p>
            <w:pPr>
              <w:pStyle w:val="Compact"/>
            </w:pPr>
            <w:r>
              <w:t xml:space="preserve">LADOCK = nama produk (penamaan khas); berasosiasi dengan "docking" (penambatan molekuler)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Cara pengucapan</w:t>
            </w:r>
          </w:p>
        </w:tc>
        <w:tc>
          <w:tcPr/>
          <w:p>
            <w:pPr>
              <w:pStyle w:val="Compact"/>
            </w:pPr>
            <w:r>
              <w:t xml:space="preserve">LA-DOK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Bukti pemakaian</w:t>
            </w:r>
          </w:p>
        </w:tc>
        <w:tc>
          <w:tcPr/>
          <w:p>
            <w:pPr>
              <w:pStyle w:val="Compact"/>
            </w:pPr>
            <w:r>
              <w:t xml:space="preserve">Perangkat lunak LADOCK telah dirilis &amp; digunakan (lisensi akademik 2024)</w:t>
            </w:r>
          </w:p>
        </w:tc>
      </w:tr>
    </w:tbl>
    <w:bookmarkEnd w:id="9"/>
    <w:bookmarkStart w:id="10" w:name="b-data-pemohon-badan-hukum"/>
    <w:p>
      <w:pPr>
        <w:pStyle w:val="Heading2"/>
      </w:pPr>
      <w:r>
        <w:t xml:space="preserve">B. Data Pemohon (Badan Hukum)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Isian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Nama Pemohon</w:t>
            </w:r>
          </w:p>
        </w:tc>
        <w:tc>
          <w:tcPr/>
          <w:p>
            <w:pPr>
              <w:pStyle w:val="Compact"/>
            </w:pPr>
            <w:r>
              <w:t xml:space="preserve">Universitas Negeri Gorontalo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Bentuk hukum</w:t>
            </w:r>
          </w:p>
        </w:tc>
        <w:tc>
          <w:tcPr/>
          <w:p>
            <w:pPr>
              <w:pStyle w:val="Compact"/>
            </w:pPr>
            <w:r>
              <w:t xml:space="preserve">Badan hukum (Perguruan Tinggi Negeri)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Alamat</w:t>
            </w:r>
          </w:p>
        </w:tc>
        <w:tc>
          <w:tcPr/>
          <w:p>
            <w:pPr>
              <w:pStyle w:val="Compact"/>
            </w:pPr>
            <w:r>
              <w:t xml:space="preserve">Jl. Jenderal Sudirman No. 6, Dulalowo Timur, Kec. Kota Tengah, Kota Gorontalo, Provinsi Gorontalo 96128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Kewarganegaraan / Negara</w:t>
            </w:r>
          </w:p>
        </w:tc>
        <w:tc>
          <w:tcPr/>
          <w:p>
            <w:pPr>
              <w:pStyle w:val="Compact"/>
            </w:pPr>
            <w:r>
              <w:t xml:space="preserve">Indonesia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[ISI — email resmi UNG/LPPM]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NPWP badan hukum (UNG)</w:t>
            </w:r>
          </w:p>
        </w:tc>
        <w:tc>
          <w:tcPr/>
          <w:p>
            <w:pPr>
              <w:pStyle w:val="Compact"/>
            </w:pPr>
            <w:r>
              <w:t xml:space="preserve">[ISI — NPWP institusi UNG]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Nama pejabat penanda tangan</w:t>
            </w:r>
          </w:p>
        </w:tc>
        <w:tc>
          <w:tcPr/>
          <w:p>
            <w:pPr>
              <w:pStyle w:val="Compact"/>
            </w:pPr>
            <w:r>
              <w:t xml:space="preserve">Prof. Lanto Ningrayati Amali, S.Kom., M.Kom., Ph.D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Jabatan</w:t>
            </w:r>
          </w:p>
        </w:tc>
        <w:tc>
          <w:tcPr/>
          <w:p>
            <w:pPr>
              <w:pStyle w:val="Compact"/>
            </w:pPr>
            <w:r>
              <w:t xml:space="preserve">Kepala LPPM Universitas Negeri Gorontalo (a.n. Universitas Negeri Gorontalo)</w:t>
            </w:r>
          </w:p>
        </w:tc>
      </w:tr>
    </w:tbl>
    <w:bookmarkEnd w:id="10"/>
    <w:bookmarkStart w:id="11" w:name="c-kelas--daftar-barangjasa"/>
    <w:p>
      <w:pPr>
        <w:pStyle w:val="Heading2"/>
      </w:pPr>
      <w:r>
        <w:t xml:space="preserve">C. Kelas &amp; Daftar Barang/Jasa</w:t>
      </w:r>
    </w:p>
    <w:p>
      <w:pPr>
        <w:pStyle w:val="FirstParagraph"/>
      </w:pPr>
      <w:r>
        <w:rPr>
          <w:b/>
          <w:bCs/>
        </w:rPr>
        <w:t xml:space="preserve">Kelas 9 — Perangkat Lunak (produk):</w:t>
      </w:r>
    </w:p>
    <w:p>
      <w:pPr>
        <w:pStyle w:val="Compact"/>
        <w:numPr>
          <w:ilvl w:val="0"/>
          <w:numId w:val="1001"/>
        </w:numPr>
      </w:pPr>
      <w:r>
        <w:t xml:space="preserve">perangkat lunak komputer yang dapat diunduh untuk penambatan molekuler (molecular docking);</w:t>
      </w:r>
    </w:p>
    <w:p>
      <w:pPr>
        <w:pStyle w:val="Compact"/>
        <w:numPr>
          <w:ilvl w:val="0"/>
          <w:numId w:val="1001"/>
        </w:numPr>
      </w:pPr>
      <w:r>
        <w:t xml:space="preserve">perangkat lunak untuk komputasi kimia, pemodelan molekuler, dan visualisasi molekul;</w:t>
      </w:r>
    </w:p>
    <w:p>
      <w:pPr>
        <w:pStyle w:val="Compact"/>
        <w:numPr>
          <w:ilvl w:val="0"/>
          <w:numId w:val="1001"/>
        </w:numPr>
      </w:pPr>
      <w:r>
        <w:t xml:space="preserve">perangkat lunak untuk penemuan obat dan analisis interaksi molekul.</w:t>
      </w:r>
    </w:p>
    <w:p>
      <w:pPr>
        <w:pStyle w:val="FirstParagraph"/>
      </w:pPr>
      <w:r>
        <w:rPr>
          <w:b/>
          <w:bCs/>
        </w:rPr>
        <w:t xml:space="preserve">Kelas 42 — Jasa Perangkat Lunak &amp; Riset Ilmiah (layanan):</w:t>
      </w:r>
    </w:p>
    <w:p>
      <w:pPr>
        <w:pStyle w:val="Compact"/>
        <w:numPr>
          <w:ilvl w:val="0"/>
          <w:numId w:val="1002"/>
        </w:numPr>
      </w:pPr>
      <w:r>
        <w:t xml:space="preserve">penyediaan perangkat lunak sebagai layanan (SaaS) untuk penambatan molekuler;</w:t>
      </w:r>
    </w:p>
    <w:p>
      <w:pPr>
        <w:pStyle w:val="Compact"/>
        <w:numPr>
          <w:ilvl w:val="0"/>
          <w:numId w:val="1002"/>
        </w:numPr>
      </w:pPr>
      <w:r>
        <w:t xml:space="preserve">jasa lisensi perangkat lunak komputer (akademik &amp; komersial);</w:t>
      </w:r>
    </w:p>
    <w:p>
      <w:pPr>
        <w:pStyle w:val="Compact"/>
        <w:numPr>
          <w:ilvl w:val="0"/>
          <w:numId w:val="1002"/>
        </w:numPr>
      </w:pPr>
      <w:r>
        <w:t xml:space="preserve">jasa penelitian dan pengembangan ilmiah di bidang kimia komputasi dan farmasi;</w:t>
      </w:r>
    </w:p>
    <w:p>
      <w:pPr>
        <w:pStyle w:val="Compact"/>
        <w:numPr>
          <w:ilvl w:val="0"/>
          <w:numId w:val="1002"/>
        </w:numPr>
      </w:pPr>
      <w:r>
        <w:t xml:space="preserve">desain dan pengembangan perangkat lunak komputer.</w:t>
      </w:r>
    </w:p>
    <w:bookmarkEnd w:id="11"/>
    <w:bookmarkStart w:id="12" w:name="d-kategori-tarif"/>
    <w:p>
      <w:pPr>
        <w:pStyle w:val="Heading2"/>
      </w:pPr>
      <w:r>
        <w:t xml:space="preserve">D. Kategori Tarif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Umum (non-UMK)</w:t>
            </w:r>
          </w:p>
        </w:tc>
        <w:tc>
          <w:tcPr/>
          <w:p>
            <w:pPr>
              <w:pStyle w:val="Compact"/>
            </w:pPr>
            <w:r>
              <w:t xml:space="preserve">Perguruan tinggi negeri umumnya kategori</w:t>
            </w:r>
            <w:r>
              <w:t xml:space="preserve"> </w:t>
            </w:r>
            <w:r>
              <w:rPr>
                <w:b/>
                <w:bCs/>
              </w:rPr>
              <w:t xml:space="preserve">Umum</w:t>
            </w:r>
            <w:r>
              <w:t xml:space="preserve">; biaya</w:t>
            </w:r>
            <w:r>
              <w:t xml:space="preserve"> </w:t>
            </w:r>
            <w:r>
              <w:rPr>
                <w:b/>
                <w:bCs/>
              </w:rPr>
              <w:t xml:space="preserve">per kelas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Jumlah kelas</w:t>
            </w:r>
          </w:p>
        </w:tc>
        <w:tc>
          <w:tcPr/>
          <w:p>
            <w:pPr>
              <w:pStyle w:val="Compact"/>
            </w:pPr>
            <w:r>
              <w:t xml:space="preserve">2 kelas (9 dan 42) → biaya 2× tarif per kelas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Catatan (bukan bagian dokumen):</w:t>
      </w:r>
    </w:p>
    <w:p>
      <w:pPr>
        <w:pStyle w:val="Compact"/>
        <w:numPr>
          <w:ilvl w:val="0"/>
          <w:numId w:val="1003"/>
        </w:numPr>
      </w:pPr>
      <w:r>
        <w:t xml:space="preserve">Merek</w:t>
      </w:r>
      <w:r>
        <w:t xml:space="preserve"> </w:t>
      </w:r>
      <w:r>
        <w:rPr>
          <w:b/>
          <w:bCs/>
        </w:rPr>
        <w:t xml:space="preserve">tidak memerlukan Surat Pengalihan</w:t>
      </w:r>
      <w:r>
        <w:t xml:space="preserve"> </w:t>
      </w:r>
      <w:r>
        <w:t xml:space="preserve">(tidak ada konsep pencipta). Pemohon (UNG) langsung pemilik merek.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NPWP = NPWP institusi UNG</w:t>
      </w:r>
      <w:r>
        <w:t xml:space="preserve"> </w:t>
      </w:r>
      <w:r>
        <w:t xml:space="preserve">(badan hukum), bukan pribadi.</w:t>
      </w:r>
    </w:p>
    <w:p>
      <w:pPr>
        <w:pStyle w:val="Compact"/>
        <w:numPr>
          <w:ilvl w:val="0"/>
          <w:numId w:val="1003"/>
        </w:numPr>
      </w:pPr>
      <w:r>
        <w:t xml:space="preserve">Lakukan</w:t>
      </w:r>
      <w:r>
        <w:t xml:space="preserve"> </w:t>
      </w:r>
      <w:r>
        <w:rPr>
          <w:b/>
          <w:bCs/>
        </w:rPr>
        <w:t xml:space="preserve">penelusuran merek</w:t>
      </w:r>
      <w:r>
        <w:t xml:space="preserve"> </w:t>
      </w:r>
      <w:r>
        <w:t xml:space="preserve">di PDKI (pdki-indonesia.dgip.go.id) pada Kelas 9 &amp; 42 sebelum mengajukan.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Perhatian konsistensi:</w:t>
      </w:r>
      <w:r>
        <w:t xml:space="preserve"> </w:t>
      </w:r>
      <w:r>
        <w:t xml:space="preserve">LICENSE LADOCK saat ini mencantumkan lisensi komersial atas nama La Ode Aman pribadi. Bila pemegang hak &amp; pemohon merek adalah UNG, model lisensi komersial sebaiknya diselaraskan ke UNG.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2026-07-03T09:28:49Z</dcterms:created>
  <dcterms:modified xsi:type="dcterms:W3CDTF">2026-07-03T09:28:49Z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