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07F39" w14:textId="77777777" w:rsidR="006A069B" w:rsidRDefault="006A069B" w:rsidP="00EE6AF1"/>
    <w:p w14:paraId="6813A5E4" w14:textId="0E934246" w:rsidR="00EE6AF1" w:rsidRDefault="00EE6AF1" w:rsidP="00EE6AF1">
      <w:r>
        <w:t xml:space="preserve">As we </w:t>
      </w:r>
      <w:r w:rsidR="002852F7">
        <w:t xml:space="preserve">have </w:t>
      </w:r>
      <w:r w:rsidR="002852F7">
        <w:rPr>
          <w:rFonts w:hint="eastAsia"/>
        </w:rPr>
        <w:t>demonstrated</w:t>
      </w:r>
      <w:r>
        <w:t xml:space="preserve"> before, the results of </w:t>
      </w:r>
      <w:r w:rsidR="002852F7">
        <w:t xml:space="preserve">the </w:t>
      </w:r>
      <w:r>
        <w:rPr>
          <w:rFonts w:hint="eastAsia"/>
        </w:rPr>
        <w:t>initial model</w:t>
      </w:r>
      <w:r w:rsidR="002852F7">
        <w:rPr>
          <w:rFonts w:hint="eastAsia"/>
        </w:rPr>
        <w:t>s</w:t>
      </w:r>
      <w:r>
        <w:rPr>
          <w:rFonts w:hint="eastAsia"/>
        </w:rPr>
        <w:t xml:space="preserve"> for </w:t>
      </w:r>
      <w:r>
        <w:t xml:space="preserve">both text and image data are not </w:t>
      </w:r>
      <w:r>
        <w:rPr>
          <w:rFonts w:hint="eastAsia"/>
        </w:rPr>
        <w:t>reliable to use</w:t>
      </w:r>
      <w:r>
        <w:t xml:space="preserve">. </w:t>
      </w:r>
      <w:r w:rsidR="002852F7">
        <w:rPr>
          <w:rFonts w:hint="eastAsia"/>
        </w:rPr>
        <w:t>Therefore,</w:t>
      </w:r>
      <w:r>
        <w:t xml:space="preserve"> we </w:t>
      </w:r>
      <w:r w:rsidR="002852F7">
        <w:rPr>
          <w:rFonts w:hint="eastAsia"/>
        </w:rPr>
        <w:t xml:space="preserve">decided to </w:t>
      </w:r>
      <w:r>
        <w:rPr>
          <w:rFonts w:hint="eastAsia"/>
        </w:rPr>
        <w:t xml:space="preserve">condense </w:t>
      </w:r>
      <w:r w:rsidR="006A069B">
        <w:rPr>
          <w:rFonts w:hint="eastAsia"/>
        </w:rPr>
        <w:t xml:space="preserve">the target from </w:t>
      </w:r>
      <w:r>
        <w:rPr>
          <w:rFonts w:hint="eastAsia"/>
        </w:rPr>
        <w:t>six categor</w:t>
      </w:r>
      <w:r w:rsidR="006A069B">
        <w:rPr>
          <w:rFonts w:hint="eastAsia"/>
        </w:rPr>
        <w:t>ies</w:t>
      </w:r>
      <w:r>
        <w:rPr>
          <w:rFonts w:hint="eastAsia"/>
        </w:rPr>
        <w:t xml:space="preserve"> </w:t>
      </w:r>
      <w:r w:rsidR="006A069B">
        <w:rPr>
          <w:rFonts w:hint="eastAsia"/>
        </w:rPr>
        <w:t xml:space="preserve">to two categories, by </w:t>
      </w:r>
      <w:r>
        <w:t>combin</w:t>
      </w:r>
      <w:r w:rsidR="006A069B">
        <w:rPr>
          <w:rFonts w:hint="eastAsia"/>
        </w:rPr>
        <w:t>ing</w:t>
      </w:r>
      <w:r>
        <w:t xml:space="preserve"> the BCC, MEL, </w:t>
      </w:r>
      <w:r w:rsidR="002852F7">
        <w:t xml:space="preserve">and </w:t>
      </w:r>
      <w:r>
        <w:t xml:space="preserve">SCC </w:t>
      </w:r>
      <w:r w:rsidR="002852F7">
        <w:rPr>
          <w:rFonts w:hint="eastAsia"/>
        </w:rPr>
        <w:t>in</w:t>
      </w:r>
      <w:r>
        <w:t xml:space="preserve">to skin cancer, and another three </w:t>
      </w:r>
      <w:r w:rsidR="002852F7">
        <w:rPr>
          <w:rFonts w:hint="eastAsia"/>
        </w:rPr>
        <w:t>in</w:t>
      </w:r>
      <w:r>
        <w:t>to skin disease.</w:t>
      </w:r>
    </w:p>
    <w:p w14:paraId="0BE2C0FE" w14:textId="0AC17E4B" w:rsidR="00EE6AF1" w:rsidRDefault="00EE6AF1" w:rsidP="00EE6AF1">
      <w:r>
        <w:t>This change not only address</w:t>
      </w:r>
      <w:r w:rsidR="000F35D1">
        <w:rPr>
          <w:rFonts w:hint="eastAsia"/>
        </w:rPr>
        <w:t>es</w:t>
      </w:r>
      <w:r>
        <w:t xml:space="preserve"> the data </w:t>
      </w:r>
      <w:r w:rsidR="006A069B">
        <w:rPr>
          <w:rFonts w:hint="eastAsia"/>
        </w:rPr>
        <w:t xml:space="preserve">imbalance </w:t>
      </w:r>
      <w:r>
        <w:t>problem</w:t>
      </w:r>
      <w:r w:rsidR="006A069B">
        <w:rPr>
          <w:rFonts w:hint="eastAsia"/>
        </w:rPr>
        <w:t>s</w:t>
      </w:r>
      <w:r>
        <w:t xml:space="preserve"> but also provide</w:t>
      </w:r>
      <w:r w:rsidR="000F35D1">
        <w:rPr>
          <w:rFonts w:hint="eastAsia"/>
        </w:rPr>
        <w:t>s</w:t>
      </w:r>
      <w:r>
        <w:t xml:space="preserve"> more data for training </w:t>
      </w:r>
      <w:r w:rsidR="006A069B">
        <w:rPr>
          <w:rFonts w:hint="eastAsia"/>
        </w:rPr>
        <w:t xml:space="preserve">models and improving their </w:t>
      </w:r>
      <w:r w:rsidR="006A069B">
        <w:t>performances</w:t>
      </w:r>
      <w:r>
        <w:t>.</w:t>
      </w:r>
      <w:r w:rsidR="006A069B">
        <w:rPr>
          <w:rFonts w:hint="eastAsia"/>
        </w:rPr>
        <w:t xml:space="preserve"> </w:t>
      </w:r>
      <w:r>
        <w:t xml:space="preserve">Due to this change, I </w:t>
      </w:r>
      <w:r w:rsidR="006A069B">
        <w:rPr>
          <w:rFonts w:hint="eastAsia"/>
        </w:rPr>
        <w:t>switch</w:t>
      </w:r>
      <w:r w:rsidR="000F35D1">
        <w:rPr>
          <w:rFonts w:hint="eastAsia"/>
        </w:rPr>
        <w:t>ed</w:t>
      </w:r>
      <w:r w:rsidR="006A069B">
        <w:rPr>
          <w:rFonts w:hint="eastAsia"/>
        </w:rPr>
        <w:t xml:space="preserve"> the activation function from </w:t>
      </w:r>
      <w:r w:rsidR="006A069B">
        <w:t>SoftMax</w:t>
      </w:r>
      <w:r w:rsidR="006A069B">
        <w:rPr>
          <w:rFonts w:hint="eastAsia"/>
        </w:rPr>
        <w:t xml:space="preserve"> to</w:t>
      </w:r>
      <w:r>
        <w:t xml:space="preserve"> </w:t>
      </w:r>
      <w:r w:rsidR="000F35D1">
        <w:rPr>
          <w:rFonts w:hint="eastAsia"/>
        </w:rPr>
        <w:t>S</w:t>
      </w:r>
      <w:r>
        <w:t>igmoid</w:t>
      </w:r>
      <w:r w:rsidR="000F35D1">
        <w:rPr>
          <w:rFonts w:hint="eastAsia"/>
        </w:rPr>
        <w:t xml:space="preserve">, which treats each output independently, </w:t>
      </w:r>
      <w:r w:rsidR="002852F7">
        <w:rPr>
          <w:rFonts w:hint="eastAsia"/>
        </w:rPr>
        <w:t>making it more appropriate for</w:t>
      </w:r>
      <w:r w:rsidR="000F35D1">
        <w:rPr>
          <w:rFonts w:hint="eastAsia"/>
        </w:rPr>
        <w:t xml:space="preserve"> </w:t>
      </w:r>
      <w:r w:rsidR="002852F7">
        <w:t xml:space="preserve">the </w:t>
      </w:r>
      <w:r w:rsidR="000F35D1">
        <w:rPr>
          <w:rFonts w:hint="eastAsia"/>
        </w:rPr>
        <w:t>binary classification task.</w:t>
      </w:r>
    </w:p>
    <w:p w14:paraId="17055F33" w14:textId="5A9D4FD0" w:rsidR="002852F7" w:rsidRDefault="00600E4B" w:rsidP="00EE6AF1">
      <w:r>
        <w:rPr>
          <w:rFonts w:hint="eastAsia"/>
        </w:rPr>
        <w:t xml:space="preserve">As a result, we can </w:t>
      </w:r>
      <w:r>
        <w:t>simply</w:t>
      </w:r>
      <w:r>
        <w:rPr>
          <w:rFonts w:hint="eastAsia"/>
        </w:rPr>
        <w:t xml:space="preserve"> observe the performance of the binary classification </w:t>
      </w:r>
      <w:r>
        <w:t>outperforms</w:t>
      </w:r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six </w:t>
      </w:r>
      <w:r w:rsidR="000904EE">
        <w:t>classifications</w:t>
      </w:r>
      <w:r>
        <w:rPr>
          <w:rFonts w:hint="eastAsia"/>
        </w:rPr>
        <w:t xml:space="preserve">. </w:t>
      </w:r>
      <w:r w:rsidR="000904EE">
        <w:rPr>
          <w:rFonts w:hint="eastAsia"/>
        </w:rPr>
        <w:t xml:space="preserve">For text data, the LGBM excels </w:t>
      </w:r>
      <w:r w:rsidR="000904EE">
        <w:t>and improves</w:t>
      </w:r>
      <w:r w:rsidR="000904EE">
        <w:rPr>
          <w:rFonts w:hint="eastAsia"/>
        </w:rPr>
        <w:t xml:space="preserve"> its result from 43% to 93%. Random Forest and XGBoost also demonstrated strong performance with 92% accuracy. </w:t>
      </w:r>
      <w:r w:rsidR="000904EE">
        <w:t>The</w:t>
      </w:r>
      <w:r w:rsidR="000904EE">
        <w:rPr>
          <w:rFonts w:hint="eastAsia"/>
        </w:rPr>
        <w:t xml:space="preserve"> stacking model also </w:t>
      </w:r>
      <w:r w:rsidR="000904EE">
        <w:t>achieved</w:t>
      </w:r>
      <w:r w:rsidR="000904EE">
        <w:rPr>
          <w:rFonts w:hint="eastAsia"/>
        </w:rPr>
        <w:t xml:space="preserve"> 91% accuracy. For image data, </w:t>
      </w:r>
      <w:r w:rsidR="000904EE">
        <w:t xml:space="preserve">the </w:t>
      </w:r>
      <w:r w:rsidR="000904EE">
        <w:rPr>
          <w:rFonts w:hint="eastAsia"/>
        </w:rPr>
        <w:t>SAM model performed best with 38% accuracy.</w:t>
      </w:r>
      <w:r w:rsidR="003E4C0B">
        <w:rPr>
          <w:rFonts w:hint="eastAsia"/>
        </w:rPr>
        <w:t xml:space="preserve"> However, for binary classification, the VGG model took the lead with 72% accuracy. </w:t>
      </w:r>
      <w:r w:rsidR="003E4C0B" w:rsidRPr="003E4C0B">
        <w:t>The image stacking model also showed improvement in the binary classification task compared to the six</w:t>
      </w:r>
      <w:r w:rsidR="003E4C0B">
        <w:rPr>
          <w:rFonts w:hint="eastAsia"/>
        </w:rPr>
        <w:t xml:space="preserve"> </w:t>
      </w:r>
      <w:r w:rsidR="003E4C0B" w:rsidRPr="003E4C0B">
        <w:t>class</w:t>
      </w:r>
      <w:r w:rsidR="003E4C0B">
        <w:rPr>
          <w:rFonts w:hint="eastAsia"/>
        </w:rPr>
        <w:t>ifications.</w:t>
      </w:r>
    </w:p>
    <w:p w14:paraId="7927FBB9" w14:textId="5E98BA07" w:rsidR="00CB630D" w:rsidRDefault="00340F4F" w:rsidP="00340F4F">
      <w:pPr>
        <w:rPr>
          <w:rFonts w:hint="eastAsia"/>
        </w:rPr>
      </w:pPr>
      <w:r w:rsidRPr="00340F4F">
        <w:t>Due to minimal performance variation among text models, a stacking model was chosen for meta-stacking to ensure consistent and reliable performance.</w:t>
      </w:r>
      <w:r>
        <w:rPr>
          <w:rFonts w:hint="eastAsia"/>
        </w:rPr>
        <w:t xml:space="preserve"> </w:t>
      </w:r>
      <w:r w:rsidR="00CB630D">
        <w:rPr>
          <w:rFonts w:hint="eastAsia"/>
        </w:rPr>
        <w:t xml:space="preserve">With the </w:t>
      </w:r>
      <w:r w:rsidR="00CB630D">
        <w:t>obvious differences</w:t>
      </w:r>
      <w:r w:rsidR="00CB630D">
        <w:rPr>
          <w:rFonts w:hint="eastAsia"/>
        </w:rPr>
        <w:t xml:space="preserve"> from </w:t>
      </w:r>
      <w:r w:rsidR="00CB630D">
        <w:t xml:space="preserve">the </w:t>
      </w:r>
      <w:r w:rsidR="00CB630D">
        <w:rPr>
          <w:rFonts w:hint="eastAsia"/>
        </w:rPr>
        <w:t xml:space="preserve">performance of </w:t>
      </w:r>
      <w:r w:rsidR="00CB630D">
        <w:t xml:space="preserve">the </w:t>
      </w:r>
      <w:r w:rsidR="00CB630D">
        <w:rPr>
          <w:rFonts w:hint="eastAsia"/>
        </w:rPr>
        <w:t>image mode</w:t>
      </w:r>
      <w:r w:rsidRPr="00340F4F">
        <w:t>, the best-performing model was selected for meta-stackin</w:t>
      </w:r>
      <w:r w:rsidR="00CB630D">
        <w:rPr>
          <w:rFonts w:hint="eastAsia"/>
        </w:rPr>
        <w:t>g</w:t>
      </w:r>
      <w:r w:rsidRPr="00340F4F">
        <w:t>.</w:t>
      </w:r>
      <w:r>
        <w:rPr>
          <w:rFonts w:hint="eastAsia"/>
        </w:rPr>
        <w:t xml:space="preserve"> </w:t>
      </w:r>
      <w:r w:rsidR="00CB630D">
        <w:rPr>
          <w:rFonts w:hint="eastAsia"/>
        </w:rPr>
        <w:t xml:space="preserve">At last, we stacked SAM and text stacking </w:t>
      </w:r>
      <w:r w:rsidR="00CB630D">
        <w:t>models</w:t>
      </w:r>
      <w:r w:rsidR="00CB630D">
        <w:rPr>
          <w:rFonts w:hint="eastAsia"/>
        </w:rPr>
        <w:t xml:space="preserve"> for six classifications. </w:t>
      </w:r>
      <w:r w:rsidR="00CB630D">
        <w:t>T</w:t>
      </w:r>
      <w:r w:rsidR="00CB630D">
        <w:rPr>
          <w:rFonts w:hint="eastAsia"/>
        </w:rPr>
        <w:t xml:space="preserve">he VGG and text stacking models for binary </w:t>
      </w:r>
      <w:r w:rsidR="00CB630D">
        <w:t>classification</w:t>
      </w:r>
      <w:r w:rsidR="00CB630D">
        <w:rPr>
          <w:rFonts w:hint="eastAsia"/>
        </w:rPr>
        <w:t>.</w:t>
      </w:r>
    </w:p>
    <w:p w14:paraId="6AD3E65A" w14:textId="59627A60" w:rsidR="00D52F65" w:rsidRPr="00FB0363" w:rsidRDefault="00D52F65" w:rsidP="00340F4F">
      <w:r>
        <w:rPr>
          <w:rFonts w:hint="eastAsia"/>
        </w:rPr>
        <w:t xml:space="preserve">Finally, we summarized all the results </w:t>
      </w:r>
      <w:r w:rsidR="0018137D">
        <w:t>in</w:t>
      </w:r>
      <w:r>
        <w:rPr>
          <w:rFonts w:hint="eastAsia"/>
        </w:rPr>
        <w:t xml:space="preserve"> this table.</w:t>
      </w:r>
      <w:r w:rsidR="00782248">
        <w:rPr>
          <w:rFonts w:hint="eastAsia"/>
        </w:rPr>
        <w:t xml:space="preserve"> Since we</w:t>
      </w:r>
      <w:r w:rsidR="00782248">
        <w:t>’</w:t>
      </w:r>
      <w:r w:rsidR="00782248">
        <w:rPr>
          <w:rFonts w:hint="eastAsia"/>
        </w:rPr>
        <w:t xml:space="preserve">ve discussed </w:t>
      </w:r>
      <w:r w:rsidR="00FB0363">
        <w:t xml:space="preserve">this </w:t>
      </w:r>
      <w:r w:rsidR="00782248">
        <w:rPr>
          <w:rFonts w:hint="eastAsia"/>
        </w:rPr>
        <w:t xml:space="preserve">before, </w:t>
      </w:r>
      <w:r w:rsidR="00FB0363">
        <w:rPr>
          <w:rFonts w:hint="eastAsia"/>
        </w:rPr>
        <w:t>I</w:t>
      </w:r>
      <w:r w:rsidR="00FB0363">
        <w:t>’</w:t>
      </w:r>
      <w:r w:rsidR="00FB0363">
        <w:rPr>
          <w:rFonts w:hint="eastAsia"/>
        </w:rPr>
        <w:t xml:space="preserve">ll just skip this section. </w:t>
      </w:r>
    </w:p>
    <w:sectPr w:rsidR="00D52F65" w:rsidRPr="00FB0363" w:rsidSect="00BC37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0B"/>
    <w:rsid w:val="00067B6B"/>
    <w:rsid w:val="000904EE"/>
    <w:rsid w:val="000C0288"/>
    <w:rsid w:val="000F35D1"/>
    <w:rsid w:val="0018137D"/>
    <w:rsid w:val="001B64BE"/>
    <w:rsid w:val="002852F7"/>
    <w:rsid w:val="00340F4F"/>
    <w:rsid w:val="00361FA3"/>
    <w:rsid w:val="003E4C0B"/>
    <w:rsid w:val="003E59F6"/>
    <w:rsid w:val="00600E4B"/>
    <w:rsid w:val="006A069B"/>
    <w:rsid w:val="00782248"/>
    <w:rsid w:val="0093241D"/>
    <w:rsid w:val="009E1C0B"/>
    <w:rsid w:val="00AB3259"/>
    <w:rsid w:val="00B058BE"/>
    <w:rsid w:val="00B23BFA"/>
    <w:rsid w:val="00BC37A1"/>
    <w:rsid w:val="00CB630D"/>
    <w:rsid w:val="00D44D85"/>
    <w:rsid w:val="00D52F65"/>
    <w:rsid w:val="00EE287B"/>
    <w:rsid w:val="00EE6AF1"/>
    <w:rsid w:val="00FB0363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EB90DC"/>
  <w15:chartTrackingRefBased/>
  <w15:docId w15:val="{2620D5FD-9B49-4981-AFB8-3A710C1FF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4BE"/>
    <w:pPr>
      <w:widowControl w:val="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B64BE"/>
    <w:pPr>
      <w:keepNext/>
      <w:keepLines/>
      <w:spacing w:before="360" w:after="80"/>
      <w:jc w:val="left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0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0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0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0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0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0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0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BE"/>
    <w:rPr>
      <w:rFonts w:ascii="Times New Roman" w:eastAsiaTheme="majorEastAsia" w:hAnsi="Times New Roman" w:cstheme="majorBidi"/>
      <w:sz w:val="40"/>
      <w:szCs w:val="4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B64BE"/>
    <w:pPr>
      <w:spacing w:after="8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B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B64BE"/>
    <w:pPr>
      <w:numPr>
        <w:ilvl w:val="1"/>
      </w:numPr>
      <w:jc w:val="right"/>
    </w:pPr>
    <w:rPr>
      <w:rFonts w:eastAsiaTheme="majorEastAsia" w:cstheme="majorBidi"/>
      <w:spacing w:val="15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BE"/>
    <w:rPr>
      <w:rFonts w:ascii="Times New Roman" w:eastAsiaTheme="majorEastAsia" w:hAnsi="Times New Roman" w:cstheme="majorBidi"/>
      <w:spacing w:val="15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C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0B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0B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0B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0B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0B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0B"/>
    <w:rPr>
      <w:rFonts w:eastAsiaTheme="majorEastAsia" w:cstheme="majorBidi"/>
      <w:color w:val="272727" w:themeColor="text1" w:themeTint="D8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E1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C0B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E1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C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0B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1C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268</Words>
  <Characters>1463</Characters>
  <Application>Microsoft Office Word</Application>
  <DocSecurity>0</DocSecurity>
  <Lines>24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 Yuxin</dc:creator>
  <cp:keywords/>
  <dc:description/>
  <cp:lastModifiedBy>GE Yuxin</cp:lastModifiedBy>
  <cp:revision>5</cp:revision>
  <dcterms:created xsi:type="dcterms:W3CDTF">2024-05-08T01:30:00Z</dcterms:created>
  <dcterms:modified xsi:type="dcterms:W3CDTF">2024-05-08T06:54:00Z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55afe730d68a52576fe41835ba2d56f0777670ba1e09b48cde450d1905591e9c</vt:lpwstr>
  </property>
</Properties>
</file>