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小王子 阅读整理</w:t>
      </w:r>
    </w:p>
    <w:p>
      <w:pPr>
        <w:spacing w:after="200"/>
      </w:pPr>
      <w:r>
        <w:rPr>
          <w:sz w:val="20"/>
        </w:rPr>
        <w:t>作者 安托万·德·圣埃克苏佩里    生成日期 2026年10月12日</w:t>
      </w:r>
    </w:p>
    <w:p>
      <w:r>
        <w:t>《小王子》通过一段星际旅行，讨论人与人如何相互理解，以及关爱为什么需要时间和责任。阅读时可以追踪两个变化：小王子怎样重新理解自己的玫瑰，飞行员怎样重新学会关注一个具体的人。</w:t>
      </w:r>
    </w:p>
    <w:p>
      <w:r>
        <w:t>阅读范围为法文原著的27章完整故事，包含结局。本笔记采用中文概述，不依附某一中文译本；章节编号按原著排列，分析标题为导读所拟。事实以编号标明来源，主题与象征的讨论属于阅读解读。[1]</w:t>
      </w:r>
    </w:p>
    <w:p>
      <w:pPr>
        <w:pStyle w:val="Heading1"/>
      </w:pPr>
      <w:r>
        <w:t>一 书籍基本信息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56"/>
        <w:gridCol w:w="7992"/>
      </w:tblGrid>
      <w:tr>
        <w:trPr>
          <w:tblHeader/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3EBF2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9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3EBF2"/>
          </w:tcPr>
          <w:p>
            <w:pPr>
              <w:widowControl/>
              <w:spacing w:line="293" w:lineRule="auto" w:after="0"/>
            </w:pPr>
            <w:r>
              <w:rPr>
                <w:b/>
                <w:color w:val="000000"/>
                <w:sz w:val="21"/>
              </w:rPr>
              <w:t>信息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中文书名</w:t>
            </w:r>
          </w:p>
        </w:tc>
        <w:tc>
          <w:tcPr>
            <w:tcW w:type="dxa" w:w="79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小王子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原文书名</w:t>
            </w:r>
          </w:p>
        </w:tc>
        <w:tc>
          <w:tcPr>
            <w:tcW w:type="dxa" w:w="79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Le Petit Prince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作者</w:t>
            </w:r>
          </w:p>
        </w:tc>
        <w:tc>
          <w:tcPr>
            <w:tcW w:type="dxa" w:w="79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Antoine de Saint-Exupéry  安托万·德·圣埃克苏佩里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首次出版</w:t>
            </w:r>
          </w:p>
        </w:tc>
        <w:tc>
          <w:tcPr>
            <w:tcW w:type="dxa" w:w="79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1943年，纽约；法国首次出版为1946年。[2][3]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文学类型</w:t>
            </w:r>
          </w:p>
        </w:tc>
        <w:tc>
          <w:tcPr>
            <w:tcW w:type="dxa" w:w="79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具有哲理意味的童话与短篇叙事作品。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作品结构</w:t>
            </w:r>
          </w:p>
        </w:tc>
        <w:tc>
          <w:tcPr>
            <w:tcW w:type="dxa" w:w="79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献辞及27章正文；飞行员的回忆包容小王子的旅行故事。[1]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作品地位</w:t>
            </w:r>
          </w:p>
        </w:tc>
        <w:tc>
          <w:tcPr>
            <w:tcW w:type="dxa" w:w="79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作者最广为人知的作品之一，也是跨年龄阅读的文学经典。[2]</w:t>
            </w:r>
          </w:p>
        </w:tc>
      </w:tr>
    </w:tbl>
    <w:p>
      <w:pPr>
        <w:spacing w:after="40" w:line="72" w:lineRule="auto"/>
      </w:pPr>
    </w:p>
    <w:p>
      <w:pPr>
        <w:pStyle w:val="Heading1"/>
      </w:pPr>
      <w:r>
        <w:t>二 作者介绍</w:t>
      </w:r>
    </w:p>
    <w:p>
      <w:r>
        <w:t>圣埃克苏佩里生于1900年的法国里昂，是作家和飞行员。他的飞行工作与文学写作长期相互影响。主要作品包括《南方邮航》（1929）、《夜航》（1931）、《人的大地》（1939）与《战斗飞行员》（1942）；《人的大地》也常以《风沙星辰》等中文书名出版。[2]</w:t>
      </w:r>
    </w:p>
    <w:p>
      <w:r>
        <w:t>他于1944年7月31日执行侦察任务时失踪，后被认定殉职。[5] 了解其飞行经历，有助于理解作品为什么反复出现沙漠、孤独和危险，但飞行员叙述者仍是文学人物，不能将小说中的每件事都当作作者的亲身经历。</w:t>
      </w:r>
    </w:p>
    <w:p>
      <w:r>
        <w:t>他的叙事常把技术工作中的行动与人的精神需要联系起来。《小王子》延续这一特点：修飞机、找水和照顾花朵都很具体，而这些行动也让读者看见信任、牵挂与责任。</w:t>
      </w:r>
    </w:p>
    <w:p>
      <w:pPr>
        <w:pStyle w:val="Heading1"/>
      </w:pPr>
      <w:r>
        <w:t>三 创作背景</w:t>
      </w:r>
    </w:p>
    <w:p>
      <w:r>
        <w:t>《小王子》写于第二次世界大战期间，作者旅居美国时完成主要创作。纽约摩根图书馆与博物馆保存的手稿记录了1942年的写作过程：他反复修改对话，删去部分情节，并亲自绘制水彩插图。[4] 作品于1943年在美国以法文与英文出版，1946年才在法国出版。[3]</w:t>
      </w:r>
    </w:p>
    <w:p>
      <w:r>
        <w:t>战争与流亡提供了理解作品孤独感的背景，但本书没有把历史事件直接改写成一套人物对应表。将猴面包树解释为会扩大的恶习、灾难或社会危险，都可以成为讨论方向；若要断言它只代表某个具体政权，则需要额外证据。</w:t>
      </w:r>
    </w:p>
    <w:p>
      <w:r>
        <w:t>献辞写给作者的朋友莱昂·韦尔特，并特别转向朋友曾经作为孩子的那个人。[1] 这为全书设置了阅读姿态：成年人仍能保留理解儿童、理解他人经验的能力。</w:t>
      </w:r>
    </w:p>
    <w:p>
      <w:pPr>
        <w:pStyle w:val="Heading1"/>
      </w:pPr>
      <w:r>
        <w:t>四 故事概括</w:t>
      </w:r>
    </w:p>
    <w:p>
      <w:pPr>
        <w:pStyle w:val="Heading2"/>
      </w:pPr>
      <w:r>
        <w:t>沙漠中的相遇</w:t>
      </w:r>
    </w:p>
    <w:p>
      <w:r>
        <w:t>飞行员因飞机故障困在撒哈拉沙漠，遇见请他画羊的小王子。随着谈话展开，来自微小星球的访客逐渐讲出自己的生活、玫瑰和离家的经历。</w:t>
      </w:r>
    </w:p>
    <w:p>
      <w:pPr>
        <w:pStyle w:val="Heading2"/>
      </w:pPr>
      <w:r>
        <w:t>离家与寻找</w:t>
      </w:r>
    </w:p>
    <w:p>
      <w:r>
        <w:t>小王子不懂玫瑰的矛盾表达，离开家园。他访问几颗星球，发现权力、虚荣和占有常使成年人难以交流。抵达地球后，玫瑰花园使他怀疑自己那朵花的独特性；与狐狸建立友谊后，他开始理解共同经历赋予关系的意义。</w:t>
      </w:r>
    </w:p>
    <w:p>
      <w:pPr>
        <w:pStyle w:val="Heading2"/>
      </w:pPr>
      <w:r>
        <w:t>友谊与告别</w:t>
      </w:r>
    </w:p>
    <w:p>
      <w:r>
        <w:t>小王子与飞行员共同寻找水源，也越来越牵挂玫瑰。最后，他向飞行员道别，在蛇的咬伤后倒下。次日身体不见了，飞行员相信他已回到自己的星球。多年后，飞行员仍怀念他，也担心羊是否吃掉玫瑰；故事没有给出确定答案。[1][2]</w:t>
      </w:r>
    </w:p>
    <w:p>
      <w:r>
        <w:t>故事的主要冲突贯穿两个层面：小王子在寻找朋友的过程中学习如何爱，飞行员在生存焦虑中学习如何听。两人的相遇，使求生与理解他人逐渐结合。</w:t>
      </w:r>
    </w:p>
    <w:p>
      <w:pPr>
        <w:pStyle w:val="Heading1"/>
      </w:pPr>
      <w:r>
        <w:t>五 内容总结</w:t>
      </w:r>
    </w:p>
    <w:p>
      <w:pPr>
        <w:pStyle w:val="Heading2"/>
      </w:pPr>
      <w:r>
        <w:t>主要主题</w:t>
      </w:r>
    </w:p>
    <w:p>
      <w:r>
        <w:t>关系中的独特性来自共同生活。可以把本书读作对“可替代”的反思：如果只比较外貌和种类，人物很容易陷入失望；把长期相处也纳入判断，才有可能理解为什么一个具体的人或一朵花对自己重要。这一解读尤其适合联系第20至21章讨论。</w:t>
      </w:r>
    </w:p>
    <w:p>
      <w:r>
        <w:t>责任需要落实到行动。关爱不只是一种强烈感觉，也包含倾听、照料和履行承诺。书中关系的困难提醒读者：理解对方的脆弱，并不意味着任何表达方式都合理；责任也不等同于占有，不能把“我为你付出”变成控制他人的理由。</w:t>
      </w:r>
    </w:p>
    <w:p>
      <w:r>
        <w:t>成年人也会失去判断重点的能力。作品中的荒诞人物适合视为某种倾向被放大后的形象，而非所有成年人的肖像。阅读的价值在于辨认自己的习惯：是否只在乎可计算的结果，是否把他人当成观众，是否忙到忘记自己为何行动。</w:t>
      </w:r>
    </w:p>
    <w:p>
      <w:r>
        <w:t>友谊会改变人看世界的方式。与另一个生命发生联系后，普通景物可能成为记忆的入口。离别因此既带来痛苦，也留下重新感受世界的能力。结尾同时保留安慰与忧虑，使这种改变不被简化成快乐的道理。</w:t>
      </w:r>
    </w:p>
    <w:p>
      <w:pPr>
        <w:pStyle w:val="Heading2"/>
      </w:pPr>
      <w:r>
        <w:t>人物特点与内在矛盾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24"/>
        <w:gridCol w:w="3672"/>
        <w:gridCol w:w="4752"/>
      </w:tblGrid>
      <w:tr>
        <w:trPr>
          <w:tblHeader/>
          <w:cantSplit/>
        </w:trPr>
        <w:tc>
          <w:tcPr>
            <w:tcW w:type="dxa" w:w="12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3EBF2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/>
                <w:color w:val="000000"/>
                <w:sz w:val="21"/>
              </w:rPr>
              <w:t>人物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3EBF2"/>
          </w:tcPr>
          <w:p>
            <w:pPr>
              <w:widowControl/>
              <w:spacing w:line="293" w:lineRule="auto" w:after="0"/>
            </w:pPr>
            <w:r>
              <w:rPr>
                <w:b/>
                <w:color w:val="000000"/>
                <w:sz w:val="21"/>
              </w:rPr>
              <w:t>阅读观察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3EBF2"/>
          </w:tcPr>
          <w:p>
            <w:pPr>
              <w:widowControl/>
              <w:spacing w:line="293" w:lineRule="auto" w:after="0"/>
            </w:pPr>
            <w:r>
              <w:rPr>
                <w:b/>
                <w:color w:val="000000"/>
                <w:sz w:val="21"/>
              </w:rPr>
              <w:t>值得追问的矛盾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小王子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真诚、敏感，愿意不断提问。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理解他人需要成长；善意不能自动消除误会。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飞行员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有童年记忆，也承受现实压力。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怎样同时照顾生存需求与朋友的感受。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玫瑰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美丽、骄傲，也脆弱。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需要关爱时，为什么可能用难以理解的方式表达。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狐狸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把相处的耐心放在重要位置。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知道分离会痛苦，为什么仍愿意建立关系。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点灯人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可从其行为中读出对职责的认真。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认真履职与重新审视规则，如何兼顾。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蛇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承担神秘的边界形象。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返回故乡的愿望与死亡意象为何交织。</w:t>
            </w:r>
          </w:p>
        </w:tc>
      </w:tr>
    </w:tbl>
    <w:p>
      <w:pPr>
        <w:spacing w:after="40" w:line="72" w:lineRule="auto"/>
      </w:pPr>
    </w:p>
    <w:p>
      <w:pPr>
        <w:pStyle w:val="Heading2"/>
      </w:pPr>
      <w:r>
        <w:t>表达方式</w:t>
      </w:r>
    </w:p>
    <w:p>
      <w:r>
        <w:t>作品采用双层叙事。飞行员回忆沙漠经历，小王子的讲述又打开此前的旅行；读者获得的信息逐步增加。这种安排让读者与飞行员一同学习理解，也保留了回忆者视角的限度。</w:t>
      </w:r>
    </w:p>
    <w:p>
      <w:r>
        <w:t>短对话和反复提问使问题显得简单，却暴露了习惯性解释中的漏洞。图画、沉默和省略同样参与表达：读者需要在没有完全说明的地方，注意人物如何相处。</w:t>
      </w:r>
    </w:p>
    <w:p>
      <w:r>
        <w:t>花朵、星星、沙漠和水井可作为象征阅读。它们的意义应结合出现的情境来判断，而非逐项套用固定答案。解释一种意象时，最好同时观察人物行动和叙述语气如何变化。</w:t>
      </w:r>
    </w:p>
    <w:p>
      <w:pPr>
        <w:pStyle w:val="Heading1"/>
      </w:pPr>
      <w:r>
        <w:t>六 章节分析</w:t>
      </w:r>
    </w:p>
    <w:p>
      <w:r>
        <w:t>原著以章序区分正文，没有本表所用的中文小标题。下表按连续阶段分析，覆盖第1至27章；“分析重点”提供回读方向，而非原著章节名。[1]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12"/>
        <w:gridCol w:w="3384"/>
        <w:gridCol w:w="4752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3EBF2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/>
                <w:color w:val="000000"/>
                <w:sz w:val="21"/>
              </w:rPr>
              <w:t>章节范围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3EBF2"/>
          </w:tcPr>
          <w:p>
            <w:pPr>
              <w:widowControl/>
              <w:spacing w:line="293" w:lineRule="auto" w:after="0"/>
            </w:pPr>
            <w:r>
              <w:rPr>
                <w:b/>
                <w:color w:val="000000"/>
                <w:sz w:val="21"/>
              </w:rPr>
              <w:t>主要内容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3EBF2"/>
          </w:tcPr>
          <w:p>
            <w:pPr>
              <w:widowControl/>
              <w:spacing w:line="293" w:lineRule="auto" w:after="0"/>
            </w:pPr>
            <w:r>
              <w:rPr>
                <w:b/>
                <w:color w:val="000000"/>
                <w:sz w:val="21"/>
              </w:rPr>
              <w:t>分析重点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第1至2章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童年图画与沙漠相遇。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理解如何开始；想象力怎样影响交流。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第3至4章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小王子的来处与星球信息。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了解一个生命，是否只能依靠数字与外在标签。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第5至7章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猴面包树、日落与花的安全。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日常照料、孤独和倾听；何种事情值得认真对待。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第8至9章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玫瑰出现与小王子离家。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关系中的表达困难；在离开时重新听见对方。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第10至13章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国王、虚荣者、酒鬼、商人。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权力、赞美、逃避与占有如何缩小一个人的世界。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第14至15章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点灯人与地理学家。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履职与规则；抽象知识能否理解脆弱的生命。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第16至19章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地球、蛇、沙漠小花与回声。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广阔世界中的孤独；以有限经验判断整体的风险。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第20至21章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玫瑰花园与狐狸。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从比较种类转向理解关系，是全书的主题转折。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第22至23章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扳道工与卖解渴药的商人。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忙碌与效率的目的；节省时间后如何使用它。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第24至25章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共同寻井与饮水。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6F8FA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具体劳动如何承载友谊；理解怎样化为行动。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  <w:jc w:val="center"/>
            </w:pPr>
            <w:r>
              <w:rPr>
                <w:b w:val="0"/>
                <w:color w:val="000000"/>
                <w:sz w:val="21"/>
              </w:rPr>
              <w:t>第26至27章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告别、倒下与多年后的回忆。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widowControl/>
              <w:spacing w:line="293" w:lineRule="auto" w:after="0"/>
            </w:pPr>
            <w:r>
              <w:rPr>
                <w:b w:val="0"/>
                <w:color w:val="000000"/>
                <w:sz w:val="21"/>
              </w:rPr>
              <w:t>叙述视角的限度；开放结局使牵挂继续存在。</w:t>
            </w:r>
          </w:p>
        </w:tc>
      </w:tr>
    </w:tbl>
    <w:p>
      <w:pPr>
        <w:spacing w:after="40" w:line="72" w:lineRule="auto"/>
      </w:pPr>
    </w:p>
    <w:p>
      <w:pPr>
        <w:pStyle w:val="Heading2"/>
      </w:pPr>
      <w:r>
        <w:t>代表章节精读</w:t>
      </w:r>
    </w:p>
    <w:p>
      <w:pPr>
        <w:pStyle w:val="Heading2"/>
      </w:pPr>
      <w:r>
        <w:t>第8至9章 玫瑰与离家</w:t>
      </w:r>
    </w:p>
    <w:p>
      <w:r>
        <w:t>回读这一段时，可以把玫瑰的语言与行为分开观察。她的自尊是否掩盖了不安？小王子当时能够理解多少？两人都难以清楚表达需要，关系因而存在误会。阅读时不必急着将其中一方判定为坏人，更有用的问题是：怎样的谈话可能使双方更早理解彼此。</w:t>
      </w:r>
    </w:p>
    <w:p>
      <w:pPr>
        <w:pStyle w:val="Heading2"/>
      </w:pPr>
      <w:r>
        <w:t>第14章 点灯人的职责</w:t>
      </w:r>
    </w:p>
    <w:p>
      <w:r>
        <w:t>点灯人提供了分析成年人形象的一个复杂例子。可以肯定他对任务的认真，同时继续追问规则与现实是否匹配。这一章适合区分两种判断：一个人的态度值得尊重，并不意味着他遵循的安排永远合理。把这两层分开，有助于避免把勤劳简单等同于有意义。</w:t>
      </w:r>
    </w:p>
    <w:p>
      <w:pPr>
        <w:pStyle w:val="Heading2"/>
      </w:pPr>
      <w:r>
        <w:t>第20至21章 关系为何独特</w:t>
      </w:r>
    </w:p>
    <w:p>
      <w:r>
        <w:t>这两章适合连读：先思考比较会带来什么失落，再思考相处如何改变价值判断。狐狸所谈的“驯养”应放在建立联系的语境中理解。耐心相处使双方具有不可替代的共同记忆，也使告别更难。可继续追问：关系的特殊性是否需要双方回应，而不能只由一方的投入决定。</w:t>
      </w:r>
    </w:p>
    <w:p>
      <w:pPr>
        <w:pStyle w:val="Heading2"/>
      </w:pPr>
      <w:r>
        <w:t>第24至25章 水井与共同劳动</w:t>
      </w:r>
    </w:p>
    <w:p>
      <w:r>
        <w:t>这一段把全书的思考带回身体经验。读者可以观察走路、寻找与打水这些行动，怎样改变水对人物的意义。友谊并未消除困境，但使相互照顾成为困境中的实际行动。这也是读后感可用的角度：选择一个具体细节，说明情感怎样附着于做过的事情。</w:t>
      </w:r>
    </w:p>
    <w:p>
      <w:pPr>
        <w:pStyle w:val="Heading2"/>
      </w:pPr>
      <w:r>
        <w:t>第26至27章 怎样理解结局</w:t>
      </w:r>
    </w:p>
    <w:p>
      <w:r>
        <w:t>分析结尾时，需要区分人物所见、人物所信和读者的解释。飞行员的信念可以为读者提供安慰，也带着失去朋友后的愿望。童话中的返乡与死亡意象彼此交织，可以讨论其文学意义；正文没有用全知视角验证返乡过程，因此不宜把一种解释写成唯一事实。最后关于玫瑰的悬念，又把读者带回日常责任。</w:t>
      </w:r>
    </w:p>
    <w:p>
      <w:pPr>
        <w:pStyle w:val="Heading1"/>
      </w:pPr>
      <w:r>
        <w:t>七 阅读思考</w:t>
      </w:r>
    </w:p>
    <w:p>
      <w:r>
        <w:t>以下五个问题适合读书讨论，也可各自发展为一篇短读后感。回答时先回到指定章节，再说明自己的理由。</w:t>
      </w:r>
    </w:p>
    <w:p>
      <w:pPr>
        <w:pStyle w:val="Heading2"/>
      </w:pPr>
      <w:r>
        <w:t>问题一 你怎样判断一件事的重要性</w:t>
      </w:r>
    </w:p>
    <w:p>
      <w:r>
        <w:t>结合第4章与第7章，比较外部评价和具体牵挂。思考自己是否曾因某件事没有分数、价格或成绩而轻视它。可以讨论数字能够说明什么，以及它无法替代哪些体验；不要把作品的批评扩大为一切量化都没有意义。</w:t>
      </w:r>
    </w:p>
    <w:p>
      <w:pPr>
        <w:pStyle w:val="Heading2"/>
      </w:pPr>
      <w:r>
        <w:t>问题二 理解玫瑰是否等于接受她的一切表达</w:t>
      </w:r>
    </w:p>
    <w:p>
      <w:r>
        <w:t>结合第8至9章，找出你认为双方最难交流的地方。尝试分别描述两人的需要，再想一种更清楚的表达方法。思考同情、责任和个人界限能否同时存在，避免只用“她太任性”或“他不够爱”概括关系。</w:t>
      </w:r>
    </w:p>
    <w:p>
      <w:pPr>
        <w:pStyle w:val="Heading2"/>
      </w:pPr>
      <w:r>
        <w:t>问题三 友谊为什么值得承担离别的痛苦</w:t>
      </w:r>
    </w:p>
    <w:p>
      <w:r>
        <w:t>结合第21章，讨论相处带来的改变是否会在分离后继续存在。可以选取自己观察过的友谊经验，但不要为写作编造经历。一个可讨论的观点是：无法保证永远相伴，并不使已经建立的理解失去价值。</w:t>
      </w:r>
    </w:p>
    <w:p>
      <w:pPr>
        <w:pStyle w:val="Heading2"/>
      </w:pPr>
      <w:r>
        <w:t>问题四 节省下来的时间应该用来做什么</w:t>
      </w:r>
    </w:p>
    <w:p>
      <w:r>
        <w:t>结合第22至25章，区分动作更快和生活更有方向。列出一件你希望节省时间的事，再说清楚节省之后要留给什么。这一问题可以把书中的效率讨论，转化为对日常选择的具体反思。</w:t>
      </w:r>
    </w:p>
    <w:p>
      <w:pPr>
        <w:pStyle w:val="Heading2"/>
      </w:pPr>
      <w:r>
        <w:t>问题五 开放结局改变了你的阅读感受吗</w:t>
      </w:r>
    </w:p>
    <w:p>
      <w:r>
        <w:t>结合第26至27章，分别记录你确定知道的事情、飞行员相信的事情，以及仍没有答案的问题。比较“明确返乡”“明确死亡”和原著结尾可能产生的不同情感。你的解释应回应正文，同时允许其他读者持有另一种理解。</w:t>
      </w:r>
    </w:p>
    <w:p>
      <w:pPr>
        <w:pStyle w:val="Heading2"/>
      </w:pPr>
      <w:r>
        <w:t>写读后感的方法</w:t>
      </w:r>
    </w:p>
    <w:p>
      <w:r>
        <w:t>先选择一个可讨论的判断，例如“理解一个人需要共同经历”，再挑两处有联系的章节作为依据。每一处都用少量情节交代讨论对象，把主要篇幅留给为什么、有什么限制，以及它怎样影响自己的判断。</w:t>
      </w:r>
    </w:p>
    <w:p>
      <w:r>
        <w:t>可以采用四段结构：第一段提出观点；第二段分析一个具体情境；第三段用另一章节补充或质疑；第四段说明自己的理解发生了什么变化。引用中文译句时标明实际使用的译本和页码；本笔记的概述与解读不作为原文引文。</w:t>
      </w:r>
    </w:p>
    <w:p>
      <w:pPr>
        <w:pStyle w:val="Heading2"/>
      </w:pPr>
      <w:r>
        <w:t>参考资料</w:t>
      </w:r>
    </w:p>
    <w:p>
      <w:r>
        <w:t>正文中的编号对应以下资料。原著用于核对章序与情节，官方网站和馆藏资料用于核对作者、出版与创作背景。查阅日期为2026年10月12日。</w:t>
      </w:r>
    </w:p>
    <w:p>
      <w:pPr>
        <w:keepNext/>
      </w:pPr>
      <w:hyperlink r:id="rId10">
        <w:r>
          <w:rPr>
            <w:rFonts w:eastAsia="Hiragino Sans GB" w:ascii="Arial" w:hAnsi="Arial"/>
            <w:color w:val="245B82"/>
            <w:u w:val="single"/>
          </w:rPr>
          <w:t>[1] 圣埃克苏佩里  Le Petit Prince  法文完整文本</w:t>
        </w:r>
      </w:hyperlink>
    </w:p>
    <w:p>
      <w:pPr>
        <w:spacing w:after="180"/>
      </w:pPr>
      <w:r>
        <w:rPr>
          <w:sz w:val="20"/>
        </w:rPr>
        <w:t>Ebooks libres et gratuits电子版，2008年。原著正文的章序与情节依据。</w:t>
      </w:r>
    </w:p>
    <w:p>
      <w:pPr>
        <w:keepNext/>
      </w:pPr>
      <w:hyperlink r:id="rId11">
        <w:r>
          <w:rPr>
            <w:rFonts w:eastAsia="Hiragino Sans GB" w:ascii="Arial" w:hAnsi="Arial"/>
            <w:color w:val="245B82"/>
            <w:u w:val="single"/>
          </w:rPr>
          <w:t>[2] 小王子官方网站  作品与作者介绍</w:t>
        </w:r>
      </w:hyperlink>
    </w:p>
    <w:p>
      <w:pPr>
        <w:spacing w:after="180"/>
      </w:pPr>
      <w:r>
        <w:rPr>
          <w:sz w:val="20"/>
        </w:rPr>
        <w:t>用于作者生平、代表作品和出版年份。</w:t>
      </w:r>
    </w:p>
    <w:p>
      <w:pPr>
        <w:keepNext/>
      </w:pPr>
      <w:hyperlink r:id="rId12">
        <w:r>
          <w:rPr>
            <w:rFonts w:eastAsia="Hiragino Sans GB" w:ascii="Arial" w:hAnsi="Arial"/>
            <w:color w:val="245B82"/>
            <w:u w:val="single"/>
          </w:rPr>
          <w:t>[3] 小王子官方博客  La naissance du Petit Prince</w:t>
        </w:r>
      </w:hyperlink>
    </w:p>
    <w:p>
      <w:pPr>
        <w:spacing w:after="180"/>
      </w:pPr>
      <w:r>
        <w:rPr>
          <w:sz w:val="20"/>
        </w:rPr>
        <w:t>用于美国创作背景、1943年出版与1946年法国出版。</w:t>
      </w:r>
    </w:p>
    <w:p>
      <w:pPr>
        <w:keepNext/>
      </w:pPr>
      <w:hyperlink r:id="rId13">
        <w:r>
          <w:rPr>
            <w:rFonts w:eastAsia="Hiragino Sans GB" w:ascii="Arial" w:hAnsi="Arial"/>
            <w:color w:val="245B82"/>
            <w:u w:val="single"/>
          </w:rPr>
          <w:t>[4] 摩根图书馆与博物馆  小王子手稿馆藏记录</w:t>
        </w:r>
      </w:hyperlink>
    </w:p>
    <w:p>
      <w:pPr>
        <w:spacing w:after="180"/>
      </w:pPr>
      <w:r>
        <w:rPr>
          <w:sz w:val="20"/>
        </w:rPr>
        <w:t>馆藏编号MA 2592，记录1942年的手稿及修改过程。</w:t>
      </w:r>
    </w:p>
    <w:p>
      <w:pPr>
        <w:keepNext/>
      </w:pPr>
      <w:hyperlink r:id="rId14">
        <w:r>
          <w:rPr>
            <w:rFonts w:eastAsia="Hiragino Sans GB" w:ascii="Arial" w:hAnsi="Arial"/>
            <w:color w:val="245B82"/>
            <w:u w:val="single"/>
          </w:rPr>
          <w:t>[5] 圣埃克苏佩里遗产管理机构  La Lettre d Antoine  2020年10月</w:t>
        </w:r>
      </w:hyperlink>
    </w:p>
    <w:p>
      <w:pPr>
        <w:spacing w:after="180"/>
      </w:pPr>
      <w:r>
        <w:rPr>
          <w:sz w:val="20"/>
        </w:rPr>
        <w:t>用于1944年侦察任务中失踪的生平信息。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8"/>
      </w:rPr>
      <w:t xml:space="preserve">第 </w:t>
    </w:r>
    <w:fldSimple w:instr="PAGE"/>
    <w:r>
      <w:rPr>
        <w:color w:val="50505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40"/>
    </w:pPr>
    <w:rPr>
      <w:rFonts w:ascii="Arial" w:hAnsi="Arial" w:eastAsia="Hiragino Sans GB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/>
    </w:pPr>
    <w:rPr>
      <w:rFonts w:ascii="Arial" w:hAnsi="Arial" w:eastAsia="Hiragino Sans GB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ebooksgratuits.org/pdf/st_exupery_le_petit_prince.pdf" TargetMode="External"/><Relationship Id="rId11" Type="http://schemas.openxmlformats.org/officeDocument/2006/relationships/hyperlink" Target="https://www.lepetitprince.com/loeuvre/" TargetMode="External"/><Relationship Id="rId12" Type="http://schemas.openxmlformats.org/officeDocument/2006/relationships/hyperlink" Target="https://www.blog.lepetitprince.com/la-naissance-du-petit-prince/" TargetMode="External"/><Relationship Id="rId13" Type="http://schemas.openxmlformats.org/officeDocument/2006/relationships/hyperlink" Target="https://www.themorgan.org/literary-historical/131761" TargetMode="External"/><Relationship Id="rId14" Type="http://schemas.openxmlformats.org/officeDocument/2006/relationships/hyperlink" Target="https://www.antoinedesaintexupery.com/wp-content/uploads/2021/03/LETTRE-dANTOINE-DE-SAINT-EXUPERY-4-OCTOBRE-202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小王子 阅读整理</dc:title>
  <dc:subject>完整故事导读与阅读思考</dc:subject>
  <dc:creator>读书助手</dc:creator>
  <cp:keywords>小王子 阅读笔记 章节分析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