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40" w:after="216"/>
        <w:jc w:val="center"/>
      </w:pPr>
      <w:r>
        <w:rPr>
          <w:rFonts w:ascii="微软雅黑" w:hAnsi="微软雅黑" w:eastAsia="微软雅黑" w:cs="微软雅黑" w:hint="eastAsia"/>
          <w:b/>
          <w:color w:val="2563EB"/>
          <w:sz w:val="18"/>
          <w:lang w:eastAsia="zh-CN"/>
        </w:rPr>
        <w:t>读书总结报告</w:t>
      </w:r>
    </w:p>
    <w:p>
      <w:pPr>
        <w:pStyle w:val="Heading1"/>
        <w:spacing w:line="312" w:lineRule="auto" w:after="192"/>
        <w:jc w:val="center"/>
      </w:pPr>
      <w:r>
        <w:rPr>
          <w:rFonts w:ascii="微软雅黑" w:hAnsi="微软雅黑" w:eastAsia="微软雅黑" w:cs="微软雅黑" w:hint="eastAsia"/>
          <w:b/>
          <w:color w:val="111827"/>
          <w:sz w:val="48"/>
          <w:lang w:eastAsia="zh-CN"/>
        </w:rPr>
        <w:t>《活着》</w:t>
      </w:r>
    </w:p>
    <w:p>
      <w:pPr>
        <w:spacing w:after="624"/>
        <w:jc w:val="center"/>
      </w:pP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余华</w:t>
      </w:r>
      <w:r>
        <w:rPr>
          <w:rFonts w:ascii="PingFang SC" w:hAnsi="PingFang SC"/>
          <w:b w:val="0"/>
          <w:color w:val="6B7280"/>
          <w:sz w:val="2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著</w:t>
      </w:r>
      <w:r>
        <w:rPr>
          <w:rFonts w:ascii="PingFang SC" w:hAnsi="PingFang SC"/>
          <w:b w:val="0"/>
          <w:color w:val="6B7280"/>
          <w:sz w:val="2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中国当代文学经典长篇小说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书　名：活着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作　者：余华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体　裁：长篇小说（中国当代文学）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首次发表：</w:t>
      </w:r>
      <w:r>
        <w:rPr>
          <w:color w:val="111827"/>
          <w:sz w:val="22"/>
        </w:rPr>
        <w:t xml:space="preserve">1992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年第</w:t>
      </w:r>
      <w:r>
        <w:rPr>
          <w:color w:val="111827"/>
          <w:sz w:val="22"/>
        </w:rPr>
        <w:t xml:space="preserve"> 6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期《收获》杂志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长篇定本：</w:t>
      </w:r>
      <w:r>
        <w:rPr>
          <w:color w:val="111827"/>
          <w:sz w:val="22"/>
        </w:rPr>
        <w:t xml:space="preserve">1993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年</w:t>
      </w:r>
      <w:r>
        <w:rPr>
          <w:color w:val="111827"/>
          <w:sz w:val="22"/>
        </w:rPr>
        <w:t xml:space="preserve"> 11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月，长江文艺出版社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报告内容：书籍信息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作者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创作背景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故事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章节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思考</w:t>
      </w:r>
    </w:p>
    <w:p>
      <w:pPr>
        <w:spacing w:before="45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本报告依据公开出版资料与作者自述整理，供阅读参考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56"/>
      </w:pPr>
      <w:r/>
      <w:r>
        <w:rPr>
          <w:rFonts w:ascii="PingFang SC" w:hAnsi="PingFang SC" w:eastAsia="PingFang SC"/>
          <w:b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一、书籍基本信息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二、作者介绍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三、创作背景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四、故事概括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五、内容总结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六、章节分析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七、阅读思考</w:t>
        </w:r>
      </w:hyperlink>
    </w:p>
    <w:p>
      <w:bookmarkStart w:id="7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一、书籍基本信息</w:t>
      </w:r>
      <w:bookmarkEnd w:id="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书名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《活着》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作者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余华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体裁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长篇小说（中国当代文学）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首次发表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1992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6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期《收获》杂志（中篇版，不足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6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万字）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长篇定本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1993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11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月由长江文艺出版社出版，约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11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万字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叙事结构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双重叙事：采风者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引出老农福贵的第一人称自述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时代跨度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民国末期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—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解放战争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—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土地改革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—"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大跃进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 —"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文化大革命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" —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改革开放初期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主要荣誉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1998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年意大利格林扎纳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卡佛文学奖；入选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九十年代最有影响的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部作品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""20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世纪中文小说百年百强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影视改编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1994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年张艺谋执导同名电影，葛优、巩俐主演，获戛纳电影节评审团大奖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《活着》是余华流传最广、读者最多的一部作品。全书以近乎白描的冷静笔法，写尽一个普通中国农民徐福贵一生的浮沉：他由地主少爷沦为一贫如洗的佃农，又接连送走身边所有至亲，最终只与一头同名的老牛相依为命。小说发表之初并未一炮而红，却在随后二十余年间持续升温，成为当代中国严肃文学中少有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常销书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畅销书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，被译为四十余种语言在四十多个国家和地区出版。</w:t>
      </w:r>
      <w:r/>
    </w:p>
    <w:p>
      <w:bookmarkStart w:id="8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二、作者介绍</w:t>
      </w:r>
      <w:bookmarkEnd w:id="8"/>
    </w:p>
    <w:p>
      <w:pPr/>
      <w:r>
        <w:rPr>
          <w:rFonts w:ascii="微软雅黑" w:eastAsia="微软雅黑" w:hAnsi="微软雅黑" w:cs="微软雅黑" w:hint="eastAsia"/>
          <w:lang w:eastAsia="zh-CN"/>
        </w:rPr>
        <w:t>余华，</w:t>
      </w:r>
      <w:r>
        <w:t xml:space="preserve">1960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月生于浙江杭州，童年与少年时代在浙江海盐度过。他</w:t>
      </w:r>
      <w:r>
        <w:t xml:space="preserve"> 1977 </w:t>
      </w:r>
      <w:r>
        <w:rPr>
          <w:rFonts w:ascii="微软雅黑" w:eastAsia="微软雅黑" w:hAnsi="微软雅黑" w:cs="微软雅黑" w:hint="eastAsia"/>
          <w:lang w:eastAsia="zh-CN"/>
        </w:rPr>
        <w:t>年中学毕业后高考落榜，次年进入海盐县武原镇卫生院做牙医，一干就是五年。他自己调侃说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口腔是世界上最没有风景的地方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，正是这份对单调生活的厌倦，促使他拿起笔来。</w:t>
      </w:r>
      <w:r>
        <w:t xml:space="preserve">1983 </w:t>
      </w:r>
      <w:r>
        <w:rPr>
          <w:rFonts w:ascii="微软雅黑" w:eastAsia="微软雅黑" w:hAnsi="微软雅黑" w:cs="微软雅黑" w:hint="eastAsia"/>
          <w:lang w:eastAsia="zh-CN"/>
        </w:rPr>
        <w:t>年，他发表短篇小说处女作《第一宿舍》，随后调入海盐县文化馆，正式走上文学道路。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上世纪八十年代，余华以《十八岁出门远行》《现实一种》《世事如烟》等作品成为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先锋文学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的代表作家，以冷峻、暴烈、近乎手术刀式的叙事震动文坛。</w:t>
      </w:r>
      <w:r>
        <w:t xml:space="preserve">1991 </w:t>
      </w:r>
      <w:r>
        <w:rPr>
          <w:rFonts w:ascii="微软雅黑" w:eastAsia="微软雅黑" w:hAnsi="微软雅黑" w:cs="微软雅黑" w:hint="eastAsia"/>
          <w:lang w:eastAsia="zh-CN"/>
        </w:rPr>
        <w:t>年他写出第一部长篇《在细雨中呼喊》，</w:t>
      </w:r>
      <w:r>
        <w:t xml:space="preserve">1992 </w:t>
      </w:r>
      <w:r>
        <w:rPr>
          <w:rFonts w:ascii="微软雅黑" w:eastAsia="微软雅黑" w:hAnsi="微软雅黑" w:cs="微软雅黑" w:hint="eastAsia"/>
          <w:lang w:eastAsia="zh-CN"/>
        </w:rPr>
        <w:t>年完成《活着》，创作风格由先锋实验转向写实与故事化，被评论界视为他最重要的一次转型。此后他又陆续推出《许三观卖血记》《兄弟》《第七天》《文城》等长篇，其中《兄弟》于</w:t>
      </w:r>
      <w:r>
        <w:t xml:space="preserve"> 2022 </w:t>
      </w:r>
      <w:r>
        <w:rPr>
          <w:rFonts w:ascii="微软雅黑" w:eastAsia="微软雅黑" w:hAnsi="微软雅黑" w:cs="微软雅黑" w:hint="eastAsia"/>
          <w:lang w:eastAsia="zh-CN"/>
        </w:rPr>
        <w:t>年获俄罗斯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亚斯纳亚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波利亚纳文学奖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最佳外语作品奖，他是首位获此奖的中国作家。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余华的其他重要荣誉还包括法国文学与艺术骑士勋章（</w:t>
      </w:r>
      <w:r>
        <w:t>2004</w:t>
      </w:r>
      <w:r>
        <w:rPr>
          <w:rFonts w:ascii="微软雅黑" w:eastAsia="微软雅黑" w:hAnsi="微软雅黑" w:cs="微软雅黑" w:hint="eastAsia"/>
          <w:lang w:eastAsia="zh-CN"/>
        </w:rPr>
        <w:t>）、中华图书特殊贡献奖（</w:t>
      </w:r>
      <w:r>
        <w:t>2005</w:t>
      </w:r>
      <w:r>
        <w:rPr>
          <w:rFonts w:ascii="微软雅黑" w:eastAsia="微软雅黑" w:hAnsi="微软雅黑" w:cs="微软雅黑" w:hint="eastAsia"/>
          <w:lang w:eastAsia="zh-CN"/>
        </w:rPr>
        <w:t>）、法国《国际信使》外国小说奖（</w:t>
      </w:r>
      <w:r>
        <w:t>2008</w:t>
      </w:r>
      <w:r>
        <w:rPr>
          <w:rFonts w:ascii="微软雅黑" w:eastAsia="微软雅黑" w:hAnsi="微软雅黑" w:cs="微软雅黑" w:hint="eastAsia"/>
          <w:lang w:eastAsia="zh-CN"/>
        </w:rPr>
        <w:t>）等。莫言称他是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当代文坛上第一个清醒的说梦者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，美国评论家莫琳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科里根则把他比作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中国的狄更斯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bookmarkStart w:id="9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三、创作背景</w:t>
      </w:r>
      <w:bookmarkEnd w:id="9"/>
    </w:p>
    <w:p>
      <w:pPr/>
      <w:r>
        <w:rPr>
          <w:rFonts w:ascii="微软雅黑" w:eastAsia="微软雅黑" w:hAnsi="微软雅黑" w:cs="微软雅黑" w:hint="eastAsia"/>
          <w:lang w:eastAsia="zh-CN"/>
        </w:rPr>
        <w:t>《活着》的诞生，源于一首美国民歌。余华在《中文版自序》中回忆，他偶然听到福斯特的《老黑奴》，歌中那位老黑奴历经一生苦难、家人先他而去，却依然友好地对待世界、没有一句抱怨。这首歌深深打动了他，也扭转了他对现实长久以来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敌对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态度。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在此之前，余华长期与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现实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处于紧张关系中，自称是一个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愤怒和冷漠的作家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。他逐渐意识到：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一位真正的作家所寻找的是真理，是一种排斥道德判断的真理。作家的使命不是发泄，不是控诉或者揭露，他应该向人们展示高尚。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高尚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不是单纯的美好，而是理解一切之后的超然，对善与恶一视同仁，用同情的目光看待世界。正是带着这样的心境，他决心写一部关于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人对苦难的承受能力、对世界乐观的态度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的小说。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创作的具体过程也颇具戏剧性。余华起初用第三人称写作，屡屡受阻，直到改用第一人称、让福贵自己开口讲述，文思才豁然畅通。小说于</w:t>
      </w:r>
      <w:r>
        <w:t xml:space="preserve"> 1992 </w:t>
      </w:r>
      <w:r>
        <w:rPr>
          <w:rFonts w:ascii="微软雅黑" w:eastAsia="微软雅黑" w:hAnsi="微软雅黑" w:cs="微软雅黑" w:hint="eastAsia"/>
          <w:lang w:eastAsia="zh-CN"/>
        </w:rPr>
        <w:t>年在上海华东师范大学丽娃河畔定稿，文末署明创作日期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一九九二年九月十二日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。后来张艺谋买下版权筹拍电影，余华在改写剧本的过程中又增写了约四万字的历史内容，作品由此从一个大中篇扩展为约十一万字的长篇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也就是今天读者最常读到的版本。</w:t>
      </w:r>
      <w:r/>
    </w:p>
    <w:p>
      <w:bookmarkStart w:id="10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四、故事概括</w:t>
      </w:r>
      <w:bookmarkEnd w:id="10"/>
    </w:p>
    <w:p>
      <w:pPr/>
      <w:r>
        <w:rPr>
          <w:rFonts w:ascii="微软雅黑" w:eastAsia="微软雅黑" w:hAnsi="微软雅黑" w:cs="微软雅黑" w:hint="eastAsia"/>
          <w:lang w:eastAsia="zh-CN"/>
        </w:rPr>
        <w:t>故事由一位下乡采风的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在田埂上偶遇老农福贵而展开。福贵向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讲述了自己跌宕的一生。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年轻时的福贵是远近闻名的地主少爷，吃喝嫖赌、挥霍无度，终于在一次赌局中被龙二设套，把祖上传下的百亩田产和宅院输得精光。父亲被他活活气死，一家人搬进茅屋，沦为佃农。母亲病重时，福贵进城请医，半路被抓了壮丁，在战火中辗转求生，幸被解放军俘虏后获释。等他赶回家，母亲早已离世，女儿凤霞也因一场高烧成了聋哑人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此后，时代的风浪一波接一波。土地改革中，赢走他家产的龙二被划为地主枪毙，福贵因祸得福。然而苦难并未放过这个家庭：儿子有庆为给县长夫人献血，被医生过量抽血而死；女儿凤霞嫁给了忠厚的搬运工二喜，却在生产时大出血离世；妻子家珍积劳成疾、久病而去；女婿二喜在工地上被水泥板夹死；就连年幼的外孙苦根，也因一次饿极后吃炒豆过多被撑死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最后，偌大的家里只剩下福贵一人。他买了一头老得快要被宰杀的牛，因为觉得它像自己，便给它取名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福贵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，两个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福贵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相伴在田地里耕作。在黄昏的霞光中，老人牵着老牛，平静地讲述自己这一生，仿佛一切都已云淡风轻。</w:t>
      </w:r>
      <w:r/>
    </w:p>
    <w:p>
      <w:bookmarkStart w:id="11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五、内容总结</w:t>
      </w:r>
      <w:bookmarkEnd w:id="11"/>
    </w:p>
    <w:p>
      <w:pPr/>
      <w:r>
        <w:rPr>
          <w:rFonts w:ascii="微软雅黑" w:eastAsia="微软雅黑" w:hAnsi="微软雅黑" w:cs="微软雅黑" w:hint="eastAsia"/>
          <w:lang w:eastAsia="zh-CN"/>
        </w:rPr>
        <w:t>《活着》写的并不是一个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苦情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故事，而是一部关于生命本身的寓言。全书围绕三条线索展开。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（一）个人命运与时代洪流的交织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福贵的一生横跨近七十年，从民国走到改革开放，个人的起落始终被大时代推着走：被抓壮丁是战争，一夜赤贫是土改，有庆之死连着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大跃进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大炼钢铁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，凤霞的悲剧又落在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文革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的背景下。余华把宏大的历史简化为一个人、一个家庭的遭际，让读者从最具体的细节里看见历史的重量。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（二）"失去"的重复与叠加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小说用近乎重复的方式，让福贵一次次经历亲人的死亡。这种反复不是廉价的煽情，而是一种结构性的力量：它把个体从具体的历史情境中逐渐抽象出来，从最初的肝肠寸断，到后来的默默承受，最终抵达一句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我认识的人一个挨着一个死去，我还活着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。正因如此，福贵不仅是一个具体的人，也成为一个象征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《活着》可以是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一个中国人的故事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（三）苦难中的温情与善良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余华在自序中反复强调，他要写的是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高尚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。小说里几乎没有真正的恶人，更多的是相互扶持的善良：家珍的任劳任怨、凤霞的隐忍、有庆的质朴、二喜对妻子的珍惜、春生在绝境中的忏悔。正是这些细碎的、孱弱的爱，让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活着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这件本身没有意义的事，被赋予了温度与分量。</w:t>
      </w:r>
    </w:p>
    <w:p>
      <w:pPr>
        <w:spacing w:after="240"/>
        <w:pBdr>
          <w:left w:val="single" w:sz="18" w:space="0" w:color="2563EB"/>
        </w:pBdr>
        <w:shd w:val="clear" w:color="auto" w:fill="F3F4F6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小说最终给出的答案朴素而有力：人是为活着本身而活着的，而不是为了活着之外的任何事物所活着。</w:t>
      </w:r>
      <w:r/>
    </w:p>
    <w:p>
      <w:bookmarkStart w:id="12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六、章节分析</w:t>
      </w:r>
      <w:bookmarkEnd w:id="12"/>
    </w:p>
    <w:p>
      <w:pPr/>
      <w:r>
        <w:rPr>
          <w:rFonts w:ascii="微软雅黑" w:eastAsia="微软雅黑" w:hAnsi="微软雅黑" w:cs="微软雅黑" w:hint="eastAsia"/>
          <w:lang w:eastAsia="zh-CN"/>
        </w:rPr>
        <w:t>全书约二十五节，未设小标题。为便于把握，可按福贵人生的六个阶段来梳理：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主要情节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命运主题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时代背景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一、少年败家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福贵嗜赌，输光家产；父亲气死，一家沦为佃农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由盛转衰，初次体味人生无常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民国末期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二、战乱流亡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进城请医被抓壮丁，与老全、春生同伍，九死一生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个体在战争中的渺小与侥幸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解放战争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三、返乡与土改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归家见母亡女哑；龙二被枪毙，福贵因祸得福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命运的吊诡与历史的翻覆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土地改革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四、大跃进与公社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有庆长跑出色，却因过量献血而死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善良被时代碾碎的痛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大跃进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／人民公社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五、文革时期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凤霞嫁二喜后产子身亡，家珍病逝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接连的丧亲，生命底色愈发灰暗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文化大革命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六、晚年独存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二喜、苦根相继死去，福贵与老牛为伴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孤独中的和解与释然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改革开放初期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如果进一步细读，会发现几个值得玩味的结构设计。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其一，"我"与福贵的双重视角。</w:t>
      </w:r>
      <w:r>
        <w:rPr>
          <w:rFonts w:ascii="微软雅黑" w:eastAsia="微软雅黑" w:hAnsi="微软雅黑" w:cs="微软雅黑" w:hint="eastAsia"/>
          <w:lang w:eastAsia="zh-CN"/>
        </w:rPr>
        <w:t>小说以采风者的限知视角开篇，用几句对话和一段关于老人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能清楚看到自己过去模样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的描述，把读者带入福贵的口述世界。第一人称自述让苦难有了亲历者的体温，而外围的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则提供了一个旁观、倾听的距离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一近一远，既不滥情，也不冷漠。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其二，"牛—鸡—鹅—羊"的家族寓言。</w:t>
      </w:r>
      <w:r>
        <w:rPr>
          <w:rFonts w:ascii="微软雅黑" w:eastAsia="微软雅黑" w:hAnsi="微软雅黑" w:cs="微软雅黑" w:hint="eastAsia"/>
          <w:lang w:eastAsia="zh-CN"/>
        </w:rPr>
        <w:t>福贵祖上由一只鸡起家，鸡变鹅、鹅变羊、羊变牛；到他手上却层层倒退，最后连鸡也没了。这段贯穿始终的家世隐喻，正是乡土中国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创业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守成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败落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叙事模型的一次倒转。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其三，重复性的死亡节奏。</w:t>
      </w:r>
      <w:r>
        <w:rPr>
          <w:rFonts w:ascii="微软雅黑" w:eastAsia="微软雅黑" w:hAnsi="微软雅黑" w:cs="微软雅黑" w:hint="eastAsia"/>
          <w:lang w:eastAsia="zh-CN"/>
        </w:rPr>
        <w:t>每一次亲人的离世都构成独立的一章，它们的叠加形成了小说的呼吸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不是渐强的悲剧高潮，而是绵长、缓慢、不断下沉的沉重。</w:t>
      </w:r>
      <w:r/>
    </w:p>
    <w:p>
      <w:bookmarkStart w:id="13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七、阅读思考</w:t>
      </w:r>
      <w:bookmarkEnd w:id="13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第一，关于"活着"的意义。</w:t>
      </w:r>
      <w:r>
        <w:rPr>
          <w:rFonts w:ascii="微软雅黑" w:eastAsia="微软雅黑" w:hAnsi="微软雅黑" w:cs="微软雅黑" w:hint="eastAsia"/>
          <w:lang w:eastAsia="zh-CN"/>
        </w:rPr>
        <w:t>余华没有给苦难安排一个光明的出口，也没有让福贵在绝境中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顿悟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。他只是让福贵活着，并让这种活着本身成为答案。这恰恰是最难写、也最动人的地方：当一切外在的意义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财富、亲情、尊严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都被剥夺之后，生命依然可以凭借自身站立起来。这种对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活着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的肯定，不是乐观主义的说教，而是历经一切之后的沉静。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第二，关于苦难的书写方式。</w:t>
      </w:r>
      <w:r>
        <w:rPr>
          <w:rFonts w:ascii="微软雅黑" w:eastAsia="微软雅黑" w:hAnsi="微软雅黑" w:cs="微软雅黑" w:hint="eastAsia"/>
          <w:lang w:eastAsia="zh-CN"/>
        </w:rPr>
        <w:t>有人认为《活着》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很苦很善良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，人物太过被动、故事近乎煽情；也有人质疑它以个体苦难消解了历史的复杂性。这些批评不无道理，但换个角度看，余华选择的第一人称与平实语言，恰恰是一种有意的克制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他并不想控诉什么，只想让一个人把自己的故事平静地说完。这种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展示而不评判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的态度，让小说的情感力量更加绵长。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第三，关于中国女性的沉默身影。</w:t>
      </w:r>
      <w:r>
        <w:rPr>
          <w:rFonts w:ascii="微软雅黑" w:eastAsia="微软雅黑" w:hAnsi="微软雅黑" w:cs="微软雅黑" w:hint="eastAsia"/>
          <w:lang w:eastAsia="zh-CN"/>
        </w:rPr>
        <w:t>家珍这个形象尤其值得回味。她读过新式学堂、穿过月白旗袍，本可成为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新女性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，却选择了逆来顺受、任劳任怨。她像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地母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一样承载着整个家庭的苦难，却几乎从未发出自己的声音。余华笔下的这种女性形象，既是中国传统的镜像，也隐含着对那个时代女性命运的无声叹息。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第四，关于个人与时代的关系。</w:t>
      </w:r>
      <w:r>
        <w:rPr>
          <w:rFonts w:ascii="微软雅黑" w:eastAsia="微软雅黑" w:hAnsi="微软雅黑" w:cs="微软雅黑" w:hint="eastAsia"/>
          <w:lang w:eastAsia="zh-CN"/>
        </w:rPr>
        <w:t>与《创业史》《平凡的世界》里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个人融入大时代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的正向叙事不同，《活着》最终落脚于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个人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。福贵没有成为时代的英雄，也没有与大历史和解，他只是作为一个普通人，完整地承受并走完了自己的一生。或许正因如此，这本书才能跨越国界与文化，被那样多的读者反复阅读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因为它写的，是每一个人都可能要面对的生命本身。</w:t>
      </w:r>
    </w:p>
    <w:p>
      <w:pPr>
        <w:spacing w:after="240"/>
        <w:pBdr>
          <w:left w:val="single" w:sz="18" w:space="0" w:color="2563EB"/>
        </w:pBdr>
        <w:shd w:val="clear" w:color="auto" w:fill="F3F4F6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阅读建议：这是一本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不敢读第二遍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的书，却也值得在人生的不同阶段重读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年轻时读它的残酷，中年时读它的坚韧，年老时读它的平静。合上书，你或许会更懂得：活着，本身就是一场值得的坚持。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  <w:jc w:val="center"/>
      <w:pBdr>
        <w:top w:val="single" w:sz="6" w:space="1" w:color="AAAAAA"/>
      </w:pBdr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