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TDA Pipelines for Two Network Datasets</w:t>
      </w:r>
    </w:p>
    <w:p>
      <w:pPr>
        <w:spacing w:after="240"/>
      </w:pPr>
      <w:r>
        <w:rPr>
          <w:i/>
          <w:iCs/>
        </w:rPr>
        <w:t xml:space="preserve">Bitcoin Alpha trust network and Costanzo 2016 yeast genetic interactions, built from the course notes</w:t>
      </w:r>
    </w:p>
    <w:p>
      <w:pPr>
        <w:spacing w:after="120"/>
      </w:pPr>
      <w:r>
        <w:t xml:space="preserve">Below, both pipelines are rebuilt using only the course’s own objects and results, with point numbers so you can trace each step back to the notes. Both follow the same template, and the course gives a precise tool for each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38"/>
        <w:gridCol w:w="24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Step</w:t>
            </w:r>
          </w:p>
        </w:tc>
        <w:tc>
          <w:tcPr>
            <w:tcW w:type="dxa" w:w="5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Course object</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Where in the notes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Input</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 = {X_d | d ∈ 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 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Structure on each X_d</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pseudometric, obtained by restricting a known metric or by linkage 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 15, 21, 45, 50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Multi-scale clustering</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X/d_t, hierarchical clustering with extension s, c, or a, dendrogram ⇔ ultrametric</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 25, 63, 117, 114</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Geometry</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Vietoris–Rips filtration VR_t(d)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 187–193</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 Algebra</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Hₙ(VR_t; F₂) as a tame vector space, then its bar decomposition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 135, 158, 164</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 Invariant</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Betti curve t → dim Hₙ(VR_t), which is a pcf</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 55</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 Comparison</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l₁ or interleaving metric on pcfs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 57, 60, 61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 Goal</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partition of D, by hierarchical clustering on the distances from step 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 3, 117</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Why trust it</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Lipschitz-close maps → homotopic maps → equal maps on homology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Thms 197, 219, Point 222</w:t>
            </w:r>
          </w:p>
        </w:tc>
      </w:tr>
    </w:tbl>
    <w:p>
      <w:pPr>
        <w:spacing w:after="120"/>
      </w:pPr>
    </w:p>
    <w:p>
      <w:pPr>
        <w:pStyle w:val="Heading1"/>
        <w:spacing w:after="160" w:before="360"/>
      </w:pPr>
      <w:r>
        <w:t xml:space="preserve">1. Bitcoin Alpha</w:t>
      </w:r>
    </w:p>
    <w:p>
      <w:pPr>
        <w:pStyle w:val="Heading2"/>
        <w:spacing w:after="120" w:before="280"/>
      </w:pPr>
      <w:r>
        <w:t xml:space="preserve">Step 1: Input</w:t>
      </w:r>
    </w:p>
    <w:p>
      <w:pPr>
        <w:pStyle w:val="ListParagraph"/>
        <w:numPr>
          <w:ilvl w:val="0"/>
          <w:numId w:val="2"/>
        </w:numPr>
        <w:spacing w:after="60"/>
      </w:pPr>
      <w:r>
        <w:rPr>
          <w:b/>
          <w:bCs/>
        </w:rPr>
        <w:t xml:space="preserve">D</w:t>
      </w:r>
      <w:r>
        <w:t xml:space="preserve"> is the set of time windows, for example months.</w:t>
      </w:r>
    </w:p>
    <w:p>
      <w:pPr>
        <w:pStyle w:val="ListParagraph"/>
        <w:numPr>
          <w:ilvl w:val="0"/>
          <w:numId w:val="2"/>
        </w:numPr>
        <w:spacing w:after="60"/>
      </w:pPr>
      <w:r>
        <w:rPr>
          <w:b/>
          <w:bCs/>
        </w:rPr>
        <w:t xml:space="preserve">X_d</w:t>
      </w:r>
      <w:r>
        <w:t xml:space="preserve"> is the set of users who rated or were rated in window d.</w:t>
      </w:r>
    </w:p>
    <w:p>
      <w:pPr>
        <w:pStyle w:val="ListParagraph"/>
        <w:numPr>
          <w:ilvl w:val="0"/>
          <w:numId w:val="2"/>
        </w:numPr>
        <w:spacing w:after="60"/>
      </w:pPr>
      <w:r>
        <w:t xml:space="preserve">The goal (Point 3) is a </w:t>
      </w:r>
      <w:r>
        <w:rPr>
          <w:b/>
          <w:bCs/>
        </w:rPr>
        <w:t xml:space="preserve">partition of D into regimes</w:t>
      </w:r>
      <w:r>
        <w:t xml:space="preserve"> of the trading community, such as growth vs. mature periods.</w:t>
      </w:r>
    </w:p>
    <w:p>
      <w:pPr>
        <w:pStyle w:val="Heading2"/>
        <w:spacing w:after="120" w:before="280"/>
      </w:pPr>
      <w:r>
        <w:t xml:space="preserve">Step 2: A pseudometric on X_d</w:t>
      </w:r>
    </w:p>
    <w:p>
      <w:pPr>
        <w:spacing w:after="120"/>
      </w:pPr>
      <w:r>
        <w:t xml:space="preserve">The notes warn against writing down a distance matrix and then checking the triangle inequality (p. 13). The course offers two clean routes instead.</w:t>
      </w:r>
    </w:p>
    <w:p>
      <w:pPr>
        <w:pStyle w:val="Heading3"/>
        <w:spacing w:after="100" w:before="200"/>
      </w:pPr>
      <w:r>
        <w:t xml:space="preserve">Route A: linkage of a raw distance (Point 21)</w:t>
      </w:r>
    </w:p>
    <w:p>
      <w:pPr>
        <w:pStyle w:val="ListParagraph"/>
        <w:numPr>
          <w:ilvl w:val="0"/>
          <w:numId w:val="3"/>
        </w:numPr>
        <w:spacing w:after="60"/>
      </w:pPr>
      <w:r>
        <w:t xml:space="preserve">Define a raw distance on X_d:</w:t>
      </w:r>
    </w:p>
    <w:p>
      <w:pPr>
        <w:pStyle w:val="ListParagraph"/>
        <w:numPr>
          <w:ilvl w:val="1"/>
          <w:numId w:val="2"/>
        </w:numPr>
        <w:spacing w:after="60"/>
      </w:pPr>
      <w:r>
        <w:t xml:space="preserve">d(u,v) = 11 − r(u,v) if u and v rated each other positively (average the two ratings if both directions exist),</w:t>
      </w:r>
    </w:p>
    <w:p>
      <w:pPr>
        <w:pStyle w:val="ListParagraph"/>
        <w:numPr>
          <w:ilvl w:val="1"/>
          <w:numId w:val="2"/>
        </w:numPr>
        <w:spacing w:after="60"/>
      </w:pPr>
      <w:r>
        <w:t xml:space="preserve">d(u,u) = 0,</w:t>
      </w:r>
    </w:p>
    <w:p>
      <w:pPr>
        <w:pStyle w:val="ListParagraph"/>
        <w:numPr>
          <w:ilvl w:val="1"/>
          <w:numId w:val="2"/>
        </w:numPr>
        <w:spacing w:after="60"/>
      </w:pPr>
      <w:r>
        <w:t xml:space="preserve">d(u,v) = ∞ otherwise.</w:t>
      </w:r>
    </w:p>
    <w:p>
      <w:pPr>
        <w:pStyle w:val="ListParagraph"/>
        <w:numPr>
          <w:ilvl w:val="0"/>
          <w:numId w:val="3"/>
        </w:numPr>
        <w:spacing w:after="60"/>
      </w:pPr>
      <w:r>
        <w:t xml:space="preserve">This is symmetric and reflexive, so it is a distance (Point 14), but not a pseudometric.</w:t>
      </w:r>
    </w:p>
    <w:p>
      <w:pPr>
        <w:pStyle w:val="ListParagraph"/>
        <w:numPr>
          <w:ilvl w:val="0"/>
          <w:numId w:val="3"/>
        </w:numPr>
        <w:spacing w:after="60"/>
      </w:pPr>
      <w:r>
        <w:t xml:space="preserve">Apply </w:t>
      </w:r>
      <w:r>
        <w:rPr>
          <w:b/>
          <w:bCs/>
        </w:rPr>
        <w:t xml:space="preserve">linkage L</w:t>
      </w:r>
      <w:r>
        <w:t xml:space="preserve">. L_d is a pseudometric, and it is exactly the </w:t>
      </w:r>
      <w:r>
        <w:rPr>
          <w:b/>
          <w:bCs/>
        </w:rPr>
        <w:t xml:space="preserve">shortest-path distance</w:t>
      </w:r>
      <w:r>
        <w:t xml:space="preserve">. The value ∞ is allowed, since distances take values in [0,∞] (Point 13).</w:t>
      </w:r>
    </w:p>
    <w:p>
      <w:pPr>
        <w:pStyle w:val="ListParagraph"/>
        <w:numPr>
          <w:ilvl w:val="0"/>
          <w:numId w:val="3"/>
        </w:numPr>
        <w:spacing w:after="60"/>
      </w:pPr>
      <w:r>
        <w:t xml:space="preserve">Exercise 26 says X/d_t = X/L_d_t. So </w:t>
      </w:r>
      <w:r>
        <w:rPr>
          <w:b/>
          <w:bCs/>
        </w:rPr>
        <w:t xml:space="preserve">H₀ and the single-linkage clusters are the same</w:t>
      </w:r>
      <w:r>
        <w:t xml:space="preserve"> whether or not you apply L. What L changes is the higher simplices of VR, and therefore H₁.</w:t>
      </w:r>
    </w:p>
    <w:p>
      <w:pPr>
        <w:pStyle w:val="Heading3"/>
        <w:spacing w:after="100" w:before="200"/>
      </w:pPr>
      <w:r>
        <w:t xml:space="preserve">Route B: restriction to a metric on sets (Points 15, 50)</w:t>
      </w:r>
    </w:p>
    <w:p>
      <w:pPr>
        <w:pStyle w:val="ListParagraph"/>
        <w:numPr>
          <w:ilvl w:val="0"/>
          <w:numId w:val="4"/>
        </w:numPr>
        <w:spacing w:after="60"/>
      </w:pPr>
      <w:r>
        <w:t xml:space="preserve">Map each user u to the set T(u) of users they trust positively.</w:t>
      </w:r>
    </w:p>
    <w:p>
      <w:pPr>
        <w:pStyle w:val="ListParagraph"/>
        <w:numPr>
          <w:ilvl w:val="0"/>
          <w:numId w:val="4"/>
        </w:numPr>
        <w:spacing w:after="60"/>
      </w:pPr>
      <w:r>
        <w:t xml:space="preserve">Restrict the </w:t>
      </w:r>
      <w:r>
        <w:rPr>
          <w:b/>
          <w:bCs/>
        </w:rPr>
        <w:t xml:space="preserve">Jaccard metric</w:t>
      </w:r>
      <w:r>
        <w:t xml:space="preserve"> (Point 50) along this map. Jaccard is a metric because it is the Steinhaus transform of the symmetric-difference metric (Prop. 52, Ex. 54).</w:t>
      </w:r>
    </w:p>
    <w:p>
      <w:pPr>
        <w:pStyle w:val="ListParagraph"/>
        <w:numPr>
          <w:ilvl w:val="0"/>
          <w:numId w:val="4"/>
        </w:numPr>
        <w:spacing w:after="60"/>
      </w:pPr>
      <w:r>
        <w:t xml:space="preserve">A restriction of a metric is only a </w:t>
      </w:r>
      <w:r>
        <w:rPr>
          <w:b/>
          <w:bCs/>
        </w:rPr>
        <w:t xml:space="preserve">pseudometric</w:t>
      </w:r>
      <w:r>
        <w:t xml:space="preserve">, as the question in Point 15 hints. Two users who trust exactly the same people end up at distance 0.</w:t>
      </w:r>
    </w:p>
    <w:p>
      <w:pPr>
        <w:pStyle w:val="ListParagraph"/>
        <w:numPr>
          <w:ilvl w:val="0"/>
          <w:numId w:val="4"/>
        </w:numPr>
        <w:spacing w:after="60"/>
      </w:pPr>
      <w:r>
        <w:t xml:space="preserve">By Point 40 and Theorem 42, the pseudometric then splits into two parts:</w:t>
      </w:r>
    </w:p>
    <w:p>
      <w:pPr>
        <w:pStyle w:val="ListParagraph"/>
        <w:numPr>
          <w:ilvl w:val="1"/>
          <w:numId w:val="2"/>
        </w:numPr>
        <w:spacing w:after="60"/>
      </w:pPr>
      <w:r>
        <w:t xml:space="preserve">a </w:t>
      </w:r>
      <w:r>
        <w:rPr>
          <w:b/>
          <w:bCs/>
        </w:rPr>
        <w:t xml:space="preserve">partition X/d</w:t>
      </w:r>
      <w:r>
        <w:t xml:space="preserve"> into groups of indistinguishable users, which can be a signal of sock-puppet accounts;</w:t>
      </w:r>
    </w:p>
    <w:p>
      <w:pPr>
        <w:pStyle w:val="ListParagraph"/>
        <w:numPr>
          <w:ilvl w:val="1"/>
          <w:numId w:val="2"/>
        </w:numPr>
        <w:spacing w:after="60"/>
      </w:pPr>
      <w:r>
        <w:t xml:space="preserve">a </w:t>
      </w:r>
      <w:r>
        <w:rPr>
          <w:b/>
          <w:bCs/>
        </w:rPr>
        <w:t xml:space="preserve">metric</w:t>
      </w:r>
      <w:r>
        <w:t xml:space="preserve"> on those groups.</w:t>
      </w:r>
    </w:p>
    <w:p>
      <w:pPr>
        <w:spacing w:after="120"/>
      </w:pPr>
      <w:r>
        <w:rPr>
          <w:b/>
          <w:bCs/>
        </w:rPr>
        <w:t xml:space="preserve">Route B is better here.</w:t>
      </w:r>
      <w:r>
        <w:t xml:space="preserve"> It measures similarity of </w:t>
      </w:r>
      <w:r>
        <w:rPr>
          <w:i/>
          <w:iCs/>
        </w:rPr>
        <w:t xml:space="preserve">behaviour</w:t>
      </w:r>
      <w:r>
        <w:t xml:space="preserve"> rather than direct connection, and it never produces ∞, so the problem described in Step 6 doesn’t arise.</w:t>
      </w:r>
    </w:p>
    <w:p>
      <w:pPr>
        <w:spacing w:after="120"/>
      </w:pPr>
      <w:r>
        <w:rPr>
          <w:b/>
          <w:bCs/>
        </w:rPr>
        <w:t xml:space="preserve">Negative ratings.</w:t>
      </w:r>
      <w:r>
        <w:t xml:space="preserve"> The course has no signed-distance theory, so handle them separately:</w:t>
      </w:r>
    </w:p>
    <w:p>
      <w:pPr>
        <w:pStyle w:val="ListParagraph"/>
        <w:numPr>
          <w:ilvl w:val="0"/>
          <w:numId w:val="2"/>
        </w:numPr>
        <w:spacing w:after="60"/>
      </w:pPr>
      <w:r>
        <w:t xml:space="preserve">A set of negative pairs is a symmetric, reflexive relation, which is the same thing as a </w:t>
      </w:r>
      <w:r>
        <w:rPr>
          <w:b/>
          <w:bCs/>
        </w:rPr>
        <w:t xml:space="preserve">discrete distance</w:t>
      </w:r>
      <w:r>
        <w:t xml:space="preserve"> (Exercise 33).</w:t>
      </w:r>
    </w:p>
    <w:p>
      <w:pPr>
        <w:pStyle w:val="ListParagraph"/>
        <w:numPr>
          <w:ilvl w:val="0"/>
          <w:numId w:val="2"/>
        </w:numPr>
        <w:spacing w:after="60"/>
      </w:pPr>
      <w:r>
        <w:t xml:space="preserve">For each t, count the fraction of negative pairs that fall </w:t>
      </w:r>
      <w:r>
        <w:rPr>
          <w:i/>
          <w:iCs/>
        </w:rPr>
        <w:t xml:space="preserve">inside</w:t>
      </w:r>
      <w:r>
        <w:t xml:space="preserve"> one block of X/d_t.</w:t>
      </w:r>
    </w:p>
    <w:p>
      <w:pPr>
        <w:pStyle w:val="ListParagraph"/>
        <w:numPr>
          <w:ilvl w:val="0"/>
          <w:numId w:val="2"/>
        </w:numPr>
        <w:spacing w:after="60"/>
      </w:pPr>
      <w:r>
        <w:t xml:space="preserve">As a function of t, this fraction is a </w:t>
      </w:r>
      <w:r>
        <w:rPr>
          <w:b/>
          <w:bCs/>
        </w:rPr>
        <w:t xml:space="preserve">pcf</w:t>
      </w:r>
      <w:r>
        <w:t xml:space="preserve"> (Point 55). Call it the </w:t>
      </w:r>
      <w:r>
        <w:rPr>
          <w:i/>
          <w:iCs/>
        </w:rPr>
        <w:t xml:space="preserve">frustration curve</w:t>
      </w:r>
      <w:r>
        <w:t xml:space="preserve">.</w:t>
      </w:r>
    </w:p>
    <w:p>
      <w:pPr>
        <w:pStyle w:val="Heading2"/>
        <w:spacing w:after="120" w:before="280"/>
      </w:pPr>
      <w:r>
        <w:t xml:space="preserve">Step 3: Multi-scale clustering</w:t>
      </w:r>
    </w:p>
    <w:p>
      <w:pPr>
        <w:pStyle w:val="ListParagraph"/>
        <w:numPr>
          <w:ilvl w:val="0"/>
          <w:numId w:val="2"/>
        </w:numPr>
        <w:spacing w:after="60"/>
      </w:pPr>
      <w:r>
        <w:t xml:space="preserve">Compute X/d_t for all t. By Exercise 122, this family is exactly the </w:t>
      </w:r>
      <w:r>
        <w:rPr>
          <w:b/>
          <w:bCs/>
        </w:rPr>
        <w:t xml:space="preserve">single-linkage dendrogram</w:t>
      </w:r>
      <w:r>
        <w:t xml:space="preserve">.</w:t>
      </w:r>
    </w:p>
    <w:p>
      <w:pPr>
        <w:pStyle w:val="ListParagraph"/>
        <w:numPr>
          <w:ilvl w:val="0"/>
          <w:numId w:val="2"/>
        </w:numPr>
        <w:spacing w:after="60"/>
      </w:pPr>
      <w:r>
        <w:t xml:space="preserve">For comparison, also run hierarchical clustering with the extensions </w:t>
      </w:r>
      <w:r>
        <w:rPr>
          <w:b/>
          <w:bCs/>
        </w:rPr>
        <w:t xml:space="preserve">c</w:t>
      </w:r>
      <w:r>
        <w:t xml:space="preserve"> (complete) and </w:t>
      </w:r>
      <w:r>
        <w:rPr>
          <w:b/>
          <w:bCs/>
        </w:rPr>
        <w:t xml:space="preserve">a</w:t>
      </w:r>
      <w:r>
        <w:t xml:space="preserve"> (average) from Points 63 and 117.</w:t>
      </w:r>
    </w:p>
    <w:p>
      <w:pPr>
        <w:pStyle w:val="ListParagraph"/>
        <w:numPr>
          <w:ilvl w:val="0"/>
          <w:numId w:val="2"/>
        </w:numPr>
        <w:spacing w:after="60"/>
      </w:pPr>
      <w:r>
        <w:rPr>
          <w:b/>
          <w:bCs/>
        </w:rPr>
        <w:t xml:space="preserve">Kleinberg’s theorem (Thm. 92)</w:t>
      </w:r>
      <w:r>
        <w:t xml:space="preserve"> tells you there is no canonical scale at which to cut. So keep the whole dendrogram, which corresponds to an ultrametric (Prop. 114), rather than choosing one partition.</w:t>
      </w:r>
    </w:p>
    <w:p>
      <w:pPr>
        <w:pStyle w:val="Heading2"/>
        <w:spacing w:after="120" w:before="280"/>
      </w:pPr>
      <w:r>
        <w:t xml:space="preserve">Steps 4–5: VR filtration and homology</w:t>
      </w:r>
    </w:p>
    <w:p>
      <w:pPr>
        <w:pStyle w:val="ListParagraph"/>
        <w:numPr>
          <w:ilvl w:val="0"/>
          <w:numId w:val="5"/>
        </w:numPr>
        <w:spacing w:after="60"/>
      </w:pPr>
      <w:r>
        <w:t xml:space="preserve">Build VR_t(d) for each window. It is a </w:t>
      </w:r>
      <w:r>
        <w:rPr>
          <w:b/>
          <w:bCs/>
        </w:rPr>
        <w:t xml:space="preserve">flag complex</w:t>
      </w:r>
      <w:r>
        <w:t xml:space="preserve"> (Ex. 189), so you only need the edges with d ≤ t.</w:t>
      </w:r>
    </w:p>
    <w:p>
      <w:pPr>
        <w:pStyle w:val="ListParagraph"/>
        <w:numPr>
          <w:ilvl w:val="0"/>
          <w:numId w:val="5"/>
        </w:numPr>
        <w:spacing w:after="60"/>
      </w:pPr>
      <w:r>
        <w:t xml:space="preserve">The family VR_t is </w:t>
      </w:r>
      <w:r>
        <w:rPr>
          <w:b/>
          <w:bCs/>
        </w:rPr>
        <w:t xml:space="preserve">tame</w:t>
      </w:r>
      <w:r>
        <w:t xml:space="preserve"> (Ex. 193): it only changes at the finitely many values the distance takes.</w:t>
      </w:r>
    </w:p>
    <w:p>
      <w:pPr>
        <w:pStyle w:val="ListParagraph"/>
        <w:numPr>
          <w:ilvl w:val="0"/>
          <w:numId w:val="5"/>
        </w:numPr>
        <w:spacing w:after="60"/>
      </w:pPr>
      <w:r>
        <w:t xml:space="preserve">Compute H₀ and H₁ with coefficients in </w:t>
      </w:r>
      <w:r>
        <w:rPr>
          <w:b/>
          <w:bCs/>
        </w:rPr>
        <w:t xml:space="preserve">F₂</w:t>
      </w:r>
      <w:r>
        <w:t xml:space="preserve">. Over F₂, no vertex ordering is needed (Point 198).</w:t>
      </w:r>
    </w:p>
    <w:p>
      <w:pPr>
        <w:pStyle w:val="ListParagraph"/>
        <w:numPr>
          <w:ilvl w:val="0"/>
          <w:numId w:val="5"/>
        </w:numPr>
        <w:spacing w:after="60"/>
      </w:pPr>
      <w:r>
        <w:t xml:space="preserve">The inclusions VR_s ⊂ VR_t make t → Hₙ(VR_t) a </w:t>
      </w:r>
      <w:r>
        <w:rPr>
          <w:b/>
          <w:bCs/>
        </w:rPr>
        <w:t xml:space="preserve">tame vector space</w:t>
      </w:r>
      <w:r>
        <w:t xml:space="preserve"> (Point 135). It decomposes uniquely into bars (Thms. 158 and 160), giving the barcode β_V (Cor. 164).</w:t>
      </w:r>
    </w:p>
    <w:p>
      <w:pPr>
        <w:pStyle w:val="ListParagraph"/>
        <w:numPr>
          <w:ilvl w:val="0"/>
          <w:numId w:val="5"/>
        </w:numPr>
        <w:spacing w:after="60"/>
      </w:pPr>
      <w:r>
        <w:t xml:space="preserve">By Prop. 207 and Ex. 208, H₀(VR_t) ≅ K^{π₀(VR_t)}, and π₀(VR_t) = X/d_t (Prop. 190). So </w:t>
      </w:r>
      <w:r>
        <w:rPr>
          <w:b/>
          <w:bCs/>
        </w:rPr>
        <w:t xml:space="preserve">the H₀ barcode is the single-linkage dendrogram written as bars</w:t>
      </w:r>
      <w:r>
        <w:t xml:space="preserve">: a bar ends exactly when two clusters merge.</w:t>
      </w:r>
    </w:p>
    <w:p>
      <w:pPr>
        <w:pStyle w:val="Heading2"/>
        <w:spacing w:after="120" w:before="280"/>
      </w:pPr>
      <w:r>
        <w:t xml:space="preserve">Steps 6–7: Invariants and comparison</w:t>
      </w:r>
    </w:p>
    <w:p>
      <w:pPr>
        <w:pStyle w:val="ListParagraph"/>
        <w:numPr>
          <w:ilvl w:val="0"/>
          <w:numId w:val="2"/>
        </w:numPr>
        <w:spacing w:after="60"/>
      </w:pPr>
      <w:r>
        <w:t xml:space="preserve">For each window d, form the Betti curves β₀^d(t) and β₁^d(t). These are pcfs.</w:t>
      </w:r>
    </w:p>
    <w:p>
      <w:pPr>
        <w:pStyle w:val="ListParagraph"/>
        <w:numPr>
          <w:ilvl w:val="0"/>
          <w:numId w:val="2"/>
        </w:numPr>
        <w:spacing w:after="60"/>
      </w:pPr>
      <w:r>
        <w:t xml:space="preserve">Compare windows with the l₁ metric on pcfs (Point 57).</w:t>
      </w:r>
    </w:p>
    <w:p>
      <w:pPr>
        <w:spacing w:after="120"/>
      </w:pPr>
      <w:r>
        <w:rPr>
          <w:b/>
          <w:bCs/>
        </w:rPr>
        <w:t xml:space="preserve">A pitfall the course predicts.</w:t>
      </w:r>
      <w:r>
        <w:t xml:space="preserve"> β₀ is non-increasing and non-negative, so Prop. 60 applies:</w:t>
      </w:r>
    </w:p>
    <w:p>
      <w:pPr>
        <w:pStyle w:val="ListParagraph"/>
        <w:numPr>
          <w:ilvl w:val="0"/>
          <w:numId w:val="2"/>
        </w:numPr>
        <w:spacing w:after="60"/>
      </w:pPr>
      <w:r>
        <w:t xml:space="preserve">d₁(f, g) = ∞ whenever lim(f) ≠ lim(g).</w:t>
      </w:r>
    </w:p>
    <w:p>
      <w:pPr>
        <w:pStyle w:val="ListParagraph"/>
        <w:numPr>
          <w:ilvl w:val="0"/>
          <w:numId w:val="2"/>
        </w:numPr>
        <w:spacing w:after="60"/>
      </w:pPr>
      <w:r>
        <w:t xml:space="preserve">Here lim(β₀) is the number of connected components that never merge. With Route A, two windows with different numbers of disconnected pieces are therefore at </w:t>
      </w:r>
      <w:r>
        <w:rPr>
          <w:b/>
          <w:bCs/>
        </w:rPr>
        <w:t xml:space="preserve">infinite distance</w:t>
      </w:r>
      <w:r>
        <w:t xml:space="preserve">.</w:t>
      </w:r>
    </w:p>
    <w:p>
      <w:pPr>
        <w:spacing w:after="120"/>
      </w:pPr>
      <w:r>
        <w:t xml:space="preserve">Fixes for that pitfall:</w:t>
      </w:r>
    </w:p>
    <w:p>
      <w:pPr>
        <w:pStyle w:val="ListParagraph"/>
        <w:numPr>
          <w:ilvl w:val="0"/>
          <w:numId w:val="2"/>
        </w:numPr>
        <w:spacing w:after="60"/>
      </w:pPr>
      <w:r>
        <w:t xml:space="preserve">restrict each window to its largest component, or</w:t>
      </w:r>
    </w:p>
    <w:p>
      <w:pPr>
        <w:pStyle w:val="ListParagraph"/>
        <w:numPr>
          <w:ilvl w:val="0"/>
          <w:numId w:val="2"/>
        </w:numPr>
        <w:spacing w:after="60"/>
      </w:pPr>
      <w:r>
        <w:t xml:space="preserve">use the truncated pseudometric ∫ₐᵇ |f − g| from Exercise 61, or</w:t>
      </w:r>
    </w:p>
    <w:p>
      <w:pPr>
        <w:pStyle w:val="ListParagraph"/>
        <w:numPr>
          <w:ilvl w:val="0"/>
          <w:numId w:val="2"/>
        </w:numPr>
        <w:spacing w:after="60"/>
      </w:pPr>
      <w:r>
        <w:t xml:space="preserve">use Route B, where distances are always finite.</w:t>
      </w:r>
    </w:p>
    <w:p>
      <w:pPr>
        <w:spacing w:after="120"/>
      </w:pPr>
      <w:r>
        <w:t xml:space="preserve">Once all distances are finite, VR_t eventually equals the full simplex Δ[X] (Ex. 191(3)), and the full simplex has no H₁ (Point 220). So </w:t>
      </w:r>
      <w:r>
        <w:rPr>
          <w:b/>
          <w:bCs/>
        </w:rPr>
        <w:t xml:space="preserve">β₁ eventually returns to 0</w:t>
      </w:r>
      <w:r>
        <w:t xml:space="preserve">, and its integral is finite.</w:t>
      </w:r>
    </w:p>
    <w:p>
      <w:pPr>
        <w:pStyle w:val="Heading2"/>
        <w:spacing w:after="120" w:before="280"/>
      </w:pPr>
      <w:r>
        <w:t xml:space="preserve">Step 8: Partition D</w:t>
      </w:r>
    </w:p>
    <w:p>
      <w:pPr>
        <w:pStyle w:val="ListParagraph"/>
        <w:numPr>
          <w:ilvl w:val="0"/>
          <w:numId w:val="2"/>
        </w:numPr>
        <w:spacing w:after="60"/>
      </w:pPr>
      <w:r>
        <w:t xml:space="preserve">Take the matrix of l₁ distances between the windows’ Betti curves.</w:t>
      </w:r>
    </w:p>
    <w:p>
      <w:pPr>
        <w:pStyle w:val="ListParagraph"/>
        <w:numPr>
          <w:ilvl w:val="0"/>
          <w:numId w:val="2"/>
        </w:numPr>
        <w:spacing w:after="60"/>
      </w:pPr>
      <w:r>
        <w:t xml:space="preserve">Run hierarchical clustering on it (Point 117). The result is a </w:t>
      </w:r>
      <w:r>
        <w:rPr>
          <w:b/>
          <w:bCs/>
        </w:rPr>
        <w:t xml:space="preserve">dendrogram of time windows</w:t>
      </w:r>
      <w:r>
        <w:t xml:space="preserve">, and cutting it gives regimes.</w:t>
      </w:r>
    </w:p>
    <w:p>
      <w:pPr>
        <w:pStyle w:val="Heading2"/>
        <w:spacing w:after="120" w:before="280"/>
      </w:pPr>
      <w:r>
        <w:t xml:space="preserve">Why the result is trustworthy</w:t>
      </w:r>
    </w:p>
    <w:p>
      <w:pPr>
        <w:pStyle w:val="ListParagraph"/>
        <w:numPr>
          <w:ilvl w:val="0"/>
          <w:numId w:val="2"/>
        </w:numPr>
        <w:spacing w:after="60"/>
      </w:pPr>
      <w:r>
        <w:t xml:space="preserve">If the ratings in a window change slightly, the pseudometric changes by at most some ε.</w:t>
      </w:r>
    </w:p>
    <w:p>
      <w:pPr>
        <w:pStyle w:val="ListParagraph"/>
        <w:numPr>
          <w:ilvl w:val="0"/>
          <w:numId w:val="2"/>
        </w:numPr>
        <w:spacing w:after="60"/>
      </w:pPr>
      <w:r>
        <w:t xml:space="preserve">By Theorem 197 and Point 222, the induced maps into VR_{t+ε} are directly homotopic, so they agree on homology.</w:t>
      </w:r>
    </w:p>
    <w:p>
      <w:pPr>
        <w:pStyle w:val="ListParagraph"/>
        <w:numPr>
          <w:ilvl w:val="0"/>
          <w:numId w:val="2"/>
        </w:numPr>
        <w:spacing w:after="60"/>
      </w:pPr>
      <w:r>
        <w:t xml:space="preserve">So barcodes only move by about an ε-shift. Large distances between windows reflect </w:t>
      </w:r>
      <w:r>
        <w:rPr>
          <w:b/>
          <w:bCs/>
        </w:rPr>
        <w:t xml:space="preserve">structural</w:t>
      </w:r>
      <w:r>
        <w:t xml:space="preserve"> change, not noise.</w:t>
      </w:r>
    </w:p>
    <w:p>
      <w:pPr>
        <w:pStyle w:val="ListParagraph"/>
        <w:numPr>
          <w:ilvl w:val="0"/>
          <w:numId w:val="2"/>
        </w:numPr>
        <w:spacing w:after="60"/>
      </w:pPr>
      <w:r>
        <w:t xml:space="preserve">This argument requires a </w:t>
      </w:r>
      <w:r>
        <w:rPr>
          <w:b/>
          <w:bCs/>
        </w:rPr>
        <w:t xml:space="preserve">pseudometric</w:t>
      </w:r>
      <w:r>
        <w:t xml:space="preserve">: Theorem 197 assumes the triangle inequality on Y. That is why you apply L or use Jaccard rather than the raw rating distance.</w:t>
      </w:r>
    </w:p>
    <w:p>
      <w:pPr>
        <w:pStyle w:val="Heading2"/>
        <w:spacing w:after="120" w:before="280"/>
      </w:pPr>
      <w:r>
        <w:t xml:space="preserve">Expected findings, in course language</w:t>
      </w:r>
    </w:p>
    <w:p>
      <w:pPr>
        <w:pStyle w:val="ListParagraph"/>
        <w:numPr>
          <w:ilvl w:val="0"/>
          <w:numId w:val="2"/>
        </w:numPr>
        <w:spacing w:after="60"/>
      </w:pPr>
      <w:r>
        <w:rPr>
          <w:b/>
          <w:bCs/>
        </w:rPr>
        <w:t xml:space="preserve">Profiles of X/d_t are very skewed</w:t>
      </w:r>
      <w:r>
        <w:t xml:space="preserve"> (Point 4). At mid scales you get one large block (the trusted core) and many singletons, so the profile looks like 1, 1, 1, …, 1, N.</w:t>
      </w:r>
    </w:p>
    <w:p>
      <w:pPr>
        <w:pStyle w:val="ListParagraph"/>
        <w:numPr>
          <w:ilvl w:val="0"/>
          <w:numId w:val="2"/>
        </w:numPr>
        <w:spacing w:after="60"/>
      </w:pPr>
      <w:r>
        <w:rPr>
          <w:b/>
          <w:bCs/>
        </w:rPr>
        <w:t xml:space="preserve">Few distinct distance values.</w:t>
      </w:r>
      <w:r>
        <w:t xml:space="preserve"> Ratings are integers, so Route A gives a short discretising sequence a₀ &lt; … &lt; aₙ (Point 101). The Betti curves are step functions with few steps and many ties.</w:t>
      </w:r>
    </w:p>
    <w:p>
      <w:pPr>
        <w:pStyle w:val="ListParagraph"/>
        <w:numPr>
          <w:ilvl w:val="0"/>
          <w:numId w:val="2"/>
        </w:numPr>
        <w:spacing w:after="60"/>
      </w:pPr>
      <w:r>
        <w:rPr>
          <w:b/>
          <w:bCs/>
        </w:rPr>
        <w:t xml:space="preserve">Chaining in single linkage.</w:t>
      </w:r>
      <w:r>
        <w:t xml:space="preserve"> Single linkage strings users together through intermediaries, while complete linkage (c) splits the core apart. The two dendrograms will disagree, which is Kleinberg’s theorem showing up in practice.</w:t>
      </w:r>
    </w:p>
    <w:p>
      <w:pPr>
        <w:pStyle w:val="ListParagraph"/>
        <w:numPr>
          <w:ilvl w:val="0"/>
          <w:numId w:val="2"/>
        </w:numPr>
        <w:spacing w:after="60"/>
      </w:pPr>
      <w:r>
        <w:rPr>
          <w:b/>
          <w:bCs/>
        </w:rPr>
        <w:t xml:space="preserve">H₁ is small.</w:t>
      </w:r>
      <w:r>
        <w:t xml:space="preserve"> Trust tends to form triangles, and in a flag complex a triangle of edges is automatically filled in (Ex. 189). So most loops die immediately. A few long H₁ bars, rings of mutual trust with no triangles inside, are worth inspecting.</w:t>
      </w:r>
    </w:p>
    <w:p>
      <w:pPr>
        <w:pStyle w:val="ListParagraph"/>
        <w:numPr>
          <w:ilvl w:val="0"/>
          <w:numId w:val="2"/>
        </w:numPr>
        <w:spacing w:after="60"/>
      </w:pPr>
      <w:r>
        <w:rPr>
          <w:b/>
          <w:bCs/>
        </w:rPr>
        <w:t xml:space="preserve">The frustration curve stays low.</w:t>
      </w:r>
      <w:r>
        <w:t xml:space="preserve"> Negative pairs should mostly lie </w:t>
      </w:r>
      <w:r>
        <w:rPr>
          <w:i/>
          <w:iCs/>
        </w:rPr>
        <w:t xml:space="preserve">between</w:t>
      </w:r>
      <w:r>
        <w:t xml:space="preserve"> blocks, attached to late-merging peripheral users.</w:t>
      </w:r>
    </w:p>
    <w:p>
      <w:pPr>
        <w:pStyle w:val="ListParagraph"/>
        <w:numPr>
          <w:ilvl w:val="0"/>
          <w:numId w:val="2"/>
        </w:numPr>
        <w:spacing w:after="60"/>
      </w:pPr>
      <w:r>
        <w:rPr>
          <w:b/>
          <w:bCs/>
        </w:rPr>
        <w:t xml:space="preserve">The dendrogram of D</w:t>
      </w:r>
      <w:r>
        <w:t xml:space="preserve"> should separate early, fragmented windows (many long H₀ bars) from later, consolidated ones.</w:t>
      </w:r>
    </w:p>
    <w:p>
      <w:pPr>
        <w:pBdr>
          <w:bottom w:val="single" w:color="999999" w:sz="6" w:space="1"/>
        </w:pBdr>
        <w:spacing w:after="240" w:before="120"/>
      </w:pPr>
    </w:p>
    <w:p>
      <w:pPr>
        <w:pStyle w:val="Heading1"/>
        <w:spacing w:after="160" w:before="360"/>
      </w:pPr>
      <w:r>
        <w:t xml:space="preserve">2. Costanzo 2016 yeast genetic interactions</w:t>
      </w:r>
    </w:p>
    <w:p>
      <w:pPr>
        <w:pStyle w:val="Heading2"/>
        <w:spacing w:after="120" w:before="280"/>
      </w:pPr>
      <w:r>
        <w:t xml:space="preserve">Step 1: Input</w:t>
      </w:r>
    </w:p>
    <w:p>
      <w:pPr>
        <w:spacing w:after="120"/>
      </w:pPr>
      <w:r>
        <w:t xml:space="preserve">The course needs each X_d to be “not too small” (Point 2). A single gene’s profile is just one point, so D should not be “genes”. Two framings work:</w:t>
      </w:r>
    </w:p>
    <w:p>
      <w:pPr>
        <w:pStyle w:val="ListParagraph"/>
        <w:numPr>
          <w:ilvl w:val="0"/>
          <w:numId w:val="2"/>
        </w:numPr>
        <w:spacing w:after="60"/>
      </w:pPr>
      <w:r>
        <w:rPr>
          <w:b/>
          <w:bCs/>
        </w:rPr>
        <w:t xml:space="preserve">Framing A (main):</w:t>
      </w:r>
      <w:r>
        <w:t xml:space="preserve"> D is a set of </w:t>
      </w:r>
      <w:r>
        <w:rPr>
          <w:b/>
          <w:bCs/>
        </w:rPr>
        <w:t xml:space="preserve">bioprocesses</w:t>
      </w:r>
      <w:r>
        <w:t xml:space="preserve"> or protein complexes, from GO annotations or the paper’s bioprocess labels. X_d is the set of genes annotated to process d. The goal is to </w:t>
      </w:r>
      <w:r>
        <w:rPr>
          <w:b/>
          <w:bCs/>
        </w:rPr>
        <w:t xml:space="preserve">partition the processes</w:t>
      </w:r>
      <w:r>
        <w:t xml:space="preserve"> by the topology of their internal genetic-interaction geometry.</w:t>
      </w:r>
    </w:p>
    <w:p>
      <w:pPr>
        <w:pStyle w:val="ListParagraph"/>
        <w:numPr>
          <w:ilvl w:val="0"/>
          <w:numId w:val="2"/>
        </w:numPr>
        <w:spacing w:after="60"/>
      </w:pPr>
      <w:r>
        <w:rPr>
          <w:b/>
          <w:bCs/>
        </w:rPr>
        <w:t xml:space="preserve">Framing B:</w:t>
      </w:r>
      <w:r>
        <w:t xml:space="preserve"> D = {NxN, ExN, ExE}, the three maps. X_d is the set of genes screened in map d. The goal is to compare how essential and nonessential networks are organised.</w:t>
      </w:r>
    </w:p>
    <w:p>
      <w:pPr>
        <w:spacing w:after="120"/>
      </w:pPr>
      <w:r>
        <w:t xml:space="preserve">You will also run the whole gene set as a single X, to check the dendrogram against the known functional hierarchy.</w:t>
      </w:r>
    </w:p>
    <w:p>
      <w:pPr>
        <w:pStyle w:val="Heading2"/>
        <w:spacing w:after="120" w:before="280"/>
      </w:pPr>
      <w:r>
        <w:t xml:space="preserve">Step 2: A pseudometric on genes</w:t>
      </w:r>
    </w:p>
    <w:p>
      <w:pPr>
        <w:pStyle w:val="Heading3"/>
        <w:spacing w:after="100" w:before="200"/>
      </w:pPr>
      <w:r>
        <w:t xml:space="preserve">Option 1: restriction of l₂ (Points 15, 45)</w:t>
      </w:r>
    </w:p>
    <w:p>
      <w:pPr>
        <w:pStyle w:val="ListParagraph"/>
        <w:numPr>
          <w:ilvl w:val="0"/>
          <w:numId w:val="6"/>
        </w:numPr>
        <w:spacing w:after="60"/>
      </w:pPr>
      <w:r>
        <w:t xml:space="preserve">Map each gene g to its ε-profile, the vector of its interaction scores with all array genes, in ℝⁿ.</w:t>
      </w:r>
    </w:p>
    <w:p>
      <w:pPr>
        <w:pStyle w:val="ListParagraph"/>
        <w:numPr>
          <w:ilvl w:val="0"/>
          <w:numId w:val="6"/>
        </w:numPr>
        <w:spacing w:after="60"/>
      </w:pPr>
      <w:r>
        <w:t xml:space="preserve">Use the Euclidean metric. Its restriction is a </w:t>
      </w:r>
      <w:r>
        <w:rPr>
          <w:b/>
          <w:bCs/>
        </w:rPr>
        <w:t xml:space="preserve">pseudometric</w:t>
      </w:r>
      <w:r>
        <w:t xml:space="preserve">. Genes with identical profiles land at distance 0 and are merged in X/d (Point 40).</w:t>
      </w:r>
    </w:p>
    <w:p>
      <w:pPr>
        <w:pStyle w:val="Heading3"/>
        <w:spacing w:after="100" w:before="200"/>
      </w:pPr>
      <w:r>
        <w:t xml:space="preserve">Option 2: correlation, done correctly</w:t>
      </w:r>
    </w:p>
    <w:p>
      <w:pPr>
        <w:pStyle w:val="ListParagraph"/>
        <w:numPr>
          <w:ilvl w:val="0"/>
          <w:numId w:val="2"/>
        </w:numPr>
        <w:spacing w:after="60"/>
      </w:pPr>
      <w:r>
        <w:t xml:space="preserve">The download provides Pearson similarities r. The obvious distance 1 − r is the correlation distance, and </w:t>
      </w:r>
      <w:r>
        <w:rPr>
          <w:b/>
          <w:bCs/>
        </w:rPr>
        <w:t xml:space="preserve">Exercise 47 says it is not a pseudometric</w:t>
      </w:r>
      <w:r>
        <w:t xml:space="preserve">. Theorem 197 then gives no stability guarantee.</w:t>
      </w:r>
    </w:p>
    <w:p>
      <w:pPr>
        <w:pStyle w:val="ListParagraph"/>
        <w:numPr>
          <w:ilvl w:val="0"/>
          <w:numId w:val="2"/>
        </w:numPr>
        <w:spacing w:after="60"/>
      </w:pPr>
      <w:r>
        <w:rPr>
          <w:b/>
          <w:bCs/>
        </w:rPr>
        <w:t xml:space="preserve">Fix (a):</w:t>
      </w:r>
      <w:r>
        <w:t xml:space="preserve"> centre and normalise each profile, then use Euclidean distance. That equals </w:t>
      </w:r>
      <w:r>
        <w:rPr>
          <w:b/>
          <w:bCs/>
        </w:rPr>
        <w:t xml:space="preserve">√(2(1 − r))</w:t>
      </w:r>
      <w:r>
        <w:t xml:space="preserve">, a restriction of l₂ and therefore a pseudometric.</w:t>
      </w:r>
    </w:p>
    <w:p>
      <w:pPr>
        <w:pStyle w:val="ListParagraph"/>
        <w:numPr>
          <w:ilvl w:val="0"/>
          <w:numId w:val="2"/>
        </w:numPr>
        <w:spacing w:after="60"/>
      </w:pPr>
      <w:r>
        <w:rPr>
          <w:b/>
          <w:bCs/>
        </w:rPr>
        <w:t xml:space="preserve">Fix (b):</w:t>
      </w:r>
      <w:r>
        <w:t xml:space="preserve"> apply linkage L to 1 − r. By Ex. 26, </w:t>
      </w:r>
      <w:r>
        <w:rPr>
          <w:b/>
          <w:bCs/>
        </w:rPr>
        <w:t xml:space="preserve">H₀ is unchanged</w:t>
      </w:r>
      <w:r>
        <w:t xml:space="preserve"> by this, but H₁ changes.</w:t>
      </w:r>
    </w:p>
    <w:p>
      <w:pPr>
        <w:pStyle w:val="Heading3"/>
        <w:spacing w:after="100" w:before="200"/>
      </w:pPr>
      <w:r>
        <w:t xml:space="preserve">Option 3: sets with signs (Point 50)</w:t>
      </w:r>
    </w:p>
    <w:p>
      <w:pPr>
        <w:pStyle w:val="ListParagraph"/>
        <w:numPr>
          <w:ilvl w:val="0"/>
          <w:numId w:val="7"/>
        </w:numPr>
        <w:spacing w:after="60"/>
      </w:pPr>
      <w:r>
        <w:t xml:space="preserve">Map each gene g to two finite sets: N(g), its significant negative partners, and P(g), its significant positive partners.</w:t>
      </w:r>
    </w:p>
    <w:p>
      <w:pPr>
        <w:pStyle w:val="ListParagraph"/>
        <w:numPr>
          <w:ilvl w:val="0"/>
          <w:numId w:val="7"/>
        </w:numPr>
        <w:spacing w:after="60"/>
      </w:pPr>
      <w:r>
        <w:t xml:space="preserve">Use d(g, h) = J(N(g), N(h)) + J(P(g), P(h)), where J is the Jaccard metric.</w:t>
      </w:r>
    </w:p>
    <w:p>
      <w:pPr>
        <w:pStyle w:val="ListParagraph"/>
        <w:numPr>
          <w:ilvl w:val="0"/>
          <w:numId w:val="7"/>
        </w:numPr>
        <w:spacing w:after="60"/>
      </w:pPr>
      <w:r>
        <w:t xml:space="preserve">A sum of pseudometrics is a pseudometric. This keeps the </w:t>
      </w:r>
      <w:r>
        <w:rPr>
          <w:b/>
          <w:bCs/>
        </w:rPr>
        <w:t xml:space="preserve">sign information</w:t>
      </w:r>
      <w:r>
        <w:t xml:space="preserve"> inside the course framework.</w:t>
      </w:r>
    </w:p>
    <w:p>
      <w:pPr>
        <w:spacing w:after="120"/>
      </w:pPr>
      <w:r>
        <w:rPr>
          <w:b/>
          <w:bCs/>
        </w:rPr>
        <w:t xml:space="preserve">Several alleles per gene: use the extensions (Points 62–64).</w:t>
      </w:r>
    </w:p>
    <w:p>
      <w:pPr>
        <w:pStyle w:val="ListParagraph"/>
        <w:numPr>
          <w:ilvl w:val="0"/>
          <w:numId w:val="2"/>
        </w:numPr>
        <w:spacing w:after="60"/>
      </w:pPr>
      <w:r>
        <w:t xml:space="preserve">Some genes are represented by several strains (alleles). Treat such a gene as a </w:t>
      </w:r>
      <w:r>
        <w:rPr>
          <w:b/>
          <w:bCs/>
        </w:rPr>
        <w:t xml:space="preserve">finite subset of strains</w:t>
      </w:r>
      <w:r>
        <w:t xml:space="preserve">, an element of Δ[X], and compute gene-to-gene distances with an extension.</w:t>
      </w:r>
    </w:p>
    <w:p>
      <w:pPr>
        <w:pStyle w:val="ListParagraph"/>
        <w:numPr>
          <w:ilvl w:val="0"/>
          <w:numId w:val="2"/>
        </w:numPr>
        <w:spacing w:after="60"/>
      </w:pPr>
      <w:r>
        <w:rPr>
          <w:b/>
          <w:bCs/>
        </w:rPr>
        <w:t xml:space="preserve">Use a (average) or c (complete).</w:t>
      </w:r>
      <w:r>
        <w:t xml:space="preserve"> These preserve pseudometrics (Ex. 64(2)).</w:t>
      </w:r>
    </w:p>
    <w:p>
      <w:pPr>
        <w:pStyle w:val="ListParagraph"/>
        <w:numPr>
          <w:ilvl w:val="0"/>
          <w:numId w:val="2"/>
        </w:numPr>
        <w:spacing w:after="60"/>
      </w:pPr>
      <w:r>
        <w:rPr>
          <w:b/>
          <w:bCs/>
        </w:rPr>
        <w:t xml:space="preserve">Avoid s (single).</w:t>
      </w:r>
      <w:r>
        <w:t xml:space="preserve"> It can break the triangle inequality (Ex. 64(3)), and with it stability.</w:t>
      </w:r>
    </w:p>
    <w:p>
      <w:pPr>
        <w:spacing w:after="120"/>
      </w:pPr>
      <w:r>
        <w:rPr>
          <w:b/>
          <w:bCs/>
        </w:rPr>
        <w:t xml:space="preserve">Missing values.</w:t>
      </w:r>
      <w:r>
        <w:t xml:space="preserve"> Computing l₁ or l₂ only over the coordinates both genes have measured can </w:t>
      </w:r>
      <w:r>
        <w:rPr>
          <w:b/>
          <w:bCs/>
        </w:rPr>
        <w:t xml:space="preserve">break the triangle inequality</w:t>
      </w:r>
      <w:r>
        <w:t xml:space="preserve">, because different pairs are then measured in different spaces. Restrict to fully screened genes, or fill in the missing values before computing the restriction.</w:t>
      </w:r>
    </w:p>
    <w:p>
      <w:pPr>
        <w:pStyle w:val="Heading2"/>
        <w:spacing w:after="120" w:before="280"/>
      </w:pPr>
      <w:r>
        <w:t xml:space="preserve">Step 3: Hierarchical clustering</w:t>
      </w:r>
    </w:p>
    <w:p>
      <w:pPr>
        <w:pStyle w:val="ListParagraph"/>
        <w:numPr>
          <w:ilvl w:val="0"/>
          <w:numId w:val="2"/>
        </w:numPr>
        <w:spacing w:after="60"/>
      </w:pPr>
      <w:r>
        <w:t xml:space="preserve">Run Point 117 with ψ = a (average linkage). This gives a dendrogram, equivalently an ultrametric u(ψd) (Prop. 114).</w:t>
      </w:r>
    </w:p>
    <w:p>
      <w:pPr>
        <w:pStyle w:val="ListParagraph"/>
        <w:numPr>
          <w:ilvl w:val="0"/>
          <w:numId w:val="2"/>
        </w:numPr>
        <w:spacing w:after="60"/>
      </w:pPr>
      <w:r>
        <w:rPr>
          <w:b/>
          <w:bCs/>
        </w:rPr>
        <w:t xml:space="preserve">A course-specific measurement:</w:t>
      </w:r>
      <w:r>
        <w:t xml:space="preserve"> compare d with its ultrametric using a fixed-enumeration distance, such as l∞ between the two distance matrices (Point 65).</w:t>
      </w:r>
    </w:p>
    <w:p>
      <w:pPr>
        <w:pStyle w:val="ListParagraph"/>
        <w:numPr>
          <w:ilvl w:val="1"/>
          <w:numId w:val="2"/>
        </w:numPr>
        <w:spacing w:after="60"/>
      </w:pPr>
      <w:r>
        <w:t xml:space="preserve">If the cell’s functional organisation were a perfect hierarchy, d would already be an ultrametric. Then every triangle would be isosceles with its two longest sides equal (Prop. 96).</w:t>
      </w:r>
    </w:p>
    <w:p>
      <w:pPr>
        <w:pStyle w:val="ListParagraph"/>
        <w:numPr>
          <w:ilvl w:val="1"/>
          <w:numId w:val="2"/>
        </w:numPr>
        <w:spacing w:after="60"/>
      </w:pPr>
      <w:r>
        <w:t xml:space="preserve">Gene pairs where d differs most from u(ψd) point to </w:t>
      </w:r>
      <w:r>
        <w:rPr>
          <w:b/>
          <w:bCs/>
        </w:rPr>
        <w:t xml:space="preserve">multifunctional genes</w:t>
      </w:r>
      <w:r>
        <w:t xml:space="preserve"> that don’t fit neatly into one branch.</w:t>
      </w:r>
    </w:p>
    <w:p>
      <w:pPr>
        <w:pStyle w:val="Heading2"/>
        <w:spacing w:after="120" w:before="280"/>
      </w:pPr>
      <w:r>
        <w:t xml:space="preserve">Steps 4–7: VR, homology, Betti curves</w:t>
      </w:r>
    </w:p>
    <w:p>
      <w:pPr>
        <w:pStyle w:val="ListParagraph"/>
        <w:numPr>
          <w:ilvl w:val="0"/>
          <w:numId w:val="2"/>
        </w:numPr>
        <w:spacing w:after="60"/>
      </w:pPr>
      <w:r>
        <w:t xml:space="preserve">These are the same as for Bitcoin Alpha, applied to each X_d (each bioprocess).</w:t>
      </w:r>
    </w:p>
    <w:p>
      <w:pPr>
        <w:pStyle w:val="ListParagraph"/>
        <w:numPr>
          <w:ilvl w:val="0"/>
          <w:numId w:val="2"/>
        </w:numPr>
        <w:spacing w:after="60"/>
      </w:pPr>
      <w:r>
        <w:rPr>
          <w:b/>
          <w:bCs/>
        </w:rPr>
        <w:t xml:space="preserve">Size:</w:t>
      </w:r>
      <w:r>
        <w:t xml:space="preserve"> VR on all of NxN (thousands of genes) is heavy for H₁. Since VR is a flag complex (Ex. 189), stop the filtration at a moderate scale T, or compute H₁ only within individual bioprocesses. H₀ on everything is cheap.</w:t>
      </w:r>
    </w:p>
    <w:p>
      <w:pPr>
        <w:pStyle w:val="Heading2"/>
        <w:spacing w:after="120" w:before="280"/>
      </w:pPr>
      <w:r>
        <w:t xml:space="preserve">Step 8: Partition D</w:t>
      </w:r>
    </w:p>
    <w:p>
      <w:pPr>
        <w:pStyle w:val="ListParagraph"/>
        <w:numPr>
          <w:ilvl w:val="0"/>
          <w:numId w:val="2"/>
        </w:numPr>
        <w:spacing w:after="60"/>
      </w:pPr>
      <w:r>
        <w:t xml:space="preserve">Compute l₁ distances between the processes’ Betti curves (Point 57).</w:t>
      </w:r>
    </w:p>
    <w:p>
      <w:pPr>
        <w:pStyle w:val="ListParagraph"/>
        <w:numPr>
          <w:ilvl w:val="0"/>
          <w:numId w:val="2"/>
        </w:numPr>
        <w:spacing w:after="60"/>
      </w:pPr>
      <w:r>
        <w:t xml:space="preserve">Run hierarchical clustering on these distances. The result is a </w:t>
      </w:r>
      <w:r>
        <w:rPr>
          <w:b/>
          <w:bCs/>
        </w:rPr>
        <w:t xml:space="preserve">dendrogram of bioprocesses</w:t>
      </w:r>
      <w:r>
        <w:t xml:space="preserve">, grouped by topological shape.</w:t>
      </w:r>
    </w:p>
    <w:p>
      <w:pPr>
        <w:pStyle w:val="Heading2"/>
        <w:spacing w:after="120" w:before="280"/>
      </w:pPr>
      <w:r>
        <w:t xml:space="preserve">Expected findings, in course language</w:t>
      </w:r>
    </w:p>
    <w:p>
      <w:pPr>
        <w:pStyle w:val="ListParagraph"/>
        <w:numPr>
          <w:ilvl w:val="0"/>
          <w:numId w:val="2"/>
        </w:numPr>
        <w:spacing w:after="60"/>
      </w:pPr>
      <w:r>
        <w:rPr>
          <w:b/>
          <w:bCs/>
        </w:rPr>
        <w:t xml:space="preserve">Spurious “zero cluster” with Option 1.</w:t>
      </w:r>
      <w:r>
        <w:t xml:space="preserve"> Genes with almost no interactions have profiles close to the zero vector, so they all sit near each other and merge early into a large fake block.</w:t>
      </w:r>
    </w:p>
    <w:p>
      <w:pPr>
        <w:pStyle w:val="ListParagraph"/>
        <w:numPr>
          <w:ilvl w:val="1"/>
          <w:numId w:val="2"/>
        </w:numPr>
        <w:spacing w:after="60"/>
      </w:pPr>
      <w:r>
        <w:t xml:space="preserve">With cosine-type distances the zero vector is actually undefined: Point 46 sets d = ∞ there.</w:t>
      </w:r>
    </w:p>
    <w:p>
      <w:pPr>
        <w:pStyle w:val="ListParagraph"/>
        <w:numPr>
          <w:ilvl w:val="1"/>
          <w:numId w:val="2"/>
        </w:numPr>
        <w:spacing w:after="60"/>
      </w:pPr>
      <w:r>
        <w:t xml:space="preserve">Filter out genes with few significant interactions </w:t>
      </w:r>
      <w:r>
        <w:rPr>
          <w:b/>
          <w:bCs/>
        </w:rPr>
        <w:t xml:space="preserve">before</w:t>
      </w:r>
      <w:r>
        <w:t xml:space="preserve"> building the pseudometric.</w:t>
      </w:r>
    </w:p>
    <w:p>
      <w:pPr>
        <w:pStyle w:val="ListParagraph"/>
        <w:numPr>
          <w:ilvl w:val="0"/>
          <w:numId w:val="2"/>
        </w:numPr>
        <w:spacing w:after="60"/>
      </w:pPr>
      <w:r>
        <w:rPr>
          <w:b/>
          <w:bCs/>
        </w:rPr>
        <w:t xml:space="preserve">The dendrogram reproduces the cell’s functional hierarchy.</w:t>
      </w:r>
      <w:r>
        <w:t xml:space="preserve"> As t increases, X/d_t should pass through protein complexes, then bioprocesses, then cellular compartments.</w:t>
      </w:r>
    </w:p>
    <w:p>
      <w:pPr>
        <w:pStyle w:val="ListParagraph"/>
        <w:numPr>
          <w:ilvl w:val="1"/>
          <w:numId w:val="2"/>
        </w:numPr>
        <w:spacing w:after="60"/>
      </w:pPr>
      <w:r>
        <w:t xml:space="preserve">This is the 2016 paper’s hierarchical model, recovered here as an ultrametric.</w:t>
      </w:r>
    </w:p>
    <w:p>
      <w:pPr>
        <w:pStyle w:val="ListParagraph"/>
        <w:numPr>
          <w:ilvl w:val="1"/>
          <w:numId w:val="2"/>
        </w:numPr>
        <w:spacing w:after="60"/>
      </w:pPr>
      <w:r>
        <w:t xml:space="preserve">Kleinberg’s theorem explains why no single cut height is “correct”: each level of biology lives at its own scale.</w:t>
      </w:r>
    </w:p>
    <w:p>
      <w:pPr>
        <w:pStyle w:val="ListParagraph"/>
        <w:numPr>
          <w:ilvl w:val="0"/>
          <w:numId w:val="2"/>
        </w:numPr>
        <w:spacing w:after="60"/>
      </w:pPr>
      <w:r>
        <w:rPr>
          <w:b/>
          <w:bCs/>
        </w:rPr>
        <w:t xml:space="preserve">Profiles of X/d_t are skewed.</w:t>
      </w:r>
      <w:r>
        <w:t xml:space="preserve"> At mid scales, a few large blocks (big complexes such as ribosome and proteasome components) coexist with many small ones.</w:t>
      </w:r>
    </w:p>
    <w:p>
      <w:pPr>
        <w:pStyle w:val="ListParagraph"/>
        <w:numPr>
          <w:ilvl w:val="0"/>
          <w:numId w:val="2"/>
        </w:numPr>
        <w:spacing w:after="60"/>
      </w:pPr>
      <w:r>
        <w:rPr>
          <w:b/>
          <w:bCs/>
        </w:rPr>
        <w:t xml:space="preserve">Short H₀ bars come from duplicate alleles.</w:t>
      </w:r>
      <w:r>
        <w:t xml:space="preserve"> If you keep strains rather than collapsing to genes, alleles of the same gene merge almost immediately.</w:t>
      </w:r>
    </w:p>
    <w:p>
      <w:pPr>
        <w:pStyle w:val="ListParagraph"/>
        <w:numPr>
          <w:ilvl w:val="0"/>
          <w:numId w:val="2"/>
        </w:numPr>
        <w:spacing w:after="60"/>
      </w:pPr>
      <w:r>
        <w:rPr>
          <w:b/>
          <w:bCs/>
        </w:rPr>
        <w:t xml:space="preserve">Essential genes merge earlier.</w:t>
      </w:r>
      <w:r>
        <w:t xml:space="preserve"> ExE profiles are denser, so in Framing B its β₀ curve should drop faster than NxN’s, and the two maps should be far apart in d₁.</w:t>
      </w:r>
    </w:p>
    <w:p>
      <w:pPr>
        <w:pStyle w:val="ListParagraph"/>
        <w:numPr>
          <w:ilvl w:val="0"/>
          <w:numId w:val="2"/>
        </w:numPr>
        <w:spacing w:after="60"/>
      </w:pPr>
      <w:r>
        <w:rPr>
          <w:b/>
          <w:bCs/>
        </w:rPr>
        <w:t xml:space="preserve">Signs follow structure (Option 3).</w:t>
      </w:r>
      <w:r>
        <w:t xml:space="preserve"> Genes in the same complex share positive partners, so they are close on the P-part of the distance. Redundant pathways share negative partners.</w:t>
      </w:r>
    </w:p>
    <w:p>
      <w:pPr>
        <w:pStyle w:val="ListParagraph"/>
        <w:numPr>
          <w:ilvl w:val="0"/>
          <w:numId w:val="2"/>
        </w:numPr>
        <w:spacing w:after="60"/>
      </w:pPr>
      <w:r>
        <w:rPr>
          <w:b/>
          <w:bCs/>
        </w:rPr>
        <w:t xml:space="preserve">H₁ is mostly short.</w:t>
      </w:r>
      <w:r>
        <w:t xml:space="preserve"> A few long H₁ bars within a process are candidates for </w:t>
      </w:r>
      <w:r>
        <w:rPr>
          <w:b/>
          <w:bCs/>
        </w:rPr>
        <w:t xml:space="preserve">cyclic chains of sub-modules</w:t>
      </w:r>
      <w:r>
        <w:t xml:space="preserve">, i.e. functional crosstalk. These are the findings that most need the stability argument behind them.</w:t>
      </w:r>
    </w:p>
    <w:p>
      <w:pPr>
        <w:pStyle w:val="ListParagraph"/>
        <w:numPr>
          <w:ilvl w:val="0"/>
          <w:numId w:val="2"/>
        </w:numPr>
        <w:spacing w:after="60"/>
      </w:pPr>
      <w:r>
        <w:rPr>
          <w:b/>
          <w:bCs/>
        </w:rPr>
        <w:t xml:space="preserve">The dendrogram of bioprocesses</w:t>
      </w:r>
      <w:r>
        <w:t xml:space="preserve"> should separate processes dominated by a few large complexes, whose β₀ collapses quickly, from loosely coupled processes, which keep many long H₀ bars.</w:t>
      </w:r>
    </w:p>
    <w:p>
      <w:pPr>
        <w:pBdr>
          <w:bottom w:val="single" w:color="999999" w:sz="6" w:space="1"/>
        </w:pBdr>
        <w:spacing w:after="240" w:before="120"/>
      </w:pPr>
    </w:p>
    <w:p>
      <w:pPr>
        <w:pStyle w:val="Heading1"/>
        <w:spacing w:after="160" w:before="360"/>
      </w:pPr>
      <w:r>
        <w:t xml:space="preserve">What the course does not give you</w:t>
      </w:r>
    </w:p>
    <w:p>
      <w:pPr>
        <w:spacing w:after="120"/>
      </w:pPr>
      <w:r>
        <w:t xml:space="preserve">Two parts of a real study are outside the notes:</w:t>
      </w:r>
    </w:p>
    <w:p>
      <w:pPr>
        <w:pStyle w:val="ListParagraph"/>
        <w:numPr>
          <w:ilvl w:val="0"/>
          <w:numId w:val="2"/>
        </w:numPr>
        <w:spacing w:after="60"/>
      </w:pPr>
      <w:r>
        <w:t xml:space="preserve">a theory of </w:t>
      </w:r>
      <w:r>
        <w:rPr>
          <w:b/>
          <w:bCs/>
        </w:rPr>
        <w:t xml:space="preserve">signed</w:t>
      </w:r>
      <w:r>
        <w:t xml:space="preserve"> distances, which is why negative edges are handled through sets (Option 3) or the frustration pcf;</w:t>
      </w:r>
    </w:p>
    <w:p>
      <w:pPr>
        <w:pStyle w:val="ListParagraph"/>
        <w:numPr>
          <w:ilvl w:val="0"/>
          <w:numId w:val="2"/>
        </w:numPr>
        <w:spacing w:after="60"/>
      </w:pPr>
      <w:r>
        <w:rPr>
          <w:b/>
          <w:bCs/>
        </w:rPr>
        <w:t xml:space="preserve">null models</w:t>
      </w:r>
      <w:r>
        <w:t xml:space="preserve"> (degree-preserving rewiring, shuffled signs) for testing whether a barcode is significant.</w:t>
      </w:r>
    </w:p>
    <w:p>
      <w:pPr>
        <w:spacing w:after="120"/>
      </w:pPr>
      <w:r>
        <w:t xml:space="preserve">Add these from the network-science literature. Everything else above follows directly from the numbered points.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40"/>
      <w:szCs w:val="40"/>
    </w:rPr>
  </w:style>
  <w:style w:type="paragraph" w:styleId="Heading1">
    <w:name w:val="Heading 1"/>
    <w:basedOn w:val="Normal"/>
    <w:next w:val="Normal"/>
    <w:qFormat/>
    <w:pPr>
      <w:outlineLvl w:val="0"/>
    </w:pPr>
    <w:rPr>
      <w:b/>
      <w:bCs/>
      <w:color w:val="1F3864"/>
      <w:sz w:val="32"/>
      <w:szCs w:val="32"/>
    </w:rPr>
  </w:style>
  <w:style w:type="paragraph" w:styleId="Heading2">
    <w:name w:val="Heading 2"/>
    <w:basedOn w:val="Normal"/>
    <w:next w:val="Normal"/>
    <w:qFormat/>
    <w:pPr>
      <w:outlineLvl w:val="1"/>
    </w:pPr>
    <w:rPr>
      <w:b/>
      <w:bCs/>
      <w:color w:val="2E5597"/>
      <w:sz w:val="26"/>
      <w:szCs w:val="26"/>
    </w:rPr>
  </w:style>
  <w:style w:type="paragraph" w:styleId="Heading3">
    <w:name w:val="Heading 3"/>
    <w:basedOn w:val="Normal"/>
    <w:next w:val="Normal"/>
    <w:qFormat/>
    <w:pPr>
      <w:outlineLvl w:val="2"/>
    </w:pPr>
    <w:rPr>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TDA Pipelines for Two Network Datasets</dc:title>
  <dc:creator>Claude</dc:creator>
  <cp:lastModifiedBy>Un-named</cp:lastModifiedBy>
  <cp:revision>1</cp:revision>
  <dcterms:created xsi:type="dcterms:W3CDTF">2026-10-09T18:13:32.656Z</dcterms:created>
  <dcterms:modified xsi:type="dcterms:W3CDTF">2026-10-09T18:13:32.656Z</dcterms:modified>
</cp:coreProperties>
</file>

<file path=docProps/custom.xml><?xml version="1.0" encoding="utf-8"?>
<Properties xmlns="http://schemas.openxmlformats.org/officeDocument/2006/custom-properties" xmlns:vt="http://schemas.openxmlformats.org/officeDocument/2006/docPropsVTypes"/>
</file>