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40B" w:rsidRDefault="003F240B" w:rsidP="003F240B">
      <w:pPr>
        <w:pStyle w:val="1"/>
      </w:pPr>
      <w:r>
        <w:rPr>
          <w:rFonts w:hint="eastAsia"/>
        </w:rPr>
        <w:t>概述</w:t>
      </w:r>
    </w:p>
    <w:p w:rsidR="003F240B" w:rsidRDefault="00E07871" w:rsidP="003F240B">
      <w:r>
        <w:object w:dxaOrig="5730" w:dyaOrig="1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6.25pt;height:68.25pt" o:ole="">
            <v:imagedata r:id="rId7" o:title=""/>
          </v:shape>
          <o:OLEObject Type="Embed" ProgID="Excel.Sheet.12" ShapeID="_x0000_i1029" DrawAspect="Content" ObjectID="_1557811414" r:id="rId8"/>
        </w:object>
      </w:r>
    </w:p>
    <w:p w:rsidR="003F240B" w:rsidRDefault="003F240B" w:rsidP="003F240B">
      <w:bookmarkStart w:id="0" w:name="_GoBack"/>
      <w:bookmarkEnd w:id="0"/>
    </w:p>
    <w:p w:rsidR="003F240B" w:rsidRPr="003F240B" w:rsidRDefault="003F240B" w:rsidP="003F240B">
      <w:pPr>
        <w:rPr>
          <w:rFonts w:hint="eastAsia"/>
        </w:rPr>
      </w:pPr>
    </w:p>
    <w:p w:rsidR="003E1C57" w:rsidRPr="007C1219" w:rsidRDefault="003F240B" w:rsidP="003F240B">
      <w:pPr>
        <w:pStyle w:val="1"/>
      </w:pPr>
      <w:r>
        <w:rPr>
          <w:rFonts w:hint="eastAsia"/>
        </w:rPr>
        <w:t>分类</w:t>
      </w:r>
    </w:p>
    <w:p w:rsidR="00BF1259" w:rsidRPr="006A1A1B" w:rsidRDefault="008C405F" w:rsidP="006A1A1B">
      <w:pPr>
        <w:pStyle w:val="2"/>
      </w:pPr>
      <w:r w:rsidRPr="007B1A43">
        <w:rPr>
          <w:rFonts w:hint="eastAsia"/>
        </w:rPr>
        <w:t>算术运算符</w:t>
      </w:r>
    </w:p>
    <w:bookmarkStart w:id="1" w:name="_MON_1545904190"/>
    <w:bookmarkEnd w:id="1"/>
    <w:p w:rsidR="008C405F" w:rsidRDefault="002E402A">
      <w:r>
        <w:object w:dxaOrig="5895" w:dyaOrig="3705">
          <v:shape id="_x0000_i1025" type="#_x0000_t75" style="width:294.75pt;height:185.25pt" o:ole="">
            <v:imagedata r:id="rId9" o:title=""/>
          </v:shape>
          <o:OLEObject Type="Embed" ProgID="Excel.Sheet.12" ShapeID="_x0000_i1025" DrawAspect="Content" ObjectID="_1557811415" r:id="rId10"/>
        </w:object>
      </w:r>
    </w:p>
    <w:p w:rsidR="008C405F" w:rsidRDefault="008C405F">
      <w:r w:rsidRPr="008C405F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：</w:t>
      </w:r>
    </w:p>
    <w:p w:rsidR="00F63E70" w:rsidRPr="008C405F" w:rsidRDefault="008C405F" w:rsidP="008C405F">
      <w:r>
        <w:tab/>
      </w:r>
      <w:r w:rsidR="00F63E70" w:rsidRPr="008C405F">
        <w:rPr>
          <w:rFonts w:hint="eastAsia"/>
        </w:rPr>
        <w:t>如果对负数取模，可以把模数负号忽略不记，如：</w:t>
      </w:r>
      <w:r w:rsidR="00F63E70" w:rsidRPr="008C405F">
        <w:t>5%-2=1</w:t>
      </w:r>
      <w:r w:rsidR="00F63E70" w:rsidRPr="008C405F">
        <w:rPr>
          <w:rFonts w:hint="eastAsia"/>
        </w:rPr>
        <w:t>。</w:t>
      </w:r>
      <w:r w:rsidR="00F63E70" w:rsidRPr="008C405F">
        <w:rPr>
          <w:rFonts w:hint="eastAsia"/>
        </w:rPr>
        <w:t xml:space="preserve"> </w:t>
      </w:r>
      <w:r w:rsidR="00F63E70" w:rsidRPr="008C405F">
        <w:rPr>
          <w:rFonts w:hint="eastAsia"/>
        </w:rPr>
        <w:t>但被模数是负数则不可忽略。此外，取模运算的结果不一定总是整数。</w:t>
      </w:r>
    </w:p>
    <w:p w:rsidR="00F63E70" w:rsidRPr="008C405F" w:rsidRDefault="008C405F" w:rsidP="002E402A">
      <w:r>
        <w:tab/>
      </w:r>
      <w:r w:rsidR="00F63E70" w:rsidRPr="008C405F">
        <w:rPr>
          <w:rFonts w:hint="eastAsia"/>
        </w:rPr>
        <w:t>对于除号“</w:t>
      </w:r>
      <w:r w:rsidR="00F63E70" w:rsidRPr="008C405F">
        <w:t>/”</w:t>
      </w:r>
      <w:r w:rsidR="00F63E70" w:rsidRPr="008C405F">
        <w:rPr>
          <w:rFonts w:hint="eastAsia"/>
        </w:rPr>
        <w:t>，它的整数除和小数除是有区别的：整数之间做除法时，只保留整数部分而舍弃小数部分。</w:t>
      </w:r>
      <w:r w:rsidR="00F63E70" w:rsidRPr="008C405F">
        <w:rPr>
          <w:rFonts w:hint="eastAsia"/>
        </w:rPr>
        <w:t xml:space="preserve"> </w:t>
      </w:r>
    </w:p>
    <w:p w:rsidR="008C405F" w:rsidRPr="008C405F" w:rsidRDefault="008C405F"/>
    <w:p w:rsidR="008C405F" w:rsidRPr="007B1A43" w:rsidRDefault="002E402A" w:rsidP="006A1A1B">
      <w:pPr>
        <w:pStyle w:val="2"/>
      </w:pPr>
      <w:r w:rsidRPr="007B1A43">
        <w:rPr>
          <w:rFonts w:hint="eastAsia"/>
        </w:rPr>
        <w:t>赋值运算符</w:t>
      </w:r>
    </w:p>
    <w:p w:rsidR="008C405F" w:rsidRDefault="008C405F"/>
    <w:p w:rsidR="00F63E70" w:rsidRPr="002E402A" w:rsidRDefault="00F63E70" w:rsidP="002E402A">
      <w:pPr>
        <w:ind w:left="360"/>
      </w:pPr>
      <w:r w:rsidRPr="002E402A">
        <w:rPr>
          <w:rFonts w:hint="eastAsia"/>
        </w:rPr>
        <w:t>符号：</w:t>
      </w:r>
      <w:r w:rsidRPr="002E402A">
        <w:t xml:space="preserve">= </w:t>
      </w:r>
    </w:p>
    <w:p w:rsidR="00F63E70" w:rsidRPr="002E402A" w:rsidRDefault="00F63E70" w:rsidP="002E402A">
      <w:pPr>
        <w:ind w:left="1080"/>
      </w:pPr>
      <w:r w:rsidRPr="002E402A">
        <w:rPr>
          <w:rFonts w:hint="eastAsia"/>
        </w:rPr>
        <w:t>当</w:t>
      </w:r>
      <w:r w:rsidRPr="002E402A">
        <w:t>“=”</w:t>
      </w:r>
      <w:r w:rsidRPr="002E402A">
        <w:t>两侧数据类型不一致时，</w:t>
      </w:r>
      <w:r w:rsidRPr="002E402A">
        <w:rPr>
          <w:rFonts w:hint="eastAsia"/>
        </w:rPr>
        <w:t>可以使用自动类型转换或使用强制类型转换原则进行处理。</w:t>
      </w:r>
    </w:p>
    <w:p w:rsidR="00F63E70" w:rsidRDefault="00F63E70" w:rsidP="002E402A">
      <w:pPr>
        <w:ind w:left="1080"/>
      </w:pPr>
      <w:r w:rsidRPr="002E402A">
        <w:rPr>
          <w:rFonts w:hint="eastAsia"/>
        </w:rPr>
        <w:lastRenderedPageBreak/>
        <w:t>支持连续赋值。</w:t>
      </w:r>
    </w:p>
    <w:p w:rsidR="002E402A" w:rsidRPr="002E402A" w:rsidRDefault="002E402A" w:rsidP="002E402A">
      <w:pPr>
        <w:ind w:left="1080"/>
      </w:pPr>
      <w:r>
        <w:rPr>
          <w:rFonts w:hint="eastAsia"/>
        </w:rPr>
        <w:t xml:space="preserve"> </w:t>
      </w:r>
    </w:p>
    <w:p w:rsidR="00F63E70" w:rsidRDefault="00F63E70" w:rsidP="002E402A">
      <w:pPr>
        <w:ind w:left="360"/>
      </w:pPr>
      <w:r w:rsidRPr="002E402A">
        <w:rPr>
          <w:rFonts w:hint="eastAsia"/>
        </w:rPr>
        <w:t>扩展赋值运算符：</w:t>
      </w:r>
      <w:r w:rsidRPr="002E402A">
        <w:t xml:space="preserve"> +=, -=, *=, /=, %=</w:t>
      </w:r>
    </w:p>
    <w:p w:rsidR="00600CCD" w:rsidRPr="002E402A" w:rsidRDefault="00600CCD" w:rsidP="002E402A">
      <w:pPr>
        <w:ind w:left="360"/>
      </w:pPr>
    </w:p>
    <w:p w:rsidR="008C405F" w:rsidRPr="007B1A43" w:rsidRDefault="00600CCD" w:rsidP="006A1A1B">
      <w:pPr>
        <w:pStyle w:val="2"/>
        <w:rPr>
          <w:rFonts w:ascii="仿宋" w:eastAsia="仿宋" w:hAnsi="仿宋"/>
          <w:sz w:val="24"/>
          <w:szCs w:val="24"/>
        </w:rPr>
      </w:pPr>
      <w:r w:rsidRPr="00600CCD">
        <w:rPr>
          <w:rFonts w:hint="eastAsia"/>
        </w:rPr>
        <w:t>比较运算符</w:t>
      </w:r>
    </w:p>
    <w:p w:rsidR="008C405F" w:rsidRDefault="003F240B">
      <w:pPr>
        <w:rPr>
          <w:rFonts w:hint="eastAsia"/>
        </w:rPr>
      </w:pPr>
      <w:r>
        <w:rPr>
          <w:rFonts w:hint="eastAsia"/>
        </w:rPr>
        <w:t>又名</w:t>
      </w:r>
      <w:r>
        <w:t>：</w:t>
      </w:r>
      <w:r w:rsidRPr="003F240B">
        <w:rPr>
          <w:rFonts w:hint="eastAsia"/>
        </w:rPr>
        <w:t>比较运算符</w:t>
      </w:r>
      <w:r w:rsidRPr="003F240B">
        <w:rPr>
          <w:rFonts w:hint="eastAsia"/>
        </w:rPr>
        <w:t>,</w:t>
      </w:r>
      <w:r w:rsidRPr="003F240B">
        <w:rPr>
          <w:rFonts w:hint="eastAsia"/>
        </w:rPr>
        <w:t>条件运算符</w:t>
      </w:r>
    </w:p>
    <w:bookmarkStart w:id="2" w:name="_MON_1545905958"/>
    <w:bookmarkEnd w:id="2"/>
    <w:p w:rsidR="008C405F" w:rsidRDefault="003F240B">
      <w:r>
        <w:object w:dxaOrig="7485" w:dyaOrig="2175">
          <v:shape id="_x0000_i1028" type="#_x0000_t75" style="width:374.25pt;height:108.75pt" o:ole="">
            <v:imagedata r:id="rId11" o:title=""/>
          </v:shape>
          <o:OLEObject Type="Embed" ProgID="Excel.Sheet.12" ShapeID="_x0000_i1028" DrawAspect="Content" ObjectID="_1557811416" r:id="rId12"/>
        </w:object>
      </w:r>
    </w:p>
    <w:p w:rsidR="008C405F" w:rsidRDefault="008C405F"/>
    <w:p w:rsidR="003F240B" w:rsidRDefault="003F240B"/>
    <w:p w:rsidR="003F240B" w:rsidRDefault="003F240B">
      <w:pPr>
        <w:rPr>
          <w:rFonts w:hint="eastAsia"/>
        </w:rPr>
      </w:pPr>
    </w:p>
    <w:p w:rsidR="006A60B9" w:rsidRPr="007B1A43" w:rsidRDefault="006A60B9" w:rsidP="006A1A1B">
      <w:pPr>
        <w:pStyle w:val="2"/>
        <w:rPr>
          <w:rFonts w:ascii="仿宋" w:eastAsia="仿宋" w:hAnsi="仿宋"/>
          <w:sz w:val="24"/>
          <w:szCs w:val="24"/>
        </w:rPr>
      </w:pPr>
      <w:r w:rsidRPr="006A60B9">
        <w:rPr>
          <w:rFonts w:hint="eastAsia"/>
        </w:rPr>
        <w:t>逻辑运算符</w:t>
      </w:r>
    </w:p>
    <w:p w:rsidR="008C405F" w:rsidRDefault="008C405F"/>
    <w:p w:rsidR="006A60B9" w:rsidRPr="006A60B9" w:rsidRDefault="006A60B9" w:rsidP="006A60B9">
      <w:r w:rsidRPr="006A60B9">
        <w:t>&amp;—</w:t>
      </w:r>
      <w:r w:rsidRPr="006A60B9">
        <w:rPr>
          <w:rFonts w:hint="eastAsia"/>
        </w:rPr>
        <w:t>逻辑与</w:t>
      </w:r>
      <w:r w:rsidRPr="006A60B9">
        <w:rPr>
          <w:rFonts w:hint="eastAsia"/>
        </w:rPr>
        <w:t xml:space="preserve">         </w:t>
      </w:r>
      <w:r w:rsidRPr="006A60B9">
        <w:t>| —</w:t>
      </w:r>
      <w:r w:rsidRPr="006A60B9">
        <w:rPr>
          <w:rFonts w:hint="eastAsia"/>
        </w:rPr>
        <w:t>逻辑或</w:t>
      </w:r>
      <w:r w:rsidRPr="006A60B9">
        <w:rPr>
          <w:rFonts w:hint="eastAsia"/>
        </w:rPr>
        <w:t xml:space="preserve">         </w:t>
      </w:r>
      <w:r w:rsidRPr="006A60B9">
        <w:rPr>
          <w:rFonts w:hint="eastAsia"/>
        </w:rPr>
        <w:t>！</w:t>
      </w:r>
      <w:r w:rsidRPr="006A60B9">
        <w:t>—</w:t>
      </w:r>
      <w:r w:rsidRPr="006A60B9">
        <w:rPr>
          <w:rFonts w:hint="eastAsia"/>
        </w:rPr>
        <w:t>逻辑非</w:t>
      </w:r>
    </w:p>
    <w:p w:rsidR="006A60B9" w:rsidRPr="006A60B9" w:rsidRDefault="006A60B9" w:rsidP="006A60B9">
      <w:r w:rsidRPr="006A60B9">
        <w:t>&amp;&amp; —</w:t>
      </w:r>
      <w:r w:rsidRPr="006A60B9">
        <w:rPr>
          <w:rFonts w:hint="eastAsia"/>
        </w:rPr>
        <w:t>短路与</w:t>
      </w:r>
      <w:r w:rsidRPr="006A60B9">
        <w:rPr>
          <w:rFonts w:hint="eastAsia"/>
        </w:rPr>
        <w:t xml:space="preserve">      </w:t>
      </w:r>
      <w:r w:rsidRPr="006A60B9">
        <w:t>|| —</w:t>
      </w:r>
      <w:r w:rsidRPr="006A60B9">
        <w:rPr>
          <w:rFonts w:hint="eastAsia"/>
        </w:rPr>
        <w:t>短路或</w:t>
      </w:r>
      <w:r w:rsidRPr="006A60B9">
        <w:rPr>
          <w:rFonts w:hint="eastAsia"/>
        </w:rPr>
        <w:t xml:space="preserve">        </w:t>
      </w:r>
      <w:r w:rsidRPr="006A60B9">
        <w:t>^ —</w:t>
      </w:r>
      <w:r w:rsidRPr="006A60B9">
        <w:rPr>
          <w:rFonts w:hint="eastAsia"/>
        </w:rPr>
        <w:t>逻辑异或</w:t>
      </w:r>
      <w:r w:rsidRPr="006A60B9">
        <w:rPr>
          <w:rFonts w:hint="eastAsia"/>
        </w:rPr>
        <w:t xml:space="preserve"> </w:t>
      </w:r>
    </w:p>
    <w:p w:rsidR="008C405F" w:rsidRPr="006A60B9" w:rsidRDefault="006A60B9">
      <w:r>
        <w:rPr>
          <w:noProof/>
        </w:rPr>
        <w:drawing>
          <wp:inline distT="0" distB="0" distL="0" distR="0" wp14:anchorId="0D35F9C4" wp14:editId="6307F9AF">
            <wp:extent cx="5274310" cy="1875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5F" w:rsidRDefault="008C405F"/>
    <w:p w:rsidR="006A60B9" w:rsidRDefault="006A60B9">
      <w:r>
        <w:rPr>
          <w:rFonts w:hint="eastAsia"/>
        </w:rPr>
        <w:t>注意</w:t>
      </w:r>
      <w:r>
        <w:t>：</w:t>
      </w:r>
    </w:p>
    <w:p w:rsidR="00F63E70" w:rsidRDefault="006A60B9" w:rsidP="006A60B9">
      <w:r>
        <w:tab/>
      </w:r>
      <w:r w:rsidR="00F63E70" w:rsidRPr="006A60B9">
        <w:rPr>
          <w:rFonts w:hint="eastAsia"/>
        </w:rPr>
        <w:t>逻辑运算符用于连接布尔型表达式，在</w:t>
      </w:r>
      <w:r w:rsidR="00F63E70" w:rsidRPr="006A60B9">
        <w:t>Java</w:t>
      </w:r>
      <w:r w:rsidR="00F63E70" w:rsidRPr="006A60B9">
        <w:rPr>
          <w:rFonts w:hint="eastAsia"/>
        </w:rPr>
        <w:t>中不可以写成</w:t>
      </w:r>
      <w:r w:rsidR="00F63E70" w:rsidRPr="006A60B9">
        <w:t>3&lt;x&lt;6</w:t>
      </w:r>
      <w:r w:rsidR="00F63E70" w:rsidRPr="006A60B9">
        <w:rPr>
          <w:rFonts w:hint="eastAsia"/>
        </w:rPr>
        <w:t>，应该写成</w:t>
      </w:r>
      <w:r w:rsidR="00F63E70" w:rsidRPr="006A60B9">
        <w:t xml:space="preserve">x&gt;3 &amp; x&lt;6 </w:t>
      </w:r>
      <w:r w:rsidR="00F63E70" w:rsidRPr="006A60B9">
        <w:rPr>
          <w:rFonts w:hint="eastAsia"/>
        </w:rPr>
        <w:t>。</w:t>
      </w:r>
    </w:p>
    <w:p w:rsidR="006A60B9" w:rsidRPr="006A60B9" w:rsidRDefault="006A60B9" w:rsidP="006A60B9"/>
    <w:p w:rsidR="00F63E70" w:rsidRPr="006A60B9" w:rsidRDefault="00F63E70" w:rsidP="006A60B9">
      <w:r w:rsidRPr="006A60B9">
        <w:t>“&amp;”</w:t>
      </w:r>
      <w:r w:rsidRPr="006A60B9">
        <w:rPr>
          <w:rFonts w:hint="eastAsia"/>
        </w:rPr>
        <w:t>和“</w:t>
      </w:r>
      <w:r w:rsidRPr="006A60B9">
        <w:t>&amp;&amp;”</w:t>
      </w:r>
      <w:r w:rsidRPr="006A60B9">
        <w:rPr>
          <w:rFonts w:hint="eastAsia"/>
        </w:rPr>
        <w:t>的区别：</w:t>
      </w:r>
      <w:r w:rsidR="006A60B9" w:rsidRPr="006A60B9">
        <w:t>“|”</w:t>
      </w:r>
      <w:r w:rsidR="006A60B9" w:rsidRPr="006A60B9">
        <w:rPr>
          <w:rFonts w:hint="eastAsia"/>
        </w:rPr>
        <w:t>和“</w:t>
      </w:r>
      <w:r w:rsidR="006A60B9" w:rsidRPr="006A60B9">
        <w:t>||”</w:t>
      </w:r>
      <w:r w:rsidR="006A60B9" w:rsidRPr="006A60B9">
        <w:rPr>
          <w:rFonts w:hint="eastAsia"/>
        </w:rPr>
        <w:t>的区别同理</w:t>
      </w:r>
    </w:p>
    <w:p w:rsidR="00F63E70" w:rsidRPr="006A60B9" w:rsidRDefault="00F63E70" w:rsidP="006A60B9">
      <w:pPr>
        <w:ind w:left="420"/>
      </w:pPr>
      <w:r w:rsidRPr="006A60B9">
        <w:rPr>
          <w:rFonts w:hint="eastAsia"/>
        </w:rPr>
        <w:t>单</w:t>
      </w:r>
      <w:r w:rsidRPr="006A60B9">
        <w:t>&amp;</w:t>
      </w:r>
      <w:r w:rsidRPr="006A60B9">
        <w:rPr>
          <w:rFonts w:hint="eastAsia"/>
        </w:rPr>
        <w:t>时，左边无论真假，右边都进行运算；</w:t>
      </w:r>
    </w:p>
    <w:p w:rsidR="00F63E70" w:rsidRDefault="00F63E70" w:rsidP="006A60B9">
      <w:pPr>
        <w:ind w:left="420"/>
      </w:pPr>
      <w:r w:rsidRPr="006A60B9">
        <w:rPr>
          <w:rFonts w:hint="eastAsia"/>
        </w:rPr>
        <w:t>双</w:t>
      </w:r>
      <w:r w:rsidRPr="006A60B9">
        <w:t>&amp;</w:t>
      </w:r>
      <w:r w:rsidRPr="006A60B9">
        <w:rPr>
          <w:rFonts w:hint="eastAsia"/>
        </w:rPr>
        <w:t>时，如果左边为真，右边参与运算，如果左边为假，那么右边不参与运算。</w:t>
      </w:r>
    </w:p>
    <w:p w:rsidR="006A60B9" w:rsidRPr="006A60B9" w:rsidRDefault="006A60B9" w:rsidP="006A60B9">
      <w:pPr>
        <w:ind w:left="420"/>
      </w:pPr>
    </w:p>
    <w:p w:rsidR="006A60B9" w:rsidRPr="006A60B9" w:rsidRDefault="006A60B9" w:rsidP="006A60B9">
      <w:r>
        <w:tab/>
      </w:r>
      <w:r w:rsidRPr="006A60B9">
        <w:rPr>
          <w:rFonts w:hint="eastAsia"/>
          <w:highlight w:val="yellow"/>
        </w:rPr>
        <w:t>理解：异或，追求的是“异”</w:t>
      </w:r>
      <w:r w:rsidRPr="006A60B9">
        <w:rPr>
          <w:highlight w:val="yellow"/>
        </w:rPr>
        <w:t>!</w:t>
      </w:r>
    </w:p>
    <w:p w:rsidR="006A60B9" w:rsidRPr="006A60B9" w:rsidRDefault="006A60B9"/>
    <w:p w:rsidR="006A60B9" w:rsidRPr="006A1A1B" w:rsidRDefault="006A60B9" w:rsidP="006A1A1B">
      <w:pPr>
        <w:pStyle w:val="2"/>
        <w:rPr>
          <w:rFonts w:ascii="Adobe 仿宋 Std R" w:eastAsia="Adobe 仿宋 Std R" w:hAnsi="Adobe 仿宋 Std R"/>
          <w:sz w:val="21"/>
          <w:szCs w:val="21"/>
        </w:rPr>
      </w:pPr>
      <w:r w:rsidRPr="007B1A43">
        <w:rPr>
          <w:rFonts w:hint="eastAsia"/>
        </w:rPr>
        <w:t>位运算符</w:t>
      </w:r>
    </w:p>
    <w:p w:rsidR="00F63E70" w:rsidRPr="006A60B9" w:rsidRDefault="006A60B9" w:rsidP="006A60B9">
      <w:r>
        <w:tab/>
      </w:r>
      <w:r w:rsidR="00F63E70" w:rsidRPr="006A60B9">
        <w:rPr>
          <w:rFonts w:hint="eastAsia"/>
        </w:rPr>
        <w:t>位运算是直接对二进制进行运算</w:t>
      </w:r>
    </w:p>
    <w:p w:rsidR="006A60B9" w:rsidRDefault="006A60B9"/>
    <w:bookmarkStart w:id="3" w:name="_MON_1545906791"/>
    <w:bookmarkEnd w:id="3"/>
    <w:p w:rsidR="006A60B9" w:rsidRDefault="006F31E2">
      <w:r>
        <w:object w:dxaOrig="9780" w:dyaOrig="3015">
          <v:shape id="_x0000_i1026" type="#_x0000_t75" style="width:489pt;height:150.75pt" o:ole="">
            <v:imagedata r:id="rId14" o:title=""/>
          </v:shape>
          <o:OLEObject Type="Embed" ProgID="Excel.Sheet.12" ShapeID="_x0000_i1026" DrawAspect="Content" ObjectID="_1557811417" r:id="rId15"/>
        </w:object>
      </w:r>
    </w:p>
    <w:p w:rsidR="006A60B9" w:rsidRPr="006A1A1B" w:rsidRDefault="006F31E2" w:rsidP="006A1A1B">
      <w:pPr>
        <w:pStyle w:val="2"/>
        <w:rPr>
          <w:rFonts w:ascii="Adobe 仿宋 Std R" w:eastAsia="Adobe 仿宋 Std R" w:hAnsi="Adobe 仿宋 Std R"/>
          <w:sz w:val="21"/>
          <w:szCs w:val="21"/>
        </w:rPr>
      </w:pPr>
      <w:r w:rsidRPr="007B1A43">
        <w:rPr>
          <w:rFonts w:hint="eastAsia"/>
        </w:rPr>
        <w:t>三元运算符</w:t>
      </w:r>
    </w:p>
    <w:p w:rsidR="00F63E70" w:rsidRPr="007B1A43" w:rsidRDefault="00F63E70" w:rsidP="006A1A1B">
      <w:pPr>
        <w:pStyle w:val="3"/>
      </w:pPr>
      <w:r w:rsidRPr="007B1A43">
        <w:rPr>
          <w:rFonts w:hint="eastAsia"/>
        </w:rPr>
        <w:t>格式</w:t>
      </w:r>
      <w:r w:rsidRPr="007B1A43">
        <w:t>:</w:t>
      </w:r>
    </w:p>
    <w:p w:rsidR="00F63E70" w:rsidRPr="006F31E2" w:rsidRDefault="006F31E2" w:rsidP="006F31E2">
      <w:r>
        <w:tab/>
      </w:r>
      <w:r w:rsidR="00F63E70" w:rsidRPr="006F31E2">
        <w:rPr>
          <w:highlight w:val="yellow"/>
        </w:rPr>
        <w:t>(</w:t>
      </w:r>
      <w:r w:rsidR="00F63E70" w:rsidRPr="006F31E2">
        <w:rPr>
          <w:rFonts w:hint="eastAsia"/>
          <w:highlight w:val="yellow"/>
        </w:rPr>
        <w:t>条件表达式</w:t>
      </w:r>
      <w:r w:rsidR="00F63E70" w:rsidRPr="006F31E2">
        <w:rPr>
          <w:highlight w:val="yellow"/>
        </w:rPr>
        <w:t xml:space="preserve">)? </w:t>
      </w:r>
      <w:r w:rsidR="00F63E70" w:rsidRPr="006F31E2">
        <w:rPr>
          <w:rFonts w:hint="eastAsia"/>
          <w:highlight w:val="yellow"/>
        </w:rPr>
        <w:t>表达式</w:t>
      </w:r>
      <w:r w:rsidR="00F63E70" w:rsidRPr="006F31E2">
        <w:rPr>
          <w:highlight w:val="yellow"/>
        </w:rPr>
        <w:t>1</w:t>
      </w:r>
      <w:r w:rsidR="00F63E70" w:rsidRPr="006F31E2">
        <w:rPr>
          <w:rFonts w:hint="eastAsia"/>
          <w:highlight w:val="yellow"/>
        </w:rPr>
        <w:t>：表达式</w:t>
      </w:r>
      <w:r w:rsidR="00F63E70" w:rsidRPr="006F31E2">
        <w:rPr>
          <w:highlight w:val="yellow"/>
        </w:rPr>
        <w:t>2</w:t>
      </w:r>
      <w:r w:rsidR="00F63E70" w:rsidRPr="006F31E2">
        <w:rPr>
          <w:rFonts w:hint="eastAsia"/>
          <w:highlight w:val="yellow"/>
        </w:rPr>
        <w:t>；</w:t>
      </w:r>
    </w:p>
    <w:p w:rsidR="006F31E2" w:rsidRPr="006F31E2" w:rsidRDefault="006F31E2" w:rsidP="006F31E2">
      <w:r>
        <w:t xml:space="preserve">           </w:t>
      </w:r>
      <w:r w:rsidRPr="006F31E2">
        <w:rPr>
          <w:rFonts w:hint="eastAsia"/>
        </w:rPr>
        <w:t>为</w:t>
      </w:r>
      <w:r w:rsidRPr="006F31E2">
        <w:t>true</w:t>
      </w:r>
      <w:r w:rsidRPr="006F31E2">
        <w:rPr>
          <w:rFonts w:hint="eastAsia"/>
        </w:rPr>
        <w:t>，运算后的结果是表达式</w:t>
      </w:r>
      <w:r w:rsidRPr="006F31E2">
        <w:t>1</w:t>
      </w:r>
      <w:r w:rsidRPr="006F31E2">
        <w:rPr>
          <w:rFonts w:hint="eastAsia"/>
        </w:rPr>
        <w:t>；为</w:t>
      </w:r>
      <w:r w:rsidRPr="006F31E2">
        <w:t>false</w:t>
      </w:r>
      <w:r w:rsidRPr="006F31E2">
        <w:rPr>
          <w:rFonts w:hint="eastAsia"/>
        </w:rPr>
        <w:t>，运算后的结果是表达式</w:t>
      </w:r>
      <w:r w:rsidRPr="006F31E2">
        <w:t>2</w:t>
      </w:r>
      <w:r w:rsidRPr="006F31E2">
        <w:rPr>
          <w:rFonts w:hint="eastAsia"/>
        </w:rPr>
        <w:t>；</w:t>
      </w:r>
    </w:p>
    <w:p w:rsidR="00F63E70" w:rsidRDefault="006F31E2" w:rsidP="006F31E2">
      <w:r>
        <w:tab/>
      </w:r>
      <w:r>
        <w:tab/>
        <w:t xml:space="preserve">   </w:t>
      </w:r>
      <w:r w:rsidR="00F63E70" w:rsidRPr="006F31E2">
        <w:rPr>
          <w:rFonts w:hint="eastAsia"/>
        </w:rPr>
        <w:t>表达式</w:t>
      </w:r>
      <w:r w:rsidR="00F63E70" w:rsidRPr="006F31E2">
        <w:t>1</w:t>
      </w:r>
      <w:r w:rsidR="00F63E70" w:rsidRPr="006F31E2">
        <w:rPr>
          <w:rFonts w:hint="eastAsia"/>
        </w:rPr>
        <w:t>和表达式</w:t>
      </w:r>
      <w:r w:rsidR="00F63E70" w:rsidRPr="006F31E2">
        <w:t>2</w:t>
      </w:r>
      <w:r w:rsidR="00F63E70" w:rsidRPr="006F31E2">
        <w:rPr>
          <w:rFonts w:hint="eastAsia"/>
        </w:rPr>
        <w:t>为同种类型</w:t>
      </w:r>
    </w:p>
    <w:p w:rsidR="006F31E2" w:rsidRPr="006F31E2" w:rsidRDefault="006F31E2" w:rsidP="006F31E2"/>
    <w:p w:rsidR="00F63E70" w:rsidRPr="006F31E2" w:rsidRDefault="00F63E70" w:rsidP="006F31E2">
      <w:r w:rsidRPr="006F31E2">
        <w:rPr>
          <w:rFonts w:hint="eastAsia"/>
        </w:rPr>
        <w:t>三元运算符与</w:t>
      </w:r>
      <w:r w:rsidRPr="006F31E2">
        <w:t>if-else</w:t>
      </w:r>
      <w:r w:rsidRPr="006F31E2">
        <w:rPr>
          <w:rFonts w:hint="eastAsia"/>
        </w:rPr>
        <w:t>的联系与区别：</w:t>
      </w:r>
    </w:p>
    <w:p w:rsidR="006F31E2" w:rsidRPr="006F31E2" w:rsidRDefault="006F31E2" w:rsidP="006F31E2">
      <w:r w:rsidRPr="006F31E2">
        <w:tab/>
        <w:t>1</w:t>
      </w:r>
      <w:r w:rsidRPr="006F31E2">
        <w:rPr>
          <w:rFonts w:hint="eastAsia"/>
        </w:rPr>
        <w:t>）三元运算符可简化</w:t>
      </w:r>
      <w:r w:rsidRPr="006F31E2">
        <w:t>if-else</w:t>
      </w:r>
      <w:r w:rsidRPr="006F31E2">
        <w:rPr>
          <w:rFonts w:hint="eastAsia"/>
        </w:rPr>
        <w:t>语句</w:t>
      </w:r>
    </w:p>
    <w:p w:rsidR="006F31E2" w:rsidRPr="006F31E2" w:rsidRDefault="006F31E2" w:rsidP="006F31E2">
      <w:r w:rsidRPr="006F31E2">
        <w:tab/>
        <w:t>2</w:t>
      </w:r>
      <w:r w:rsidRPr="006F31E2">
        <w:rPr>
          <w:rFonts w:hint="eastAsia"/>
        </w:rPr>
        <w:t>）三元运算符要求必须返回一个结果。</w:t>
      </w:r>
    </w:p>
    <w:p w:rsidR="006A60B9" w:rsidRPr="006F31E2" w:rsidRDefault="006F31E2" w:rsidP="006F31E2">
      <w:r w:rsidRPr="006F31E2">
        <w:tab/>
        <w:t>3</w:t>
      </w:r>
      <w:r w:rsidRPr="006F31E2">
        <w:rPr>
          <w:rFonts w:hint="eastAsia"/>
        </w:rPr>
        <w:t>）</w:t>
      </w:r>
      <w:r w:rsidRPr="006F31E2">
        <w:t>if</w:t>
      </w:r>
      <w:r w:rsidRPr="006F31E2">
        <w:rPr>
          <w:rFonts w:hint="eastAsia"/>
        </w:rPr>
        <w:t>后的代码块可有多个语句</w:t>
      </w:r>
    </w:p>
    <w:p w:rsidR="006A60B9" w:rsidRPr="006F31E2" w:rsidRDefault="006A60B9" w:rsidP="006F31E2"/>
    <w:p w:rsidR="006A60B9" w:rsidRPr="007B1A43" w:rsidRDefault="006F31E2" w:rsidP="006A1A1B">
      <w:pPr>
        <w:pStyle w:val="3"/>
      </w:pPr>
      <w:r w:rsidRPr="007B1A43">
        <w:rPr>
          <w:rFonts w:hint="eastAsia"/>
        </w:rPr>
        <w:t>实例</w:t>
      </w:r>
    </w:p>
    <w:p w:rsidR="006A60B9" w:rsidRDefault="00F73652">
      <w:r w:rsidRPr="00F73652">
        <w:rPr>
          <w:rFonts w:hint="eastAsia"/>
        </w:rPr>
        <w:t>获取两个数中的较大数</w:t>
      </w:r>
    </w:p>
    <w:p w:rsidR="00F73652" w:rsidRDefault="00F73652" w:rsidP="00F736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F73652" w:rsidRDefault="00F73652" w:rsidP="00F736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3652" w:rsidRDefault="00F73652" w:rsidP="00F736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20;</w:t>
      </w:r>
    </w:p>
    <w:p w:rsidR="00F73652" w:rsidRDefault="00F73652" w:rsidP="00F736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F73652" w:rsidRDefault="00F73652" w:rsidP="00F736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?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652" w:rsidRDefault="00F73652" w:rsidP="00F736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F73652" w:rsidRDefault="00F73652" w:rsidP="00F736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652" w:rsidRDefault="00F73652" w:rsidP="00F736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60B9" w:rsidRDefault="00F73652" w:rsidP="00F73652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A60B9" w:rsidRDefault="006A60B9"/>
    <w:p w:rsidR="006A60B9" w:rsidRDefault="00F73652" w:rsidP="006A1A1B">
      <w:pPr>
        <w:pStyle w:val="1"/>
      </w:pPr>
      <w:r w:rsidRPr="007B1A43">
        <w:rPr>
          <w:rFonts w:hint="eastAsia"/>
        </w:rPr>
        <w:t>运算符的优先级</w:t>
      </w:r>
    </w:p>
    <w:bookmarkStart w:id="4" w:name="_MON_1545907903"/>
    <w:bookmarkEnd w:id="4"/>
    <w:p w:rsidR="00E80485" w:rsidRDefault="00F73652" w:rsidP="006A1A1B">
      <w:r>
        <w:object w:dxaOrig="4650" w:dyaOrig="2310">
          <v:shape id="_x0000_i1027" type="#_x0000_t75" style="width:232.5pt;height:115.5pt" o:ole="">
            <v:imagedata r:id="rId16" o:title=""/>
          </v:shape>
          <o:OLEObject Type="Embed" ProgID="Excel.Sheet.12" ShapeID="_x0000_i1027" DrawAspect="Content" ObjectID="_1557811418" r:id="rId17"/>
        </w:object>
      </w:r>
    </w:p>
    <w:p w:rsidR="006A1A1B" w:rsidRDefault="006A1A1B" w:rsidP="006A1A1B"/>
    <w:sectPr w:rsidR="006A1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6A8" w:rsidRDefault="007946A8" w:rsidP="00117A1C">
      <w:r>
        <w:separator/>
      </w:r>
    </w:p>
  </w:endnote>
  <w:endnote w:type="continuationSeparator" w:id="0">
    <w:p w:rsidR="007946A8" w:rsidRDefault="007946A8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6A8" w:rsidRDefault="007946A8" w:rsidP="00117A1C">
      <w:r>
        <w:separator/>
      </w:r>
    </w:p>
  </w:footnote>
  <w:footnote w:type="continuationSeparator" w:id="0">
    <w:p w:rsidR="007946A8" w:rsidRDefault="007946A8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4F29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C4A76"/>
    <w:rsid w:val="00117A1C"/>
    <w:rsid w:val="00133E8A"/>
    <w:rsid w:val="00187066"/>
    <w:rsid w:val="001A5833"/>
    <w:rsid w:val="00227320"/>
    <w:rsid w:val="00286CEE"/>
    <w:rsid w:val="002A5A6F"/>
    <w:rsid w:val="002E402A"/>
    <w:rsid w:val="0030680B"/>
    <w:rsid w:val="00321F70"/>
    <w:rsid w:val="00346FEE"/>
    <w:rsid w:val="00363224"/>
    <w:rsid w:val="003E1C57"/>
    <w:rsid w:val="003F240B"/>
    <w:rsid w:val="00492950"/>
    <w:rsid w:val="004B2A52"/>
    <w:rsid w:val="004C4565"/>
    <w:rsid w:val="004F26B8"/>
    <w:rsid w:val="005915B3"/>
    <w:rsid w:val="005A249D"/>
    <w:rsid w:val="005D7574"/>
    <w:rsid w:val="005F3C4D"/>
    <w:rsid w:val="00600CCD"/>
    <w:rsid w:val="006276FD"/>
    <w:rsid w:val="006A1A1B"/>
    <w:rsid w:val="006A60B9"/>
    <w:rsid w:val="006D0774"/>
    <w:rsid w:val="006F31E2"/>
    <w:rsid w:val="00736F54"/>
    <w:rsid w:val="00743931"/>
    <w:rsid w:val="0075368F"/>
    <w:rsid w:val="007946A8"/>
    <w:rsid w:val="007B1A43"/>
    <w:rsid w:val="007C1219"/>
    <w:rsid w:val="007C1DEA"/>
    <w:rsid w:val="007D1497"/>
    <w:rsid w:val="00816A90"/>
    <w:rsid w:val="008552D1"/>
    <w:rsid w:val="008B0049"/>
    <w:rsid w:val="008C405F"/>
    <w:rsid w:val="008D725C"/>
    <w:rsid w:val="009071F8"/>
    <w:rsid w:val="009116BB"/>
    <w:rsid w:val="00933FBD"/>
    <w:rsid w:val="009E6D60"/>
    <w:rsid w:val="00A770B7"/>
    <w:rsid w:val="00AD195A"/>
    <w:rsid w:val="00B06229"/>
    <w:rsid w:val="00B7523E"/>
    <w:rsid w:val="00B80A73"/>
    <w:rsid w:val="00BB6866"/>
    <w:rsid w:val="00BF1259"/>
    <w:rsid w:val="00CB6C0A"/>
    <w:rsid w:val="00CB7023"/>
    <w:rsid w:val="00CC2C97"/>
    <w:rsid w:val="00CC4C83"/>
    <w:rsid w:val="00D22234"/>
    <w:rsid w:val="00D26BB3"/>
    <w:rsid w:val="00DA0BAA"/>
    <w:rsid w:val="00DD666D"/>
    <w:rsid w:val="00E07871"/>
    <w:rsid w:val="00E31293"/>
    <w:rsid w:val="00E46D11"/>
    <w:rsid w:val="00E80485"/>
    <w:rsid w:val="00EC0866"/>
    <w:rsid w:val="00F24B37"/>
    <w:rsid w:val="00F63E70"/>
    <w:rsid w:val="00F73652"/>
    <w:rsid w:val="00F9485A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A1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A1B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A1B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A1B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A1B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A1B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1A1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1A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A1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A1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A1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A1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A1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A1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package" Target="embeddings/Microsoft_Excel____5.xls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package" Target="embeddings/Microsoft_Excel____4.xlsx"/><Relationship Id="rId10" Type="http://schemas.openxmlformats.org/officeDocument/2006/relationships/package" Target="embeddings/Microsoft_Excel____2.xls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153</Words>
  <Characters>873</Characters>
  <Application>Microsoft Office Word</Application>
  <DocSecurity>0</DocSecurity>
  <Lines>7</Lines>
  <Paragraphs>2</Paragraphs>
  <ScaleCrop>false</ScaleCrop>
  <Company>Sky123.Org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</cp:revision>
  <dcterms:created xsi:type="dcterms:W3CDTF">2017-01-14T02:23:00Z</dcterms:created>
  <dcterms:modified xsi:type="dcterms:W3CDTF">2017-06-01T00:37:00Z</dcterms:modified>
</cp:coreProperties>
</file>