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</w:t>
      </w:r>
    </w:p>
    <w:p>
      <w:pPr>
        <w:pStyle w:val="3"/>
      </w:pPr>
      <w:r>
        <w:rPr>
          <w:rFonts w:hint="eastAsia"/>
        </w:rPr>
        <w:t>什么是模块/模块化?</w:t>
      </w:r>
    </w:p>
    <w:p>
      <w:r>
        <w:rPr>
          <w:rFonts w:hint="eastAsia" w:ascii="Verdana" w:hAnsi="Verdana" w:eastAsia="Verdana"/>
          <w:sz w:val="20"/>
        </w:rPr>
        <w:t>将一个复杂的程序依据一定的规则(规范)封装成几个块(文件), 并进行组合在一起块的内部数据/实现是私有的, 只是向外部暴露一些接口(方法)与外部其它模块通信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模块化进展史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最初代码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r>
        <w:drawing>
          <wp:inline distT="0" distB="0" distL="114300" distR="114300">
            <wp:extent cx="5267960" cy="1988820"/>
            <wp:effectExtent l="0" t="0" r="889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不足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说明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*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全局函数模式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将不同的功能封装成不同的全局函数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*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问题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: Global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被污染了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很容易引起命名冲突</w:t>
      </w:r>
    </w:p>
    <w:p/>
    <w:p>
      <w:pPr>
        <w:pStyle w:val="4"/>
      </w:pPr>
      <w:r>
        <w:rPr>
          <w:rFonts w:hint="default"/>
        </w:rPr>
        <w:t>namespace</w:t>
      </w:r>
      <w:r>
        <w:rPr>
          <w:rFonts w:hint="eastAsia"/>
        </w:rPr>
        <w:t>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r>
        <w:drawing>
          <wp:inline distT="0" distB="0" distL="114300" distR="114300">
            <wp:extent cx="5268595" cy="2572385"/>
            <wp:effectExtent l="0" t="0" r="825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2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不足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namespace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模式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简单对象封装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作用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减少了全局变量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问题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不安全</w:t>
      </w:r>
    </w:p>
    <w:p/>
    <w:p>
      <w:pPr>
        <w:pStyle w:val="4"/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IIFE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r>
        <w:drawing>
          <wp:inline distT="0" distB="0" distL="114300" distR="114300">
            <wp:extent cx="5269865" cy="3886200"/>
            <wp:effectExtent l="0" t="0" r="698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不足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说明</w:t>
      </w:r>
      <w:r>
        <w:rPr>
          <w:rFonts w:ascii="Consolas" w:hAnsi="Consolas" w:eastAsia="Consolas" w:cs="Consolas"/>
          <w:color w:val="00000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IIFE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模式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匿名函数自调用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闭包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IIFE : immediately-invoked function expression(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立即调用函数表达式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作用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数据是私有的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外部只能通过暴露的方法操作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问题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如果当前这个模块依赖另一个模块怎么办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?</w:t>
      </w:r>
    </w:p>
    <w:p/>
    <w:p/>
    <w:p/>
    <w:p>
      <w:pPr>
        <w:pStyle w:val="4"/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IIFE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模式增强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/>
    <w:p>
      <w:r>
        <w:drawing>
          <wp:inline distT="0" distB="0" distL="114300" distR="114300">
            <wp:extent cx="5269230" cy="2489200"/>
            <wp:effectExtent l="0" t="0" r="7620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不足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IIFE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模式增强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引入依赖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这就是现代模块实现的基石</w:t>
      </w:r>
    </w:p>
    <w:p/>
    <w:p/>
    <w:p>
      <w:pPr>
        <w:pStyle w:val="3"/>
      </w:pPr>
      <w:r>
        <w:rPr>
          <w:rFonts w:hint="eastAsia"/>
        </w:rPr>
        <w:t>模块化的好处</w:t>
      </w:r>
    </w:p>
    <w:p>
      <w:r>
        <w:rPr>
          <w:rFonts w:hint="eastAsia" w:ascii="Verdana" w:hAnsi="Verdana" w:eastAsia="Verdana"/>
          <w:sz w:val="20"/>
        </w:rPr>
        <w:t>避免命名冲突(减少命名空间污染)</w:t>
      </w:r>
    </w:p>
    <w:p>
      <w:r>
        <w:rPr>
          <w:rFonts w:hint="eastAsia" w:ascii="Verdana" w:hAnsi="Verdana" w:eastAsia="Verdana"/>
          <w:sz w:val="20"/>
        </w:rPr>
        <w:t>更好的分离, 按需加载</w:t>
      </w:r>
    </w:p>
    <w:p>
      <w:r>
        <w:rPr>
          <w:rFonts w:hint="eastAsia" w:ascii="Verdana" w:hAnsi="Verdana" w:eastAsia="Verdana"/>
          <w:sz w:val="20"/>
        </w:rPr>
        <w:t>更高复用性</w:t>
      </w:r>
    </w:p>
    <w:p>
      <w:r>
        <w:rPr>
          <w:rFonts w:hint="eastAsia" w:ascii="Verdana" w:hAnsi="Verdana" w:eastAsia="Verdana"/>
          <w:sz w:val="20"/>
        </w:rPr>
        <w:t>高可维护性</w:t>
      </w:r>
    </w:p>
    <w:p/>
    <w:p>
      <w:r>
        <w:drawing>
          <wp:inline distT="0" distB="0" distL="114300" distR="114300">
            <wp:extent cx="5266690" cy="956945"/>
            <wp:effectExtent l="0" t="0" r="10160" b="1460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不足</w:t>
      </w:r>
    </w:p>
    <w:p>
      <w:pPr>
        <w:pStyle w:val="4"/>
      </w:pPr>
      <w:r>
        <w:rPr>
          <w:rFonts w:hint="eastAsia"/>
        </w:rPr>
        <w:t>页面引入加载script</w:t>
      </w:r>
    </w:p>
    <w:p>
      <w:r>
        <w:drawing>
          <wp:inline distT="0" distB="0" distL="114300" distR="114300">
            <wp:extent cx="5273040" cy="2956560"/>
            <wp:effectExtent l="0" t="0" r="3810" b="1524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问题</w:t>
      </w:r>
    </w:p>
    <w:p>
      <w:r>
        <w:rPr>
          <w:rFonts w:hint="eastAsia" w:ascii="Verdana" w:hAnsi="Verdana" w:eastAsia="Verdana"/>
          <w:sz w:val="20"/>
        </w:rPr>
        <w:t>请求过多</w:t>
      </w:r>
    </w:p>
    <w:p>
      <w:r>
        <w:rPr>
          <w:rFonts w:hint="eastAsia" w:ascii="Verdana" w:hAnsi="Verdana" w:eastAsia="Verdana"/>
          <w:sz w:val="20"/>
        </w:rPr>
        <w:t>依赖模糊</w:t>
      </w:r>
    </w:p>
    <w:p>
      <w:r>
        <w:rPr>
          <w:rFonts w:hint="eastAsia" w:ascii="Verdana" w:hAnsi="Verdana" w:eastAsia="Verdana"/>
          <w:sz w:val="20"/>
        </w:rPr>
        <w:t>难以维护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86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66348"/>
    <w:multiLevelType w:val="multilevel"/>
    <w:tmpl w:val="29C6634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277F5014"/>
    <w:rsid w:val="2FE80A5D"/>
    <w:rsid w:val="30ED2CA2"/>
    <w:rsid w:val="5F0077EF"/>
    <w:rsid w:val="783620B2"/>
    <w:rsid w:val="7B22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uiPriority w:val="0"/>
    <w:pPr>
      <w:shd w:val="clear" w:color="auto" w:fill="00008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2019-05-10T13:47:56Z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