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</w:pPr>
      <w:r>
        <w:rPr>
          <w:rFonts w:hint="eastAsia"/>
        </w:rPr>
        <w:t>CommonJS</w:t>
      </w:r>
      <w:r>
        <w:rPr>
          <w:rFonts w:hint="eastAsia" w:ascii="Verdana" w:hAnsi="Verdana" w:eastAsia="Verdana"/>
          <w:sz w:val="20"/>
        </w:rPr>
        <w:t>规范</w:t>
      </w:r>
    </w:p>
    <w:p>
      <w:pPr>
        <w:pStyle w:val="3"/>
      </w:pPr>
      <w:r>
        <w:rPr>
          <w:rFonts w:hint="eastAsia"/>
        </w:rPr>
        <w:t>说明</w:t>
      </w:r>
    </w:p>
    <w:p>
      <w:r>
        <w:rPr>
          <w:rFonts w:hint="eastAsia" w:ascii="Verdana" w:hAnsi="Verdana" w:eastAsia="Verdana"/>
          <w:sz w:val="20"/>
        </w:rPr>
        <w:t>每个文件都可当作一个模块</w:t>
      </w:r>
    </w:p>
    <w:p>
      <w:r>
        <w:rPr>
          <w:rFonts w:hint="eastAsia" w:ascii="Verdana" w:hAnsi="Verdana" w:eastAsia="Verdana"/>
          <w:sz w:val="20"/>
        </w:rPr>
        <w:t>在服务器端: 模块的加载是运行时同步加载的</w:t>
      </w:r>
    </w:p>
    <w:p>
      <w:r>
        <w:rPr>
          <w:rFonts w:hint="eastAsia" w:ascii="Verdana" w:hAnsi="Verdana" w:eastAsia="Verdana"/>
          <w:sz w:val="20"/>
        </w:rPr>
        <w:t>在浏览器端: 模块需要提前编译打包处理</w:t>
      </w:r>
    </w:p>
    <w:p/>
    <w:p>
      <w:pPr>
        <w:pStyle w:val="3"/>
      </w:pPr>
      <w:r>
        <w:rPr>
          <w:rFonts w:hint="eastAsia"/>
        </w:rPr>
        <w:t>基本语法</w:t>
      </w:r>
    </w:p>
    <w:p>
      <w:r>
        <w:rPr>
          <w:rFonts w:hint="eastAsia" w:ascii="Verdana" w:hAnsi="Verdana" w:eastAsia="Verdana"/>
          <w:sz w:val="20"/>
        </w:rPr>
        <w:t>暴露模块</w:t>
      </w:r>
    </w:p>
    <w:p>
      <w:pPr>
        <w:ind w:firstLine="420" w:firstLineChars="0"/>
      </w:pPr>
      <w:r>
        <w:rPr>
          <w:rFonts w:hint="eastAsia" w:ascii="Verdana" w:hAnsi="Verdana" w:eastAsia="Verdana"/>
          <w:sz w:val="20"/>
        </w:rPr>
        <w:t>module.exports = value</w:t>
      </w:r>
    </w:p>
    <w:p>
      <w:pPr>
        <w:ind w:firstLine="420" w:firstLineChars="0"/>
      </w:pPr>
      <w:r>
        <w:rPr>
          <w:rFonts w:hint="eastAsia" w:ascii="Verdana" w:hAnsi="Verdana" w:eastAsia="Verdana"/>
          <w:sz w:val="20"/>
        </w:rPr>
        <w:t>exports.xxx = value</w:t>
      </w:r>
    </w:p>
    <w:p>
      <w:pPr>
        <w:ind w:firstLine="420" w:firstLineChars="0"/>
      </w:pPr>
      <w:r>
        <w:rPr>
          <w:rFonts w:hint="eastAsia" w:ascii="Verdana" w:hAnsi="Verdana" w:eastAsia="Verdana"/>
          <w:sz w:val="20"/>
        </w:rPr>
        <w:t>问题: 暴露的模块到底是什么?</w:t>
      </w:r>
    </w:p>
    <w:p/>
    <w:p>
      <w:pPr>
        <w:rPr>
          <w:rFonts w:hint="eastAsia" w:eastAsia="宋体"/>
          <w:lang w:eastAsia="zh-CN"/>
        </w:rPr>
      </w:pPr>
      <w:r>
        <w:rPr>
          <w:rFonts w:hint="eastAsia" w:ascii="Verdana" w:hAnsi="Verdana" w:eastAsia="Verdana"/>
          <w:sz w:val="20"/>
        </w:rPr>
        <w:t>引入模块</w:t>
      </w:r>
      <w:r>
        <w:rPr>
          <w:rFonts w:hint="eastAsia" w:ascii="Verdana" w:hAnsi="Verdana"/>
          <w:sz w:val="20"/>
          <w:lang w:eastAsia="zh-CN"/>
        </w:rPr>
        <w:t>，</w:t>
      </w:r>
      <w:r>
        <w:rPr>
          <w:rFonts w:hint="eastAsia" w:ascii="Verdana" w:hAnsi="Verdana" w:eastAsia="Verdana"/>
          <w:sz w:val="20"/>
        </w:rPr>
        <w:t>require(xxx)</w:t>
      </w:r>
    </w:p>
    <w:p>
      <w:pPr>
        <w:ind w:firstLine="420" w:firstLineChars="0"/>
      </w:pPr>
      <w:r>
        <w:rPr>
          <w:rFonts w:hint="eastAsia" w:ascii="Verdana" w:hAnsi="Verdana" w:eastAsia="Verdana"/>
          <w:sz w:val="20"/>
        </w:rPr>
        <w:t>第三方模块:xxx为模块名</w:t>
      </w:r>
    </w:p>
    <w:p>
      <w:pPr>
        <w:ind w:firstLine="420" w:firstLineChars="0"/>
      </w:pPr>
      <w:r>
        <w:rPr>
          <w:rFonts w:hint="eastAsia" w:ascii="Verdana" w:hAnsi="Verdana" w:eastAsia="Verdana"/>
          <w:sz w:val="20"/>
        </w:rPr>
        <w:t>自定义模块: xxx为模块文件路径</w:t>
      </w:r>
    </w:p>
    <w:p/>
    <w:p>
      <w:pPr>
        <w:pStyle w:val="2"/>
      </w:pPr>
      <w:r>
        <w:rPr>
          <w:rFonts w:hint="eastAsia"/>
        </w:rPr>
        <w:t>CommonJS</w:t>
      </w:r>
      <w:r>
        <w:rPr>
          <w:rFonts w:hint="eastAsia"/>
          <w:lang w:val="en-US" w:eastAsia="zh-CN"/>
        </w:rPr>
        <w:t>实现</w:t>
      </w:r>
    </w:p>
    <w:p>
      <w:pPr>
        <w:pStyle w:val="3"/>
      </w:pPr>
      <w:r>
        <w:rPr>
          <w:rFonts w:hint="eastAsia"/>
        </w:rPr>
        <w:t>服务器端实现</w:t>
      </w:r>
    </w:p>
    <w:p>
      <w:r>
        <w:rPr>
          <w:rFonts w:hint="eastAsia" w:ascii="Verdana" w:hAnsi="Verdana" w:eastAsia="Verdana"/>
          <w:sz w:val="20"/>
        </w:rPr>
        <w:t>Node.js</w:t>
      </w:r>
    </w:p>
    <w:p/>
    <w:p>
      <w:pPr>
        <w:pStyle w:val="3"/>
      </w:pPr>
      <w:r>
        <w:rPr>
          <w:rFonts w:hint="eastAsia"/>
        </w:rPr>
        <w:t>浏览器端实现</w:t>
      </w:r>
    </w:p>
    <w:p>
      <w:r>
        <w:rPr>
          <w:rFonts w:hint="eastAsia" w:ascii="Verdana" w:hAnsi="Verdana" w:eastAsia="Verdana"/>
          <w:sz w:val="20"/>
        </w:rPr>
        <w:t>Browserify</w:t>
      </w:r>
    </w:p>
    <w:p>
      <w:r>
        <w:rPr>
          <w:rFonts w:hint="eastAsia" w:ascii="Verdana" w:hAnsi="Verdana" w:eastAsia="Verdana"/>
          <w:sz w:val="20"/>
        </w:rPr>
        <w:t>也称为CommonJS的浏览器端的打包工具</w:t>
      </w:r>
    </w:p>
    <w:p/>
    <w:p>
      <w:pPr>
        <w:pStyle w:val="3"/>
      </w:pPr>
      <w:r>
        <w:rPr>
          <w:rFonts w:hint="eastAsia"/>
        </w:rPr>
        <w:t>区别Node与Browserify</w:t>
      </w:r>
    </w:p>
    <w:p>
      <w:r>
        <w:rPr>
          <w:rFonts w:hint="eastAsia" w:ascii="Verdana" w:hAnsi="Verdana" w:eastAsia="Verdana"/>
          <w:sz w:val="20"/>
        </w:rPr>
        <w:t>Node.js运行时动态加载模块(同步)</w:t>
      </w:r>
    </w:p>
    <w:p>
      <w:r>
        <w:rPr>
          <w:rFonts w:hint="eastAsia" w:ascii="Verdana" w:hAnsi="Verdana" w:eastAsia="Verdana"/>
          <w:sz w:val="20"/>
        </w:rPr>
        <w:t>Browserify是在转译(编译)时就会加载打包(合并)require的模块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86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66348"/>
    <w:multiLevelType w:val="multilevel"/>
    <w:tmpl w:val="29C66348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E4C73"/>
    <w:rsid w:val="277F5014"/>
    <w:rsid w:val="2F6B0282"/>
    <w:rsid w:val="2FE80A5D"/>
    <w:rsid w:val="30ED2CA2"/>
    <w:rsid w:val="5F0077EF"/>
    <w:rsid w:val="6F37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67" w:hanging="567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5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09" w:hanging="709"/>
      <w:outlineLvl w:val="2"/>
    </w:pPr>
    <w:rPr>
      <w:rFonts w:asciiTheme="minorAscii" w:hAnsiTheme="minorAscii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uiPriority w:val="0"/>
    <w:pPr>
      <w:shd w:val="clear" w:color="auto" w:fill="00008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我＆不＆配*</dc:creator>
  <cp:lastModifiedBy>我＆不＆配*</cp:lastModifiedBy>
  <dcterms:modified xsi:type="dcterms:W3CDTF">2019-05-11T00:44:14Z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