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聚合</w:t>
      </w:r>
    </w:p>
    <w:p>
      <w:pPr>
        <w:ind w:firstLine="420"/>
      </w:pPr>
      <w:r>
        <w:rPr>
          <w:rFonts w:hint="eastAsia"/>
        </w:rPr>
        <w:t>聚合一般是一个工程拆分成多个模块开发，每个模块是一个独立的工程，但是要是运行时必须把所有模块聚合到一起才是一个完整的工程，此时可以使用maven的聚合工程。</w:t>
      </w:r>
    </w:p>
    <w:p>
      <w:pPr>
        <w:ind w:firstLine="420"/>
      </w:pPr>
      <w:r>
        <w:rPr>
          <w:rFonts w:hint="eastAsia"/>
        </w:rPr>
        <w:t>例如电商项目中，包括商品模块、订单模块、用户模块等。就可以对不同的模块单独创建工程，最终在打包时，将不同的模块聚合到一起。</w:t>
      </w:r>
    </w:p>
    <w:p>
      <w:pPr>
        <w:ind w:firstLine="420"/>
      </w:pPr>
    </w:p>
    <w:p>
      <w:pPr>
        <w:ind w:firstLine="420"/>
      </w:pPr>
      <w:r>
        <w:t>例如同一个</w:t>
      </w:r>
      <w:r>
        <w:rPr>
          <w:rFonts w:hint="eastAsia"/>
        </w:rPr>
        <w:t>项目中的表现层、业务层、持久层，也可以分层创建不同的工程，最后打包运行时，再聚合到一起。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聚合工程</w:t>
      </w:r>
      <w:r>
        <w:tab/>
      </w:r>
      <w:r>
        <w:t>pom</w:t>
      </w:r>
    </w:p>
    <w:p>
      <w:r>
        <w:t>聚合工程的打包方式必须是pom</w:t>
      </w:r>
      <w:r>
        <w:rPr>
          <w:rFonts w:hint="eastAsia"/>
        </w:rPr>
        <w:t>，</w:t>
      </w:r>
      <w:r>
        <w:t>一般聚合工程和父工程合并为一个工程</w:t>
      </w:r>
      <w:r>
        <w:rPr>
          <w:rFonts w:hint="eastAsia"/>
        </w:rPr>
        <w:t>。</w:t>
      </w:r>
    </w:p>
    <w:p/>
    <w:p>
      <w:r>
        <w:drawing>
          <wp:inline distT="0" distB="0" distL="0" distR="0">
            <wp:extent cx="5274310" cy="4709795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762125" cy="70485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持久层工程</w:t>
      </w:r>
      <w:r>
        <w:tab/>
      </w:r>
      <w:r>
        <w:t>jar</w:t>
      </w:r>
    </w:p>
    <w:p>
      <w:r>
        <w:rPr>
          <w:rFonts w:hint="eastAsia"/>
        </w:rPr>
        <w:t>第一步：</w:t>
      </w:r>
      <w:r>
        <w:t>在maven-web工程上</w:t>
      </w:r>
      <w:r>
        <w:rPr>
          <w:rFonts w:hint="eastAsia"/>
        </w:rPr>
        <w:t>，</w:t>
      </w:r>
      <w:r>
        <w:t>点击new –</w:t>
      </w:r>
      <w:r>
        <w:rPr>
          <w:rFonts w:hint="eastAsia"/>
        </w:rPr>
        <w:t>&gt;</w:t>
      </w:r>
      <w:r>
        <w:t xml:space="preserve"> project</w:t>
      </w:r>
    </w:p>
    <w:p>
      <w:r>
        <w:drawing>
          <wp:inline distT="0" distB="0" distL="0" distR="0">
            <wp:extent cx="5010150" cy="4752975"/>
            <wp:effectExtent l="0" t="0" r="0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第二步</w:t>
      </w:r>
      <w:r>
        <w:rPr>
          <w:rFonts w:hint="eastAsia"/>
        </w:rPr>
        <w:t>：</w:t>
      </w:r>
      <w:r>
        <w:t>next</w:t>
      </w:r>
    </w:p>
    <w:p>
      <w:r>
        <w:drawing>
          <wp:inline distT="0" distB="0" distL="0" distR="0">
            <wp:extent cx="5274310" cy="467487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业务层工程jar</w:t>
      </w:r>
    </w:p>
    <w:p>
      <w:r>
        <w:t>与持久层工程创建一样</w:t>
      </w:r>
    </w:p>
    <w:p>
      <w:pPr>
        <w:pStyle w:val="3"/>
      </w:pPr>
      <w:r>
        <w:rPr>
          <w:rFonts w:hint="eastAsia"/>
        </w:rPr>
        <w:t>表现层工程 war</w:t>
      </w:r>
    </w:p>
    <w:p>
      <w:r>
        <w:drawing>
          <wp:inline distT="0" distB="0" distL="0" distR="0">
            <wp:extent cx="5274310" cy="4720590"/>
            <wp:effectExtent l="0" t="0" r="2540" b="381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点击next</w:t>
      </w:r>
      <w:r>
        <w:rPr>
          <w:rFonts w:hint="eastAsia"/>
        </w:rPr>
        <w:t>，</w:t>
      </w:r>
      <w:r>
        <w:t>进行下面的页面</w:t>
      </w:r>
    </w:p>
    <w:p>
      <w:r>
        <w:drawing>
          <wp:inline distT="0" distB="0" distL="0" distR="0">
            <wp:extent cx="5274310" cy="4681220"/>
            <wp:effectExtent l="0" t="0" r="2540" b="508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在maven-controller中添加web.xml和index.jsp</w:t>
      </w:r>
    </w:p>
    <w:p>
      <w:r>
        <w:drawing>
          <wp:inline distT="0" distB="0" distL="0" distR="0">
            <wp:extent cx="2819400" cy="27432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聚合之后的maven-web工程的pom文件内容如下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33819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运行</w:t>
      </w:r>
    </w:p>
    <w:p>
      <w:r>
        <w:t>Tomcat7:run</w:t>
      </w:r>
    </w:p>
    <w:p>
      <w:r>
        <w:drawing>
          <wp:inline distT="0" distB="0" distL="0" distR="0">
            <wp:extent cx="5274310" cy="3916045"/>
            <wp:effectExtent l="0" t="0" r="2540" b="825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注意</w:t>
      </w:r>
      <w:r>
        <w:rPr>
          <w:rFonts w:hint="eastAsia"/>
        </w:rPr>
        <w:t>：</w:t>
      </w:r>
      <w:r>
        <w:t>运行之前</w:t>
      </w:r>
      <w:r>
        <w:rPr>
          <w:rFonts w:hint="eastAsia"/>
        </w:rPr>
        <w:t>，</w:t>
      </w:r>
      <w:r>
        <w:t>需要将maven-parent工程安装到本地仓库中</w:t>
      </w:r>
      <w:r>
        <w:rPr>
          <w:rFonts w:hint="eastAsia"/>
        </w:rPr>
        <w:t>。</w:t>
      </w:r>
    </w:p>
    <w:p/>
    <w:p>
      <w:pPr>
        <w:pStyle w:val="2"/>
      </w:pPr>
      <w:r>
        <w:t>P</w:t>
      </w:r>
      <w:r>
        <w:rPr>
          <w:rFonts w:hint="eastAsia"/>
        </w:rPr>
        <w:t>om</w:t>
      </w:r>
      <w:r>
        <w:t>.xml</w:t>
      </w:r>
    </w:p>
    <w:p>
      <w:r>
        <w:drawing>
          <wp:inline distT="0" distB="0" distL="0" distR="0">
            <wp:extent cx="5267325" cy="1438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27C6"/>
    <w:rsid w:val="00383644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0AD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57133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87AA7"/>
    <w:rsid w:val="007A0F2C"/>
    <w:rsid w:val="007A74CA"/>
    <w:rsid w:val="007B20A8"/>
    <w:rsid w:val="007B264D"/>
    <w:rsid w:val="007C6B01"/>
    <w:rsid w:val="007E025B"/>
    <w:rsid w:val="007E7A3E"/>
    <w:rsid w:val="007F481F"/>
    <w:rsid w:val="007F6C43"/>
    <w:rsid w:val="00800A74"/>
    <w:rsid w:val="0080687B"/>
    <w:rsid w:val="00807877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0DCF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667AC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4909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7D0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页眉 Char"/>
    <w:basedOn w:val="16"/>
    <w:link w:val="12"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6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105</Words>
  <Characters>602</Characters>
  <Lines>5</Lines>
  <Paragraphs>1</Paragraphs>
  <TotalTime>2033</TotalTime>
  <ScaleCrop>false</ScaleCrop>
  <LinksUpToDate>false</LinksUpToDate>
  <CharactersWithSpaces>706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2019-07-10T16:19:28Z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