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8B2" w14:textId="77777777" w:rsidR="00B76A6A" w:rsidRDefault="00B76A6A" w:rsidP="00B76A6A"/>
    <w:p w14:paraId="0F49D73C" w14:textId="77777777" w:rsidR="00B76A6A" w:rsidRDefault="00B76A6A" w:rsidP="00B76A6A">
      <w:pPr>
        <w:pStyle w:val="1"/>
        <w:rPr>
          <w:rFonts w:eastAsiaTheme="minorEastAsia"/>
        </w:rPr>
      </w:pPr>
      <w:r>
        <w:t>Integer</w:t>
      </w:r>
      <w:r>
        <w:rPr>
          <w:rFonts w:eastAsiaTheme="minorEastAsia" w:hint="eastAsia"/>
        </w:rPr>
        <w:t>类</w:t>
      </w:r>
    </w:p>
    <w:p w14:paraId="1ED2C1DC" w14:textId="77777777" w:rsidR="00FD24D4" w:rsidRDefault="00FD24D4" w:rsidP="00FD24D4">
      <w:pPr>
        <w:pStyle w:val="2"/>
      </w:pPr>
      <w:r>
        <w:rPr>
          <w:rFonts w:hint="eastAsia"/>
        </w:rPr>
        <w:t>类比</w:t>
      </w:r>
    </w:p>
    <w:p w14:paraId="1663DD15" w14:textId="77777777" w:rsidR="00FD24D4" w:rsidRDefault="00FD24D4" w:rsidP="00FD24D4">
      <w:pPr>
        <w:ind w:left="420"/>
      </w:pPr>
      <w:r>
        <w:rPr>
          <w:rFonts w:hint="eastAsia"/>
        </w:rPr>
        <w:t>Double</w:t>
      </w:r>
      <w:r w:rsidR="00583272">
        <w:rPr>
          <w:rFonts w:hint="eastAsia"/>
        </w:rPr>
        <w:t>、</w:t>
      </w:r>
      <w:r>
        <w:rPr>
          <w:rFonts w:hint="eastAsia"/>
        </w:rPr>
        <w:t>功能类似</w:t>
      </w:r>
    </w:p>
    <w:p w14:paraId="10251F09" w14:textId="77777777" w:rsidR="00FD24D4" w:rsidRDefault="00FD24D4" w:rsidP="00FD24D4"/>
    <w:p w14:paraId="7B245CC8" w14:textId="77777777" w:rsidR="00FD24D4" w:rsidRPr="00FD24D4" w:rsidRDefault="00FD24D4" w:rsidP="00FD24D4"/>
    <w:p w14:paraId="3D084D8E" w14:textId="77777777" w:rsidR="00B76A6A" w:rsidRDefault="00B76A6A" w:rsidP="00B76A6A">
      <w:pPr>
        <w:pStyle w:val="2"/>
      </w:pPr>
      <w:r>
        <w:t>Integer</w:t>
      </w:r>
      <w:r>
        <w:rPr>
          <w:rFonts w:eastAsiaTheme="minorEastAsia" w:hint="eastAsia"/>
        </w:rPr>
        <w:t>类</w:t>
      </w:r>
    </w:p>
    <w:p w14:paraId="029425D1" w14:textId="77777777" w:rsidR="00B76A6A" w:rsidRDefault="00B76A6A" w:rsidP="00B76A6A">
      <w:r>
        <w:tab/>
        <w:t xml:space="preserve">Integer </w:t>
      </w:r>
      <w:r>
        <w:rPr>
          <w:rFonts w:hint="eastAsia"/>
        </w:rPr>
        <w:t>类在对象中包装了一个基本类型</w:t>
      </w:r>
      <w:r>
        <w:t xml:space="preserve"> int </w:t>
      </w:r>
      <w:r>
        <w:rPr>
          <w:rFonts w:hint="eastAsia"/>
        </w:rPr>
        <w:t>的值</w:t>
      </w:r>
      <w:r>
        <w:t>,</w:t>
      </w:r>
    </w:p>
    <w:p w14:paraId="087B859E" w14:textId="77777777" w:rsidR="00B76A6A" w:rsidRDefault="00B76A6A" w:rsidP="00B76A6A">
      <w:pPr>
        <w:pStyle w:val="3"/>
      </w:pPr>
      <w:r>
        <w:rPr>
          <w:rFonts w:hint="eastAsia"/>
        </w:rPr>
        <w:t>常量</w:t>
      </w:r>
    </w:p>
    <w:p w14:paraId="05C1A4D8" w14:textId="77777777" w:rsidR="00B76A6A" w:rsidRDefault="00B76A6A" w:rsidP="00B76A6A">
      <w:r>
        <w:rPr>
          <w:noProof/>
        </w:rPr>
        <w:drawing>
          <wp:inline distT="0" distB="0" distL="0" distR="0" wp14:anchorId="64A93D4D" wp14:editId="4BA18D09">
            <wp:extent cx="48672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9D8A" w14:textId="77777777" w:rsidR="00B76A6A" w:rsidRDefault="00B76A6A" w:rsidP="00B76A6A">
      <w:r>
        <w:rPr>
          <w:noProof/>
        </w:rPr>
        <w:drawing>
          <wp:inline distT="0" distB="0" distL="0" distR="0" wp14:anchorId="0FAC78DA" wp14:editId="66A4E9DB">
            <wp:extent cx="5276850" cy="428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B917" w14:textId="77777777" w:rsidR="00B76A6A" w:rsidRDefault="00B76A6A" w:rsidP="00B76A6A">
      <w:pPr>
        <w:pStyle w:val="3"/>
      </w:pPr>
      <w:r>
        <w:rPr>
          <w:rFonts w:hint="eastAsia"/>
        </w:rPr>
        <w:t>构造方法</w:t>
      </w:r>
    </w:p>
    <w:p w14:paraId="545660F9" w14:textId="77777777" w:rsidR="00B76A6A" w:rsidRPr="00DA532F" w:rsidRDefault="00B76A6A" w:rsidP="00B76A6A">
      <w:pPr>
        <w:numPr>
          <w:ilvl w:val="0"/>
          <w:numId w:val="3"/>
        </w:numPr>
      </w:pPr>
      <w:r w:rsidRPr="00DA532F">
        <w:rPr>
          <w:rFonts w:hint="eastAsia"/>
        </w:rPr>
        <w:t>可以使用原始类型作为参数，实例化相应的包装类对象。</w:t>
      </w:r>
    </w:p>
    <w:p w14:paraId="10D32473" w14:textId="77777777" w:rsidR="00B76A6A" w:rsidRDefault="00B76A6A" w:rsidP="00B76A6A">
      <w:r>
        <w:rPr>
          <w:noProof/>
        </w:rPr>
        <w:drawing>
          <wp:inline distT="0" distB="0" distL="0" distR="0" wp14:anchorId="5FAC6C45" wp14:editId="74C27A9D">
            <wp:extent cx="5276850" cy="89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159D" w14:textId="77777777" w:rsidR="00B76A6A" w:rsidRDefault="00B76A6A" w:rsidP="00B76A6A"/>
    <w:p w14:paraId="5C8BE699" w14:textId="77777777" w:rsidR="00B76A6A" w:rsidRDefault="00B76A6A" w:rsidP="00B76A6A">
      <w:pPr>
        <w:pStyle w:val="2"/>
      </w:pPr>
      <w:r>
        <w:t>String</w:t>
      </w:r>
      <w:r>
        <w:rPr>
          <w:rFonts w:eastAsiaTheme="minorEastAsia" w:hint="eastAsia"/>
        </w:rPr>
        <w:t>和</w:t>
      </w:r>
      <w:r>
        <w:t>int</w:t>
      </w:r>
      <w:r>
        <w:rPr>
          <w:rFonts w:eastAsiaTheme="minorEastAsia" w:hint="eastAsia"/>
        </w:rPr>
        <w:t>类型的相互转换</w:t>
      </w:r>
    </w:p>
    <w:p w14:paraId="7E1A6F1E" w14:textId="77777777" w:rsidR="00B76A6A" w:rsidRDefault="00B76A6A" w:rsidP="00B76A6A">
      <w:pPr>
        <w:pStyle w:val="3"/>
      </w:pPr>
      <w:r>
        <w:t xml:space="preserve">int </w:t>
      </w:r>
      <w:r>
        <w:rPr>
          <w:rFonts w:hint="eastAsia"/>
        </w:rPr>
        <w:t>转</w:t>
      </w:r>
      <w:r>
        <w:t>String(4</w:t>
      </w:r>
      <w:r>
        <w:rPr>
          <w:rFonts w:hint="eastAsia"/>
        </w:rPr>
        <w:t>种</w:t>
      </w:r>
      <w:r>
        <w:t>)</w:t>
      </w:r>
    </w:p>
    <w:p w14:paraId="5725D58C" w14:textId="77777777" w:rsidR="00B76A6A" w:rsidRPr="00DA532F" w:rsidRDefault="00B76A6A" w:rsidP="00B76A6A">
      <w:proofErr w:type="spellStart"/>
      <w:r w:rsidRPr="00DA532F">
        <w:rPr>
          <w:rFonts w:hint="eastAsia"/>
        </w:rPr>
        <w:t>valueOf</w:t>
      </w:r>
      <w:proofErr w:type="spellEnd"/>
      <w:r w:rsidRPr="00DA532F">
        <w:rPr>
          <w:rFonts w:hint="eastAsia"/>
        </w:rPr>
        <w:t>方法</w:t>
      </w:r>
      <w:r>
        <w:rPr>
          <w:rFonts w:hint="eastAsia"/>
        </w:rPr>
        <w:t>：</w:t>
      </w:r>
      <w:r w:rsidRPr="00DA532F">
        <w:rPr>
          <w:rFonts w:hint="eastAsia"/>
        </w:rPr>
        <w:t>每个包装类都有一个静态的</w:t>
      </w:r>
      <w:proofErr w:type="spellStart"/>
      <w:r w:rsidRPr="00DA532F">
        <w:rPr>
          <w:rFonts w:hint="eastAsia"/>
        </w:rPr>
        <w:t>valueOf</w:t>
      </w:r>
      <w:proofErr w:type="spellEnd"/>
      <w:r w:rsidRPr="00DA532F">
        <w:rPr>
          <w:rFonts w:hint="eastAsia"/>
        </w:rPr>
        <w:t>方法，用于将字符串转换成相应包装类的</w:t>
      </w:r>
      <w:r w:rsidRPr="00DA532F">
        <w:rPr>
          <w:rFonts w:hint="eastAsia"/>
        </w:rPr>
        <w:lastRenderedPageBreak/>
        <w:t>对象。</w:t>
      </w:r>
    </w:p>
    <w:p w14:paraId="617E3B3E" w14:textId="77777777" w:rsidR="00B76A6A" w:rsidRPr="00DA532F" w:rsidRDefault="00B76A6A" w:rsidP="00B76A6A"/>
    <w:p w14:paraId="42B39C21" w14:textId="77777777" w:rsidR="00B76A6A" w:rsidRDefault="00B76A6A" w:rsidP="00B76A6A">
      <w:pPr>
        <w:rPr>
          <w:noProof/>
        </w:rPr>
      </w:pPr>
      <w:r>
        <w:rPr>
          <w:noProof/>
        </w:rPr>
        <w:drawing>
          <wp:inline distT="0" distB="0" distL="0" distR="0" wp14:anchorId="63E6DA49" wp14:editId="2A510919">
            <wp:extent cx="5267325" cy="1238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7953" w14:textId="77777777" w:rsidR="00B76A6A" w:rsidRDefault="00B76A6A" w:rsidP="00B76A6A"/>
    <w:p w14:paraId="72304F19" w14:textId="77777777" w:rsidR="00B76A6A" w:rsidRDefault="00B76A6A" w:rsidP="00B76A6A"/>
    <w:p w14:paraId="42576C4A" w14:textId="77777777" w:rsidR="00B76A6A" w:rsidRDefault="00B76A6A" w:rsidP="00B76A6A">
      <w:pPr>
        <w:pStyle w:val="3"/>
      </w:pPr>
      <w:r>
        <w:t xml:space="preserve">String </w:t>
      </w:r>
      <w:r w:rsidR="0087799F">
        <w:rPr>
          <w:rFonts w:hint="eastAsia"/>
        </w:rPr>
        <w:t>转</w:t>
      </w:r>
      <w:r>
        <w:t xml:space="preserve"> int</w:t>
      </w:r>
    </w:p>
    <w:p w14:paraId="2EE2369D" w14:textId="77777777" w:rsidR="00B76A6A" w:rsidRPr="00442D7B" w:rsidRDefault="00B76A6A" w:rsidP="00B76A6A">
      <w:pPr>
        <w:ind w:firstLine="420"/>
      </w:pPr>
      <w:r w:rsidRPr="00442D7B">
        <w:rPr>
          <w:rFonts w:hint="eastAsia"/>
        </w:rPr>
        <w:t>除了</w:t>
      </w:r>
      <w:r w:rsidRPr="00442D7B">
        <w:rPr>
          <w:rFonts w:hint="eastAsia"/>
        </w:rPr>
        <w:t>Boolean</w:t>
      </w:r>
      <w:r w:rsidRPr="00442D7B">
        <w:rPr>
          <w:rFonts w:hint="eastAsia"/>
        </w:rPr>
        <w:t>类和</w:t>
      </w:r>
      <w:r w:rsidRPr="00442D7B">
        <w:rPr>
          <w:rFonts w:hint="eastAsia"/>
        </w:rPr>
        <w:t>Character</w:t>
      </w:r>
      <w:r w:rsidRPr="00442D7B">
        <w:rPr>
          <w:rFonts w:hint="eastAsia"/>
        </w:rPr>
        <w:t>类以外，其它的包装类都有静态的</w:t>
      </w:r>
      <w:proofErr w:type="spellStart"/>
      <w:r w:rsidRPr="00442D7B">
        <w:rPr>
          <w:rFonts w:hint="eastAsia"/>
        </w:rPr>
        <w:t>parseXxx</w:t>
      </w:r>
      <w:proofErr w:type="spellEnd"/>
      <w:r w:rsidRPr="00442D7B">
        <w:rPr>
          <w:rFonts w:hint="eastAsia"/>
        </w:rPr>
        <w:t>方法（</w:t>
      </w:r>
      <w:r w:rsidRPr="00442D7B">
        <w:rPr>
          <w:rFonts w:hint="eastAsia"/>
        </w:rPr>
        <w:t>Xxx</w:t>
      </w:r>
      <w:r w:rsidRPr="00442D7B">
        <w:rPr>
          <w:rFonts w:hint="eastAsia"/>
        </w:rPr>
        <w:t>指代具体的数据类型），用于将字符串转换成相对应的原始数据类型值。</w:t>
      </w:r>
    </w:p>
    <w:p w14:paraId="3755F5CF" w14:textId="77777777" w:rsidR="00B76A6A" w:rsidRPr="00442D7B" w:rsidRDefault="00B76A6A" w:rsidP="00B76A6A"/>
    <w:p w14:paraId="77C3D8B1" w14:textId="77777777" w:rsidR="00B76A6A" w:rsidRPr="00442D7B" w:rsidRDefault="00B76A6A" w:rsidP="00B76A6A"/>
    <w:p w14:paraId="2F5CFDFB" w14:textId="77777777" w:rsidR="00B76A6A" w:rsidRDefault="00B76A6A" w:rsidP="00B76A6A">
      <w:r>
        <w:rPr>
          <w:noProof/>
        </w:rPr>
        <w:drawing>
          <wp:inline distT="0" distB="0" distL="0" distR="0" wp14:anchorId="01D6D11D" wp14:editId="2920EE86">
            <wp:extent cx="527685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4D71" w14:textId="77777777" w:rsidR="00B76A6A" w:rsidRDefault="00B76A6A" w:rsidP="00B76A6A"/>
    <w:p w14:paraId="110FB7ED" w14:textId="77777777" w:rsidR="00B76A6A" w:rsidRDefault="00B76A6A" w:rsidP="00B76A6A"/>
    <w:p w14:paraId="230FCAB4" w14:textId="12271B59" w:rsidR="00B76A6A" w:rsidRDefault="00401080" w:rsidP="00401080">
      <w:pPr>
        <w:pStyle w:val="1"/>
      </w:pPr>
      <w:r>
        <w:rPr>
          <w:rFonts w:hint="eastAsia"/>
        </w:rPr>
        <w:t>注意</w:t>
      </w:r>
    </w:p>
    <w:p w14:paraId="0A0F15D6" w14:textId="77777777" w:rsidR="00401080" w:rsidRPr="00241F1B" w:rsidRDefault="00401080" w:rsidP="00401080">
      <w:pPr>
        <w:pStyle w:val="2"/>
        <w:numPr>
          <w:ilvl w:val="1"/>
          <w:numId w:val="6"/>
        </w:numPr>
        <w:spacing w:line="416" w:lineRule="auto"/>
      </w:pPr>
      <w:r>
        <w:rPr>
          <w:rFonts w:hint="eastAsia"/>
        </w:rPr>
        <w:t>为什么重写</w:t>
      </w:r>
      <w:r>
        <w:t>equals()</w:t>
      </w:r>
      <w:r>
        <w:rPr>
          <w:rFonts w:hint="eastAsia"/>
        </w:rPr>
        <w:t>方法为什么要重写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>方</w:t>
      </w:r>
      <w:r w:rsidRPr="00241F1B">
        <w:rPr>
          <w:rFonts w:hint="eastAsia"/>
        </w:rPr>
        <w:t>法</w:t>
      </w:r>
    </w:p>
    <w:p w14:paraId="7FC57B6B" w14:textId="77777777" w:rsidR="00401080" w:rsidRDefault="00401080" w:rsidP="00401080">
      <w:pPr>
        <w:rPr>
          <w:rFonts w:eastAsia="宋体"/>
        </w:rPr>
      </w:pPr>
    </w:p>
    <w:p w14:paraId="561CBF6A" w14:textId="77777777" w:rsidR="00401080" w:rsidRDefault="00401080" w:rsidP="00401080">
      <w:r>
        <w:t>https://www.jianshu.com/p/3819388ff2f4</w:t>
      </w:r>
    </w:p>
    <w:p w14:paraId="2FE0196F" w14:textId="77777777" w:rsidR="00B76A6A" w:rsidRPr="00401080" w:rsidRDefault="00B76A6A" w:rsidP="00867B85"/>
    <w:p w14:paraId="433C7A16" w14:textId="77777777" w:rsidR="00B76A6A" w:rsidRDefault="00B76A6A" w:rsidP="00867B85"/>
    <w:p w14:paraId="022471C4" w14:textId="77777777" w:rsidR="00867B85" w:rsidRDefault="00867B85" w:rsidP="00867B85">
      <w:r>
        <w:rPr>
          <w:noProof/>
        </w:rPr>
        <w:lastRenderedPageBreak/>
        <w:drawing>
          <wp:inline distT="0" distB="0" distL="0" distR="0" wp14:anchorId="6F6B4BDE" wp14:editId="024A758B">
            <wp:extent cx="50768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2287" w14:textId="77777777" w:rsidR="00867B85" w:rsidRDefault="00867B85" w:rsidP="00867B85">
      <w:r>
        <w:rPr>
          <w:noProof/>
        </w:rPr>
        <w:drawing>
          <wp:inline distT="0" distB="0" distL="0" distR="0" wp14:anchorId="7D8C0C91" wp14:editId="00CB03EE">
            <wp:extent cx="47053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62F9" w14:textId="77777777" w:rsidR="00867B85" w:rsidRDefault="00867B85" w:rsidP="00867B85"/>
    <w:p w14:paraId="13EBB158" w14:textId="77777777" w:rsidR="00867B85" w:rsidRDefault="00867B85" w:rsidP="00867B85">
      <w:r>
        <w:tab/>
        <w:t>-128</w:t>
      </w:r>
      <w:r>
        <w:rPr>
          <w:rFonts w:hint="eastAsia"/>
        </w:rPr>
        <w:t>到</w:t>
      </w:r>
      <w:r>
        <w:t>127</w:t>
      </w:r>
      <w:r>
        <w:rPr>
          <w:rFonts w:hint="eastAsia"/>
        </w:rPr>
        <w:t>是</w:t>
      </w:r>
      <w:r>
        <w:t>byte</w:t>
      </w:r>
      <w:r>
        <w:rPr>
          <w:rFonts w:hint="eastAsia"/>
        </w:rPr>
        <w:t>的取值范围</w:t>
      </w:r>
      <w:r>
        <w:t>,</w:t>
      </w:r>
      <w:r>
        <w:rPr>
          <w:rFonts w:hint="eastAsia"/>
        </w:rPr>
        <w:t>如果在这个取值范围内</w:t>
      </w:r>
      <w:r>
        <w:t>,</w:t>
      </w:r>
      <w:r>
        <w:rPr>
          <w:rFonts w:hint="eastAsia"/>
        </w:rPr>
        <w:t>自动装箱就不会新创建对象</w:t>
      </w:r>
      <w:r>
        <w:t>,</w:t>
      </w:r>
      <w:r>
        <w:rPr>
          <w:rFonts w:hint="eastAsia"/>
        </w:rPr>
        <w:t>而是从常量池中获取如果超过了</w:t>
      </w:r>
      <w:r>
        <w:t>byte</w:t>
      </w:r>
      <w:r>
        <w:rPr>
          <w:rFonts w:hint="eastAsia"/>
        </w:rPr>
        <w:t>取值范围就会再新创建对象</w:t>
      </w:r>
    </w:p>
    <w:p w14:paraId="53FF2A00" w14:textId="77777777" w:rsidR="00867B85" w:rsidRDefault="00867B85" w:rsidP="00867B85"/>
    <w:p w14:paraId="7EFB2234" w14:textId="77777777" w:rsidR="00867B85" w:rsidRDefault="00867B85" w:rsidP="00867B85">
      <w:r>
        <w:rPr>
          <w:rFonts w:hint="eastAsia"/>
        </w:rPr>
        <w:t>总结：</w:t>
      </w:r>
    </w:p>
    <w:p w14:paraId="035C2DCA" w14:textId="77777777" w:rsidR="00867B85" w:rsidRDefault="00867B85" w:rsidP="00867B85">
      <w:r>
        <w:tab/>
        <w:t>1.</w:t>
      </w:r>
      <w:r>
        <w:rPr>
          <w:rFonts w:hint="eastAsia"/>
        </w:rPr>
        <w:t>无论如何，</w:t>
      </w:r>
      <w:r>
        <w:t>Integer</w:t>
      </w:r>
      <w:r>
        <w:rPr>
          <w:rFonts w:hint="eastAsia"/>
        </w:rPr>
        <w:t>与</w:t>
      </w:r>
      <w:r>
        <w:t>new Integer</w:t>
      </w:r>
      <w:r>
        <w:rPr>
          <w:rFonts w:hint="eastAsia"/>
        </w:rPr>
        <w:t>不会相等。不会经历拆箱过程，</w:t>
      </w:r>
      <w:r>
        <w:t>i3</w:t>
      </w:r>
      <w:r>
        <w:rPr>
          <w:rFonts w:hint="eastAsia"/>
        </w:rPr>
        <w:t>的引用指向堆，而</w:t>
      </w:r>
      <w:r>
        <w:t>i4</w:t>
      </w:r>
      <w:r>
        <w:rPr>
          <w:rFonts w:hint="eastAsia"/>
        </w:rPr>
        <w:t>指向专门存放他的内存（常量池），他们的内存地址不一样，所以为</w:t>
      </w:r>
      <w:r>
        <w:t>false</w:t>
      </w:r>
      <w:r>
        <w:br/>
        <w:t>  </w:t>
      </w:r>
      <w:r>
        <w:tab/>
        <w:t>2.</w:t>
      </w:r>
      <w:r>
        <w:rPr>
          <w:rFonts w:hint="eastAsia"/>
        </w:rPr>
        <w:t>两个都是非</w:t>
      </w:r>
      <w:r>
        <w:t>new</w:t>
      </w:r>
      <w:r>
        <w:rPr>
          <w:rFonts w:hint="eastAsia"/>
        </w:rPr>
        <w:t>出来的</w:t>
      </w:r>
      <w:r>
        <w:t>Integer</w:t>
      </w:r>
      <w:r>
        <w:rPr>
          <w:rFonts w:hint="eastAsia"/>
        </w:rPr>
        <w:t>，如果数在</w:t>
      </w:r>
      <w:r>
        <w:t>-128</w:t>
      </w:r>
      <w:r>
        <w:rPr>
          <w:rFonts w:hint="eastAsia"/>
        </w:rPr>
        <w:t>到</w:t>
      </w:r>
      <w:r>
        <w:t>127</w:t>
      </w:r>
      <w:r>
        <w:rPr>
          <w:rFonts w:hint="eastAsia"/>
        </w:rPr>
        <w:t>之间，则是</w:t>
      </w:r>
      <w:r>
        <w:t>true,</w:t>
      </w:r>
      <w:r>
        <w:rPr>
          <w:rFonts w:hint="eastAsia"/>
        </w:rPr>
        <w:t>否则为</w:t>
      </w:r>
      <w:r>
        <w:t>false</w:t>
      </w:r>
      <w:r>
        <w:br/>
        <w:t>  java</w:t>
      </w:r>
      <w:r>
        <w:rPr>
          <w:rFonts w:hint="eastAsia"/>
        </w:rPr>
        <w:t>在编译</w:t>
      </w:r>
      <w:r>
        <w:t>Integer i2 = 128</w:t>
      </w:r>
      <w:r>
        <w:rPr>
          <w:rFonts w:hint="eastAsia"/>
        </w:rPr>
        <w:t>的时候</w:t>
      </w:r>
      <w:r>
        <w:t>,</w:t>
      </w:r>
      <w:r>
        <w:rPr>
          <w:rFonts w:hint="eastAsia"/>
        </w:rPr>
        <w:t>被翻译成</w:t>
      </w:r>
      <w:r>
        <w:t xml:space="preserve">-&gt; Integer i2 = </w:t>
      </w:r>
      <w:proofErr w:type="spellStart"/>
      <w:r>
        <w:t>Integer.valueOf</w:t>
      </w:r>
      <w:proofErr w:type="spellEnd"/>
      <w:r>
        <w:t>(128);</w:t>
      </w:r>
      <w:r>
        <w:rPr>
          <w:rFonts w:hint="eastAsia"/>
        </w:rPr>
        <w:t>而</w:t>
      </w:r>
      <w:proofErr w:type="spellStart"/>
      <w:r>
        <w:t>valueOf</w:t>
      </w:r>
      <w:proofErr w:type="spellEnd"/>
      <w:r>
        <w:t>()</w:t>
      </w:r>
      <w:r>
        <w:rPr>
          <w:rFonts w:hint="eastAsia"/>
        </w:rPr>
        <w:t>函数会对</w:t>
      </w:r>
      <w:r>
        <w:t>-128</w:t>
      </w:r>
      <w:r>
        <w:rPr>
          <w:rFonts w:hint="eastAsia"/>
        </w:rPr>
        <w:t>到</w:t>
      </w:r>
      <w:r>
        <w:t>127</w:t>
      </w:r>
      <w:r>
        <w:rPr>
          <w:rFonts w:hint="eastAsia"/>
        </w:rPr>
        <w:t>之间的数进行缓存</w:t>
      </w:r>
      <w:r>
        <w:br/>
        <w:t>  </w:t>
      </w:r>
      <w:r>
        <w:tab/>
        <w:t>3.</w:t>
      </w:r>
      <w:r>
        <w:rPr>
          <w:rFonts w:hint="eastAsia"/>
        </w:rPr>
        <w:t>两个都是</w:t>
      </w:r>
      <w:r>
        <w:t>new</w:t>
      </w:r>
      <w:r>
        <w:rPr>
          <w:rFonts w:hint="eastAsia"/>
        </w:rPr>
        <w:t>出来的</w:t>
      </w:r>
      <w:r>
        <w:t>,</w:t>
      </w:r>
      <w:r>
        <w:rPr>
          <w:rFonts w:hint="eastAsia"/>
        </w:rPr>
        <w:t>都为</w:t>
      </w:r>
      <w:r>
        <w:t>false</w:t>
      </w:r>
      <w:r>
        <w:br/>
        <w:t> </w:t>
      </w:r>
      <w:r>
        <w:tab/>
        <w:t>4.int</w:t>
      </w:r>
      <w:r>
        <w:rPr>
          <w:rFonts w:hint="eastAsia"/>
        </w:rPr>
        <w:t>和</w:t>
      </w:r>
      <w:r>
        <w:t>integer(</w:t>
      </w:r>
      <w:r>
        <w:rPr>
          <w:rFonts w:hint="eastAsia"/>
        </w:rPr>
        <w:t>无论</w:t>
      </w:r>
      <w:r>
        <w:t>new</w:t>
      </w:r>
      <w:r>
        <w:rPr>
          <w:rFonts w:hint="eastAsia"/>
        </w:rPr>
        <w:t>否</w:t>
      </w:r>
      <w:r>
        <w:t>)</w:t>
      </w:r>
      <w:r>
        <w:rPr>
          <w:rFonts w:hint="eastAsia"/>
        </w:rPr>
        <w:t>比，都为</w:t>
      </w:r>
      <w:r>
        <w:t>true</w:t>
      </w:r>
      <w:r>
        <w:rPr>
          <w:rFonts w:hint="eastAsia"/>
        </w:rPr>
        <w:t>，因为会把</w:t>
      </w:r>
      <w:r>
        <w:t>Integer</w:t>
      </w:r>
      <w:r>
        <w:rPr>
          <w:rFonts w:hint="eastAsia"/>
        </w:rPr>
        <w:t>自动拆箱为</w:t>
      </w:r>
      <w:r>
        <w:t>int</w:t>
      </w:r>
      <w:r>
        <w:rPr>
          <w:rFonts w:hint="eastAsia"/>
        </w:rPr>
        <w:t>再去比</w:t>
      </w:r>
    </w:p>
    <w:p w14:paraId="02554C78" w14:textId="77777777" w:rsidR="00867B85" w:rsidRDefault="00867B85" w:rsidP="00867B85"/>
    <w:p w14:paraId="1D633FE8" w14:textId="77777777" w:rsidR="00867B85" w:rsidRDefault="00867B85"/>
    <w:p w14:paraId="0397767D" w14:textId="77777777" w:rsidR="00867B85" w:rsidRDefault="00867B85"/>
    <w:sectPr w:rsidR="0086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32C27" w14:textId="77777777" w:rsidR="00093E19" w:rsidRDefault="00093E19" w:rsidP="006605AF">
      <w:r>
        <w:separator/>
      </w:r>
    </w:p>
  </w:endnote>
  <w:endnote w:type="continuationSeparator" w:id="0">
    <w:p w14:paraId="5AA4F0D9" w14:textId="77777777" w:rsidR="00093E19" w:rsidRDefault="00093E19" w:rsidP="0066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45D28" w14:textId="77777777" w:rsidR="00093E19" w:rsidRDefault="00093E19" w:rsidP="006605AF">
      <w:r>
        <w:separator/>
      </w:r>
    </w:p>
  </w:footnote>
  <w:footnote w:type="continuationSeparator" w:id="0">
    <w:p w14:paraId="69ADD189" w14:textId="77777777" w:rsidR="00093E19" w:rsidRDefault="00093E19" w:rsidP="0066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65F3"/>
    <w:multiLevelType w:val="hybridMultilevel"/>
    <w:tmpl w:val="E314F966"/>
    <w:lvl w:ilvl="0" w:tplc="53821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6F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4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D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B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AB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328A8"/>
    <w:multiLevelType w:val="hybridMultilevel"/>
    <w:tmpl w:val="F6549916"/>
    <w:lvl w:ilvl="0" w:tplc="5A40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7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A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C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C596C"/>
    <w:multiLevelType w:val="hybridMultilevel"/>
    <w:tmpl w:val="7C822B3A"/>
    <w:lvl w:ilvl="0" w:tplc="D89E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A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83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6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0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62498"/>
    <w:multiLevelType w:val="hybridMultilevel"/>
    <w:tmpl w:val="4BD8322E"/>
    <w:lvl w:ilvl="0" w:tplc="5D2E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0C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A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8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1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2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A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B"/>
    <w:rsid w:val="00093E19"/>
    <w:rsid w:val="002B48F5"/>
    <w:rsid w:val="00371381"/>
    <w:rsid w:val="00401080"/>
    <w:rsid w:val="00442D7B"/>
    <w:rsid w:val="004E43B1"/>
    <w:rsid w:val="00583272"/>
    <w:rsid w:val="006605AF"/>
    <w:rsid w:val="006B4B0B"/>
    <w:rsid w:val="00712494"/>
    <w:rsid w:val="00867B85"/>
    <w:rsid w:val="0087799F"/>
    <w:rsid w:val="00AF353C"/>
    <w:rsid w:val="00B3266E"/>
    <w:rsid w:val="00B76A6A"/>
    <w:rsid w:val="00CA2AF0"/>
    <w:rsid w:val="00DA532F"/>
    <w:rsid w:val="00DC37DA"/>
    <w:rsid w:val="00F16A96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5DDEB"/>
  <w15:chartTrackingRefBased/>
  <w15:docId w15:val="{3577F4E8-D479-4D9C-B211-3A5DBD9A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B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85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8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B8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B8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8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B8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B8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B8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B8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85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B85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B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B85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7B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67B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67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67B8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867B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7B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6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05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673</Characters>
  <Application>Microsoft Office Word</Application>
  <DocSecurity>0</DocSecurity>
  <Lines>5</Lines>
  <Paragraphs>1</Paragraphs>
  <ScaleCrop>false</ScaleCrop>
  <Company>laolan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16</cp:revision>
  <dcterms:created xsi:type="dcterms:W3CDTF">2018-05-22T07:32:00Z</dcterms:created>
  <dcterms:modified xsi:type="dcterms:W3CDTF">2020-03-02T02:38:00Z</dcterms:modified>
</cp:coreProperties>
</file>