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</w:pPr>
      <w:r>
        <w:rPr>
          <w:rFonts w:hint="eastAsia"/>
        </w:rPr>
        <w:t xml:space="preserve">Eureka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r>
        <w:rPr>
          <w:rFonts w:hint="eastAsia"/>
        </w:rPr>
        <w:t>Eureka Server即服务的注册中心，在刚才的案例中，我们只有一个EurekaServer，事实上EurekaServer也可以是一个集群，形成高可用的Eureka中心。</w:t>
      </w:r>
    </w:p>
    <w:p/>
    <w:p>
      <w:pPr>
        <w:pStyle w:val="3"/>
      </w:pPr>
      <w:r>
        <w:rPr>
          <w:rFonts w:hint="eastAsia"/>
        </w:rPr>
        <w:t>服务同步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相互注册</w:t>
      </w:r>
      <w:r>
        <w:rPr>
          <w:rFonts w:hint="eastAsia"/>
          <w:lang w:eastAsia="zh-CN"/>
        </w:rPr>
        <w:t>）</w:t>
      </w:r>
    </w:p>
    <w:p>
      <w:r>
        <w:drawing>
          <wp:inline distT="0" distB="0" distL="114300" distR="114300">
            <wp:extent cx="5267325" cy="798830"/>
            <wp:effectExtent l="0" t="0" r="952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98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搭建集群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Idea如何配置，这里就不介绍，自己看课件，这里用jar方式</w:t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修改yaml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这里就可以看出来，并没有全部配置都写上，只要最少都满足有办法能通，然后Eureka自动注册到一堆了，原理不要你管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但是实际中，他们都是写完了的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10086  10087</w:t>
      </w:r>
    </w:p>
    <w:p>
      <w:r>
        <w:drawing>
          <wp:inline distT="0" distB="0" distL="114300" distR="114300">
            <wp:extent cx="5274310" cy="13303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10087  10086</w:t>
      </w:r>
    </w:p>
    <w:p>
      <w:r>
        <w:drawing>
          <wp:inline distT="0" distB="0" distL="114300" distR="114300">
            <wp:extent cx="5273040" cy="1339850"/>
            <wp:effectExtent l="0" t="0" r="381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39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10088  10086</w:t>
      </w:r>
    </w:p>
    <w:p>
      <w:r>
        <w:drawing>
          <wp:inline distT="0" distB="0" distL="114300" distR="114300">
            <wp:extent cx="5271770" cy="1236345"/>
            <wp:effectExtent l="0" t="0" r="508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36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019300" cy="6381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启动： </w:t>
      </w:r>
    </w:p>
    <w:p>
      <w:r>
        <w:rPr>
          <w:rFonts w:hint="eastAsia"/>
        </w:rPr>
        <w:t>java -jar itcast-eureka-1008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.jar</w:t>
      </w:r>
    </w:p>
    <w:p>
      <w:pPr>
        <w:rPr>
          <w:rFonts w:hint="eastAsia"/>
        </w:rPr>
      </w:pPr>
      <w:r>
        <w:rPr>
          <w:rFonts w:hint="eastAsia"/>
        </w:rPr>
        <w:t>java -jar itcast-eureka-1008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.jar</w:t>
      </w:r>
    </w:p>
    <w:p>
      <w:pPr>
        <w:rPr>
          <w:rFonts w:hint="eastAsia"/>
        </w:rPr>
      </w:pPr>
      <w:r>
        <w:rPr>
          <w:rFonts w:hint="eastAsia"/>
        </w:rPr>
        <w:t>java -jar itcast-eureka-1008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.jar</w:t>
      </w:r>
    </w:p>
    <w:p>
      <w:pPr>
        <w:rPr>
          <w:rFonts w:hint="eastAsia"/>
        </w:rPr>
      </w:pPr>
      <w:r>
        <w:drawing>
          <wp:inline distT="0" distB="0" distL="114300" distR="114300">
            <wp:extent cx="3485515" cy="3810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访问注册中心</w:t>
      </w:r>
    </w:p>
    <w:p>
      <w:pPr>
        <w:rPr>
          <w:rFonts w:hint="eastAsia"/>
        </w:rPr>
      </w:pPr>
      <w:r>
        <w:drawing>
          <wp:inline distT="0" distB="0" distL="114300" distR="114300">
            <wp:extent cx="5274310" cy="1153160"/>
            <wp:effectExtent l="0" t="0" r="2540" b="889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114300" distR="114300">
            <wp:extent cx="5265420" cy="1154430"/>
            <wp:effectExtent l="0" t="0" r="11430" b="762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54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问题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  <w:r>
        <w:rPr>
          <w:rFonts w:hint="eastAsia"/>
        </w:rPr>
        <w:t>java -jar itcast-eureka-1008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.jar</w:t>
      </w:r>
      <w:r>
        <w:rPr>
          <w:rFonts w:hint="eastAsia"/>
          <w:lang w:val="en-US" w:eastAsia="zh-CN"/>
        </w:rPr>
        <w:t xml:space="preserve"> 报错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启动报错，很正常。因为10087服务没有启动：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5273675" cy="1584960"/>
            <wp:effectExtent l="0" t="0" r="3175" b="152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84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继续启动下一个就好了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8FDD4E"/>
    <w:multiLevelType w:val="multilevel"/>
    <w:tmpl w:val="A98FDD4E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E4C73"/>
    <w:rsid w:val="0BBD41BD"/>
    <w:rsid w:val="1291068E"/>
    <w:rsid w:val="1C751052"/>
    <w:rsid w:val="277F5014"/>
    <w:rsid w:val="278A7359"/>
    <w:rsid w:val="2FE80A5D"/>
    <w:rsid w:val="30ED2CA2"/>
    <w:rsid w:val="36C64C02"/>
    <w:rsid w:val="48C42CDD"/>
    <w:rsid w:val="4FFF720A"/>
    <w:rsid w:val="51D31A15"/>
    <w:rsid w:val="58B42A95"/>
    <w:rsid w:val="5C2C5DBD"/>
    <w:rsid w:val="5F0077EF"/>
    <w:rsid w:val="6E513EC4"/>
    <w:rsid w:val="7A86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1"/>
    <w:next w:val="5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rFonts w:asciiTheme="minorAscii" w:hAnsiTheme="minorAscii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qFormat/>
    <w:uiPriority w:val="0"/>
    <w:pPr>
      <w:shd w:val="clear" w:color="auto" w:fill="00008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我＆不＆配*</dc:creator>
  <cp:lastModifiedBy>我＆不＆配*</cp:lastModifiedBy>
  <dcterms:modified xsi:type="dcterms:W3CDTF">2019-05-19T15:25:33Z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