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B6769" w14:textId="77777777" w:rsidR="007E4A35" w:rsidRDefault="00914F9E">
      <w:pPr>
        <w:pStyle w:val="1"/>
      </w:pPr>
      <w:r>
        <w:rPr>
          <w:rFonts w:hint="eastAsia"/>
        </w:rPr>
        <w:t>事务</w:t>
      </w:r>
    </w:p>
    <w:p w14:paraId="14EAFA3E" w14:textId="77777777" w:rsidR="007E4A35" w:rsidRDefault="00914F9E">
      <w:pPr>
        <w:pStyle w:val="2"/>
      </w:pPr>
      <w:r>
        <w:rPr>
          <w:rFonts w:hint="eastAsia"/>
        </w:rPr>
        <w:t>事务的概念</w:t>
      </w:r>
    </w:p>
    <w:p w14:paraId="158EE0DC" w14:textId="77777777" w:rsidR="007E4A35" w:rsidRDefault="00914F9E">
      <w:r>
        <w:tab/>
      </w:r>
      <w:r>
        <w:rPr>
          <w:rFonts w:hint="eastAsia"/>
        </w:rPr>
        <w:t>事务指逻辑上的一组操作，组成这组操作的各个单元，要不全部成功，要不全部不成功。</w:t>
      </w:r>
    </w:p>
    <w:p w14:paraId="25552493" w14:textId="77777777" w:rsidR="007E4A35" w:rsidRDefault="00914F9E">
      <w:r>
        <w:rPr>
          <w:noProof/>
        </w:rPr>
        <w:drawing>
          <wp:inline distT="0" distB="0" distL="0" distR="0" wp14:anchorId="7D5EB38F" wp14:editId="351B6DCF">
            <wp:extent cx="2228850" cy="828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228850" cy="828675"/>
                    </a:xfrm>
                    <a:prstGeom prst="rect">
                      <a:avLst/>
                    </a:prstGeom>
                  </pic:spPr>
                </pic:pic>
              </a:graphicData>
            </a:graphic>
          </wp:inline>
        </w:drawing>
      </w:r>
    </w:p>
    <w:p w14:paraId="4E68EE46" w14:textId="77777777" w:rsidR="007E4A35" w:rsidRDefault="00914F9E">
      <w:r>
        <w:tab/>
      </w:r>
      <w:r>
        <w:rPr>
          <w:rFonts w:hint="eastAsia"/>
        </w:rPr>
        <w:t>在开发中，有事务的存在，可以保证数据完整性。</w:t>
      </w:r>
    </w:p>
    <w:p w14:paraId="2A89C939" w14:textId="77777777" w:rsidR="007E4A35" w:rsidRDefault="007E4A35"/>
    <w:p w14:paraId="02F968BA" w14:textId="77777777" w:rsidR="007E4A35" w:rsidRDefault="00914F9E">
      <w:pPr>
        <w:pStyle w:val="2"/>
      </w:pPr>
      <w:r>
        <w:rPr>
          <w:rFonts w:hint="eastAsia"/>
        </w:rPr>
        <w:t>性质</w:t>
      </w:r>
      <w:r>
        <w:t>ACID</w:t>
      </w:r>
    </w:p>
    <w:p w14:paraId="353352F4" w14:textId="77777777" w:rsidR="007E4A35" w:rsidRDefault="007E4A35"/>
    <w:p w14:paraId="0D023B01" w14:textId="77777777" w:rsidR="007E4A35" w:rsidRDefault="00914F9E">
      <w:r>
        <w:rPr>
          <w:rFonts w:hint="eastAsia"/>
          <w:b/>
          <w:color w:val="FF0000"/>
        </w:rPr>
        <w:t>原子性（</w:t>
      </w:r>
      <w:r>
        <w:rPr>
          <w:b/>
          <w:color w:val="FF0000"/>
        </w:rPr>
        <w:t>Atomicity</w:t>
      </w:r>
      <w:r>
        <w:rPr>
          <w:rFonts w:hint="eastAsia"/>
          <w:b/>
          <w:color w:val="FF0000"/>
        </w:rPr>
        <w:t>）</w:t>
      </w:r>
      <w:r>
        <w:br/>
      </w:r>
      <w:r>
        <w:tab/>
      </w:r>
      <w:r>
        <w:rPr>
          <w:rFonts w:hint="eastAsia"/>
        </w:rPr>
        <w:t>原子性是指事务是一个不可分割的工作单位，事务中的操作要么都发生，要么都不发生。</w:t>
      </w:r>
      <w:r>
        <w:t> </w:t>
      </w:r>
    </w:p>
    <w:p w14:paraId="299E501C" w14:textId="77777777" w:rsidR="007E4A35" w:rsidRDefault="00914F9E">
      <w:r>
        <w:rPr>
          <w:rFonts w:hint="eastAsia"/>
          <w:b/>
          <w:color w:val="FF0000"/>
        </w:rPr>
        <w:t>一致性（</w:t>
      </w:r>
      <w:r>
        <w:rPr>
          <w:b/>
          <w:color w:val="FF0000"/>
        </w:rPr>
        <w:t>Consistency</w:t>
      </w:r>
      <w:r>
        <w:rPr>
          <w:rFonts w:hint="eastAsia"/>
          <w:b/>
          <w:color w:val="FF0000"/>
        </w:rPr>
        <w:t>）</w:t>
      </w:r>
      <w:r>
        <w:br/>
      </w:r>
      <w:r>
        <w:tab/>
      </w:r>
      <w:r>
        <w:rPr>
          <w:rFonts w:hint="eastAsia"/>
        </w:rPr>
        <w:t>事务前后数据的完整性必须保持一致。</w:t>
      </w:r>
      <w:r>
        <w:t>(</w:t>
      </w:r>
      <w:r>
        <w:rPr>
          <w:rFonts w:hint="eastAsia"/>
        </w:rPr>
        <w:t>数据库数据完整性约束</w:t>
      </w:r>
      <w:r>
        <w:t>)</w:t>
      </w:r>
    </w:p>
    <w:p w14:paraId="3974053C" w14:textId="77777777" w:rsidR="007E4A35" w:rsidRDefault="00914F9E">
      <w:r>
        <w:rPr>
          <w:rFonts w:hint="eastAsia"/>
          <w:b/>
          <w:color w:val="FF0000"/>
        </w:rPr>
        <w:t>隔离性（</w:t>
      </w:r>
      <w:r>
        <w:rPr>
          <w:b/>
          <w:color w:val="FF0000"/>
        </w:rPr>
        <w:t>Isolation</w:t>
      </w:r>
      <w:r>
        <w:rPr>
          <w:rFonts w:hint="eastAsia"/>
          <w:b/>
          <w:color w:val="FF0000"/>
        </w:rPr>
        <w:t>）</w:t>
      </w:r>
      <w:r>
        <w:rPr>
          <w:rFonts w:hint="eastAsia"/>
          <w:b/>
          <w:color w:val="FF0000"/>
        </w:rPr>
        <w:t>--</w:t>
      </w:r>
      <w:r>
        <w:rPr>
          <w:rFonts w:hint="eastAsia"/>
          <w:b/>
          <w:color w:val="FF0000"/>
        </w:rPr>
        <w:t>事务</w:t>
      </w:r>
      <w:r>
        <w:rPr>
          <w:b/>
          <w:color w:val="FF0000"/>
        </w:rPr>
        <w:t>与事务之间</w:t>
      </w:r>
      <w:r>
        <w:br/>
      </w:r>
      <w:r>
        <w:tab/>
      </w:r>
      <w:r>
        <w:rPr>
          <w:rFonts w:hint="eastAsia"/>
        </w:rPr>
        <w:t>事务的隔离性是指多个用户并发访问数据库时，一个用户的事务不能被其它用户的事务所干扰，多个并发事务之间数据要相互隔离。</w:t>
      </w:r>
    </w:p>
    <w:p w14:paraId="32F99814" w14:textId="77777777" w:rsidR="007E4A35" w:rsidRDefault="00914F9E">
      <w:r>
        <w:rPr>
          <w:rFonts w:hint="eastAsia"/>
          <w:b/>
          <w:color w:val="FF0000"/>
        </w:rPr>
        <w:t>持久性（</w:t>
      </w:r>
      <w:r>
        <w:rPr>
          <w:b/>
          <w:color w:val="FF0000"/>
        </w:rPr>
        <w:t>Durability</w:t>
      </w:r>
      <w:r>
        <w:rPr>
          <w:rFonts w:hint="eastAsia"/>
          <w:b/>
          <w:color w:val="FF0000"/>
        </w:rPr>
        <w:t>）</w:t>
      </w:r>
      <w:r>
        <w:br/>
      </w:r>
      <w:r>
        <w:tab/>
      </w:r>
      <w:r>
        <w:rPr>
          <w:rFonts w:hint="eastAsia"/>
        </w:rPr>
        <w:t>持久性是指一个事务一旦被提交，它对数据库中数据的改变就是永久性的，接下来即使数据库发生故障也不应该对其有任何影响。</w:t>
      </w:r>
    </w:p>
    <w:p w14:paraId="2C4C0378" w14:textId="77777777" w:rsidR="007E4A35" w:rsidRDefault="007E4A35"/>
    <w:p w14:paraId="7B2DE204" w14:textId="77777777" w:rsidR="007E4A35" w:rsidRDefault="007E4A35"/>
    <w:p w14:paraId="2A44A1F9" w14:textId="77777777" w:rsidR="007E4A35" w:rsidRDefault="007E4A35"/>
    <w:p w14:paraId="2606A44D" w14:textId="77777777" w:rsidR="007E4A35" w:rsidRDefault="00914F9E">
      <w:pPr>
        <w:pStyle w:val="2"/>
      </w:pPr>
      <w:r>
        <w:rPr>
          <w:rFonts w:hint="eastAsia"/>
        </w:rPr>
        <w:lastRenderedPageBreak/>
        <w:t>mysql</w:t>
      </w:r>
      <w:r>
        <w:rPr>
          <w:rFonts w:hint="eastAsia"/>
        </w:rPr>
        <w:t>下提交（事务默认开启）</w:t>
      </w:r>
    </w:p>
    <w:p w14:paraId="67D9E574" w14:textId="77777777" w:rsidR="007E4A35" w:rsidRDefault="00914F9E">
      <w:r>
        <w:rPr>
          <w:noProof/>
        </w:rPr>
        <w:drawing>
          <wp:inline distT="0" distB="0" distL="0" distR="0" wp14:anchorId="78507796" wp14:editId="4208AA15">
            <wp:extent cx="5274310" cy="23368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336800"/>
                    </a:xfrm>
                    <a:prstGeom prst="rect">
                      <a:avLst/>
                    </a:prstGeom>
                  </pic:spPr>
                </pic:pic>
              </a:graphicData>
            </a:graphic>
          </wp:inline>
        </w:drawing>
      </w:r>
    </w:p>
    <w:p w14:paraId="2D4477EC" w14:textId="77777777" w:rsidR="007E4A35" w:rsidRDefault="007E4A35"/>
    <w:p w14:paraId="36B957FA" w14:textId="77777777" w:rsidR="007E4A35" w:rsidRDefault="00914F9E">
      <w:pPr>
        <w:pStyle w:val="1"/>
      </w:pPr>
      <w:r>
        <w:rPr>
          <w:rFonts w:hint="eastAsia"/>
        </w:rPr>
        <w:t>并发</w:t>
      </w:r>
      <w:r>
        <w:t>问题</w:t>
      </w:r>
    </w:p>
    <w:p w14:paraId="7F70D0FB" w14:textId="77777777" w:rsidR="007E4A35" w:rsidRDefault="00914F9E">
      <w:pPr>
        <w:pStyle w:val="2"/>
      </w:pPr>
      <w:r>
        <w:rPr>
          <w:rFonts w:hint="eastAsia"/>
        </w:rPr>
        <w:t>概述</w:t>
      </w:r>
    </w:p>
    <w:p w14:paraId="260E321C" w14:textId="77777777" w:rsidR="007E4A35" w:rsidRDefault="00914F9E">
      <w:r>
        <w:rPr>
          <w:rFonts w:hint="eastAsia"/>
          <w:noProof/>
        </w:rPr>
        <w:drawing>
          <wp:inline distT="0" distB="0" distL="0" distR="0" wp14:anchorId="6171B361" wp14:editId="61FB8294">
            <wp:extent cx="5095875" cy="19050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95875" cy="1905000"/>
                    </a:xfrm>
                    <a:prstGeom prst="rect">
                      <a:avLst/>
                    </a:prstGeom>
                    <a:noFill/>
                    <a:ln>
                      <a:noFill/>
                    </a:ln>
                  </pic:spPr>
                </pic:pic>
              </a:graphicData>
            </a:graphic>
          </wp:inline>
        </w:drawing>
      </w:r>
    </w:p>
    <w:p w14:paraId="09A518A5" w14:textId="77777777" w:rsidR="007E4A35" w:rsidRDefault="00914F9E">
      <w:pPr>
        <w:pStyle w:val="2"/>
      </w:pPr>
      <w:r>
        <w:rPr>
          <w:rFonts w:hint="eastAsia"/>
        </w:rPr>
        <w:t>不考虑事务隔离性</w:t>
      </w:r>
    </w:p>
    <w:p w14:paraId="1DAF1576" w14:textId="3C358A7B" w:rsidR="007E4A35" w:rsidRDefault="00914F9E">
      <w:pPr>
        <w:pStyle w:val="3"/>
      </w:pPr>
      <w:r>
        <w:rPr>
          <w:rFonts w:hint="eastAsia"/>
        </w:rPr>
        <w:t>脏</w:t>
      </w:r>
      <w:r>
        <w:t>读</w:t>
      </w:r>
      <w:r w:rsidR="00245020">
        <w:rPr>
          <w:rFonts w:hint="eastAsia"/>
        </w:rPr>
        <w:t>（</w:t>
      </w:r>
      <w:r w:rsidR="00245020">
        <w:rPr>
          <w:rFonts w:hint="eastAsia"/>
        </w:rPr>
        <w:t>update</w:t>
      </w:r>
      <w:r w:rsidR="00245020">
        <w:rPr>
          <w:rFonts w:hint="eastAsia"/>
        </w:rPr>
        <w:t>中</w:t>
      </w:r>
      <w:r w:rsidR="00245020">
        <w:t>select</w:t>
      </w:r>
      <w:r w:rsidR="00245020">
        <w:rPr>
          <w:rFonts w:hint="eastAsia"/>
        </w:rPr>
        <w:t>）</w:t>
      </w:r>
    </w:p>
    <w:p w14:paraId="60D70716" w14:textId="4FB0AF60" w:rsidR="007E4A35" w:rsidRDefault="00914F9E">
      <w:pPr>
        <w:rPr>
          <w:color w:val="FF0000"/>
        </w:rPr>
      </w:pPr>
      <w:r>
        <w:rPr>
          <w:rFonts w:hint="eastAsia"/>
          <w:color w:val="FF0000"/>
        </w:rPr>
        <w:t>脏读</w:t>
      </w:r>
      <w:r>
        <w:rPr>
          <w:color w:val="FF0000"/>
        </w:rPr>
        <w:t xml:space="preserve"> </w:t>
      </w:r>
      <w:r>
        <w:rPr>
          <w:rFonts w:hint="eastAsia"/>
          <w:color w:val="FF0000"/>
        </w:rPr>
        <w:t>：指一个事务读取另一个事务未提交的数据</w:t>
      </w:r>
    </w:p>
    <w:p w14:paraId="2C14D48B" w14:textId="77777777" w:rsidR="00216722" w:rsidRDefault="00216722" w:rsidP="0021672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当一个事务正在访问数据并且对数据进行了修改，而这种修改还没有提交到数据库中，这时另外一个事务也访问这个数据，然后使用了这个数据。因为这个数据是还没有提交的数</w:t>
      </w:r>
      <w:r>
        <w:rPr>
          <w:rFonts w:ascii="Verdana" w:hAnsi="Verdana"/>
          <w:color w:val="333333"/>
          <w:sz w:val="21"/>
          <w:szCs w:val="21"/>
        </w:rPr>
        <w:lastRenderedPageBreak/>
        <w:t>据，那么另外一个事务读到的这个数据是脏数据，依据脏数据所做的操作可能是不正确的。</w:t>
      </w:r>
    </w:p>
    <w:p w14:paraId="362A90C5" w14:textId="77777777" w:rsidR="00216722" w:rsidRDefault="00216722" w:rsidP="00216722">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事务</w:t>
      </w:r>
      <w:r>
        <w:rPr>
          <w:rFonts w:ascii="Verdana" w:hAnsi="Verdana"/>
          <w:color w:val="333333"/>
          <w:sz w:val="21"/>
          <w:szCs w:val="21"/>
        </w:rPr>
        <w:t>T1</w:t>
      </w:r>
      <w:r>
        <w:rPr>
          <w:rFonts w:ascii="Verdana" w:hAnsi="Verdana"/>
          <w:color w:val="333333"/>
          <w:sz w:val="21"/>
          <w:szCs w:val="21"/>
        </w:rPr>
        <w:t>：更新一条数据</w:t>
      </w:r>
      <w:r>
        <w:rPr>
          <w:rFonts w:ascii="Verdana" w:hAnsi="Verdana"/>
          <w:color w:val="333333"/>
          <w:sz w:val="21"/>
          <w:szCs w:val="21"/>
        </w:rPr>
        <w:br/>
        <w:t>          --&gt;</w:t>
      </w:r>
      <w:r>
        <w:rPr>
          <w:rFonts w:ascii="Verdana" w:hAnsi="Verdana"/>
          <w:color w:val="333333"/>
          <w:sz w:val="21"/>
          <w:szCs w:val="21"/>
        </w:rPr>
        <w:t>事务</w:t>
      </w:r>
      <w:r>
        <w:rPr>
          <w:rFonts w:ascii="Verdana" w:hAnsi="Verdana"/>
          <w:color w:val="333333"/>
          <w:sz w:val="21"/>
          <w:szCs w:val="21"/>
        </w:rPr>
        <w:t>T2</w:t>
      </w:r>
      <w:r>
        <w:rPr>
          <w:rFonts w:ascii="Verdana" w:hAnsi="Verdana"/>
          <w:color w:val="333333"/>
          <w:sz w:val="21"/>
          <w:szCs w:val="21"/>
        </w:rPr>
        <w:t>：读取事务</w:t>
      </w:r>
      <w:r>
        <w:rPr>
          <w:rFonts w:ascii="Verdana" w:hAnsi="Verdana"/>
          <w:color w:val="333333"/>
          <w:sz w:val="21"/>
          <w:szCs w:val="21"/>
        </w:rPr>
        <w:t>T1</w:t>
      </w:r>
      <w:r>
        <w:rPr>
          <w:rFonts w:ascii="Verdana" w:hAnsi="Verdana"/>
          <w:color w:val="333333"/>
          <w:sz w:val="21"/>
          <w:szCs w:val="21"/>
        </w:rPr>
        <w:t>更新的记录</w:t>
      </w:r>
      <w:r>
        <w:rPr>
          <w:rFonts w:ascii="Verdana" w:hAnsi="Verdana"/>
          <w:color w:val="333333"/>
          <w:sz w:val="21"/>
          <w:szCs w:val="21"/>
        </w:rPr>
        <w:br/>
        <w:t> </w:t>
      </w:r>
      <w:r>
        <w:rPr>
          <w:rFonts w:ascii="Verdana" w:hAnsi="Verdana"/>
          <w:color w:val="333333"/>
          <w:sz w:val="21"/>
          <w:szCs w:val="21"/>
        </w:rPr>
        <w:t>事务</w:t>
      </w:r>
      <w:r>
        <w:rPr>
          <w:rFonts w:ascii="Verdana" w:hAnsi="Verdana"/>
          <w:color w:val="333333"/>
          <w:sz w:val="21"/>
          <w:szCs w:val="21"/>
        </w:rPr>
        <w:t>T1</w:t>
      </w:r>
      <w:r>
        <w:rPr>
          <w:rFonts w:ascii="Verdana" w:hAnsi="Verdana"/>
          <w:color w:val="333333"/>
          <w:sz w:val="21"/>
          <w:szCs w:val="21"/>
        </w:rPr>
        <w:t>：调用</w:t>
      </w:r>
      <w:r>
        <w:rPr>
          <w:rFonts w:ascii="Verdana" w:hAnsi="Verdana"/>
          <w:color w:val="333333"/>
          <w:sz w:val="21"/>
          <w:szCs w:val="21"/>
        </w:rPr>
        <w:t>commit</w:t>
      </w:r>
      <w:r>
        <w:rPr>
          <w:rFonts w:ascii="Verdana" w:hAnsi="Verdana"/>
          <w:color w:val="333333"/>
          <w:sz w:val="21"/>
          <w:szCs w:val="21"/>
        </w:rPr>
        <w:t>进行提交</w:t>
      </w:r>
      <w:r>
        <w:rPr>
          <w:rFonts w:ascii="Verdana" w:hAnsi="Verdana"/>
          <w:color w:val="333333"/>
          <w:sz w:val="21"/>
          <w:szCs w:val="21"/>
        </w:rPr>
        <w:br/>
        <w:t> </w:t>
      </w:r>
      <w:r>
        <w:rPr>
          <w:rFonts w:ascii="Verdana" w:hAnsi="Verdana"/>
          <w:color w:val="333333"/>
          <w:sz w:val="21"/>
          <w:szCs w:val="21"/>
        </w:rPr>
        <w:t>此时事务</w:t>
      </w:r>
      <w:r>
        <w:rPr>
          <w:rFonts w:ascii="Verdana" w:hAnsi="Verdana"/>
          <w:color w:val="333333"/>
          <w:sz w:val="21"/>
          <w:szCs w:val="21"/>
        </w:rPr>
        <w:t>T2</w:t>
      </w:r>
      <w:r>
        <w:rPr>
          <w:rFonts w:ascii="Verdana" w:hAnsi="Verdana"/>
          <w:color w:val="333333"/>
          <w:sz w:val="21"/>
          <w:szCs w:val="21"/>
        </w:rPr>
        <w:t>读取到的数据是保存在数据库内存中的数据，称为脏数据，这个过程称为脏读。</w:t>
      </w:r>
    </w:p>
    <w:p w14:paraId="4844DA5B" w14:textId="77777777" w:rsidR="00216722" w:rsidRPr="00216722" w:rsidRDefault="00216722">
      <w:pPr>
        <w:rPr>
          <w:rFonts w:hint="eastAsia"/>
        </w:rPr>
      </w:pPr>
    </w:p>
    <w:p w14:paraId="3437D22D" w14:textId="77777777" w:rsidR="007E4A35" w:rsidRDefault="00914F9E">
      <w:r>
        <w:rPr>
          <w:noProof/>
        </w:rPr>
        <w:drawing>
          <wp:inline distT="0" distB="0" distL="0" distR="0" wp14:anchorId="08CD48A7" wp14:editId="4668DCD3">
            <wp:extent cx="5276850" cy="17145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1714500"/>
                    </a:xfrm>
                    <a:prstGeom prst="rect">
                      <a:avLst/>
                    </a:prstGeom>
                    <a:noFill/>
                    <a:ln>
                      <a:noFill/>
                    </a:ln>
                  </pic:spPr>
                </pic:pic>
              </a:graphicData>
            </a:graphic>
          </wp:inline>
        </w:drawing>
      </w:r>
    </w:p>
    <w:p w14:paraId="5C86D380" w14:textId="77777777" w:rsidR="007E4A35" w:rsidRDefault="007E4A35"/>
    <w:p w14:paraId="3B6CB675" w14:textId="22115141" w:rsidR="007E4A35" w:rsidRDefault="00914F9E">
      <w:pPr>
        <w:pStyle w:val="3"/>
      </w:pPr>
      <w:r>
        <w:t>不可重复读</w:t>
      </w:r>
      <w:r w:rsidR="00BD75A9">
        <w:rPr>
          <w:rFonts w:hint="eastAsia"/>
        </w:rPr>
        <w:t>（</w:t>
      </w:r>
      <w:r w:rsidR="00BD75A9">
        <w:rPr>
          <w:rFonts w:hint="eastAsia"/>
        </w:rPr>
        <w:t>select</w:t>
      </w:r>
      <w:r w:rsidR="00BD75A9">
        <w:rPr>
          <w:rFonts w:hint="eastAsia"/>
        </w:rPr>
        <w:t>中</w:t>
      </w:r>
      <w:r w:rsidR="00BD75A9">
        <w:rPr>
          <w:rFonts w:hint="eastAsia"/>
        </w:rPr>
        <w:t>update</w:t>
      </w:r>
      <w:r w:rsidR="00BD75A9">
        <w:rPr>
          <w:rFonts w:hint="eastAsia"/>
        </w:rPr>
        <w:t>）</w:t>
      </w:r>
    </w:p>
    <w:p w14:paraId="54A081FE" w14:textId="64D5198B" w:rsidR="007E4A35" w:rsidRDefault="00914F9E">
      <w:pPr>
        <w:rPr>
          <w:color w:val="FF0000"/>
        </w:rPr>
      </w:pPr>
      <w:r>
        <w:rPr>
          <w:color w:val="FF0000"/>
        </w:rPr>
        <w:tab/>
      </w:r>
      <w:r>
        <w:rPr>
          <w:rFonts w:hint="eastAsia"/>
          <w:color w:val="FF0000"/>
        </w:rPr>
        <w:t>不可重复读：在一个事务先后两次读取发生数据不一致情况，第二次读取到另一个事务已经提交数据</w:t>
      </w:r>
      <w:r>
        <w:rPr>
          <w:color w:val="FF0000"/>
        </w:rPr>
        <w:t xml:space="preserve"> </w:t>
      </w:r>
      <w:r>
        <w:rPr>
          <w:rFonts w:hint="eastAsia"/>
          <w:color w:val="FF0000"/>
        </w:rPr>
        <w:t>（强调数据更新</w:t>
      </w:r>
      <w:r>
        <w:rPr>
          <w:color w:val="FF0000"/>
        </w:rPr>
        <w:t xml:space="preserve"> update</w:t>
      </w:r>
      <w:r>
        <w:rPr>
          <w:rFonts w:hint="eastAsia"/>
          <w:color w:val="FF0000"/>
        </w:rPr>
        <w:t>）</w:t>
      </w:r>
    </w:p>
    <w:p w14:paraId="7DC6DEC4" w14:textId="77777777" w:rsidR="00BE77BA" w:rsidRDefault="00BE77BA" w:rsidP="00BE77BA">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在同一事务中，两次读取同一数据，得到内容不同。</w:t>
      </w:r>
    </w:p>
    <w:p w14:paraId="515D0FD2" w14:textId="77777777" w:rsidR="00BE77BA" w:rsidRDefault="00BE77BA" w:rsidP="00BE77BA">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事务</w:t>
      </w:r>
      <w:r>
        <w:rPr>
          <w:rFonts w:ascii="Verdana" w:hAnsi="Verdana"/>
          <w:color w:val="333333"/>
          <w:sz w:val="21"/>
          <w:szCs w:val="21"/>
        </w:rPr>
        <w:t>T1</w:t>
      </w:r>
      <w:r>
        <w:rPr>
          <w:rFonts w:ascii="Verdana" w:hAnsi="Verdana"/>
          <w:color w:val="333333"/>
          <w:sz w:val="21"/>
          <w:szCs w:val="21"/>
        </w:rPr>
        <w:t>：查询一条记录</w:t>
      </w:r>
      <w:r>
        <w:rPr>
          <w:rFonts w:ascii="Verdana" w:hAnsi="Verdana"/>
          <w:color w:val="333333"/>
          <w:sz w:val="21"/>
          <w:szCs w:val="21"/>
        </w:rPr>
        <w:br/>
        <w:t>         --&gt;</w:t>
      </w:r>
      <w:r>
        <w:rPr>
          <w:rFonts w:ascii="Verdana" w:hAnsi="Verdana"/>
          <w:color w:val="333333"/>
          <w:sz w:val="21"/>
          <w:szCs w:val="21"/>
        </w:rPr>
        <w:t>事务</w:t>
      </w:r>
      <w:r>
        <w:rPr>
          <w:rFonts w:ascii="Verdana" w:hAnsi="Verdana"/>
          <w:color w:val="333333"/>
          <w:sz w:val="21"/>
          <w:szCs w:val="21"/>
        </w:rPr>
        <w:t>T2</w:t>
      </w:r>
      <w:r>
        <w:rPr>
          <w:rFonts w:ascii="Verdana" w:hAnsi="Verdana"/>
          <w:color w:val="333333"/>
          <w:sz w:val="21"/>
          <w:szCs w:val="21"/>
        </w:rPr>
        <w:t>：更新事务</w:t>
      </w:r>
      <w:r>
        <w:rPr>
          <w:rFonts w:ascii="Verdana" w:hAnsi="Verdana"/>
          <w:color w:val="333333"/>
          <w:sz w:val="21"/>
          <w:szCs w:val="21"/>
        </w:rPr>
        <w:t>T1</w:t>
      </w:r>
      <w:r>
        <w:rPr>
          <w:rFonts w:ascii="Verdana" w:hAnsi="Verdana"/>
          <w:color w:val="333333"/>
          <w:sz w:val="21"/>
          <w:szCs w:val="21"/>
        </w:rPr>
        <w:t>查询的记录</w:t>
      </w:r>
      <w:r>
        <w:rPr>
          <w:rFonts w:ascii="Verdana" w:hAnsi="Verdana"/>
          <w:color w:val="333333"/>
          <w:sz w:val="21"/>
          <w:szCs w:val="21"/>
        </w:rPr>
        <w:br/>
        <w:t>         --&gt;</w:t>
      </w:r>
      <w:r>
        <w:rPr>
          <w:rFonts w:ascii="Verdana" w:hAnsi="Verdana"/>
          <w:color w:val="333333"/>
          <w:sz w:val="21"/>
          <w:szCs w:val="21"/>
        </w:rPr>
        <w:t>事务</w:t>
      </w:r>
      <w:r>
        <w:rPr>
          <w:rFonts w:ascii="Verdana" w:hAnsi="Verdana"/>
          <w:color w:val="333333"/>
          <w:sz w:val="21"/>
          <w:szCs w:val="21"/>
        </w:rPr>
        <w:t>T2</w:t>
      </w:r>
      <w:r>
        <w:rPr>
          <w:rFonts w:ascii="Verdana" w:hAnsi="Verdana"/>
          <w:color w:val="333333"/>
          <w:sz w:val="21"/>
          <w:szCs w:val="21"/>
        </w:rPr>
        <w:t>：调用</w:t>
      </w:r>
      <w:r>
        <w:rPr>
          <w:rFonts w:ascii="Verdana" w:hAnsi="Verdana"/>
          <w:color w:val="333333"/>
          <w:sz w:val="21"/>
          <w:szCs w:val="21"/>
        </w:rPr>
        <w:t>commit</w:t>
      </w:r>
      <w:r>
        <w:rPr>
          <w:rFonts w:ascii="Verdana" w:hAnsi="Verdana"/>
          <w:color w:val="333333"/>
          <w:sz w:val="21"/>
          <w:szCs w:val="21"/>
        </w:rPr>
        <w:t>进行提交</w:t>
      </w:r>
      <w:r>
        <w:rPr>
          <w:rFonts w:ascii="Verdana" w:hAnsi="Verdana"/>
          <w:color w:val="333333"/>
          <w:sz w:val="21"/>
          <w:szCs w:val="21"/>
        </w:rPr>
        <w:br/>
      </w:r>
      <w:r>
        <w:rPr>
          <w:rFonts w:ascii="Verdana" w:hAnsi="Verdana"/>
          <w:color w:val="333333"/>
          <w:sz w:val="21"/>
          <w:szCs w:val="21"/>
        </w:rPr>
        <w:t>事务</w:t>
      </w:r>
      <w:r>
        <w:rPr>
          <w:rFonts w:ascii="Verdana" w:hAnsi="Verdana"/>
          <w:color w:val="333333"/>
          <w:sz w:val="21"/>
          <w:szCs w:val="21"/>
        </w:rPr>
        <w:t>T1</w:t>
      </w:r>
      <w:r>
        <w:rPr>
          <w:rFonts w:ascii="Verdana" w:hAnsi="Verdana"/>
          <w:color w:val="333333"/>
          <w:sz w:val="21"/>
          <w:szCs w:val="21"/>
        </w:rPr>
        <w:t>：再次查询上次的记录</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此时事务</w:t>
      </w:r>
      <w:r>
        <w:rPr>
          <w:rFonts w:ascii="Verdana" w:hAnsi="Verdana"/>
          <w:color w:val="333333"/>
          <w:sz w:val="21"/>
          <w:szCs w:val="21"/>
        </w:rPr>
        <w:t>T1</w:t>
      </w:r>
      <w:r>
        <w:rPr>
          <w:rFonts w:ascii="Verdana" w:hAnsi="Verdana"/>
          <w:color w:val="333333"/>
          <w:sz w:val="21"/>
          <w:szCs w:val="21"/>
        </w:rPr>
        <w:t>对同一数据查询了两次，可得到的内容不同，称为不可重复读。</w:t>
      </w:r>
    </w:p>
    <w:p w14:paraId="5E41CFC6" w14:textId="77777777" w:rsidR="00BE77BA" w:rsidRPr="00BE77BA" w:rsidRDefault="00BE77BA">
      <w:pPr>
        <w:rPr>
          <w:rFonts w:hint="eastAsia"/>
          <w:color w:val="FF0000"/>
        </w:rPr>
      </w:pPr>
    </w:p>
    <w:p w14:paraId="2CA7BECC" w14:textId="77777777" w:rsidR="007E4A35" w:rsidRDefault="00914F9E">
      <w:pPr>
        <w:rPr>
          <w:color w:val="FF0000"/>
        </w:rPr>
      </w:pPr>
      <w:r>
        <w:rPr>
          <w:noProof/>
        </w:rPr>
        <w:drawing>
          <wp:inline distT="0" distB="0" distL="0" distR="0" wp14:anchorId="3FEC604C" wp14:editId="6A370EAF">
            <wp:extent cx="1552575" cy="5810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0"/>
                    <a:stretch>
                      <a:fillRect/>
                    </a:stretch>
                  </pic:blipFill>
                  <pic:spPr>
                    <a:xfrm>
                      <a:off x="0" y="0"/>
                      <a:ext cx="1552575" cy="581025"/>
                    </a:xfrm>
                    <a:prstGeom prst="rect">
                      <a:avLst/>
                    </a:prstGeom>
                  </pic:spPr>
                </pic:pic>
              </a:graphicData>
            </a:graphic>
          </wp:inline>
        </w:drawing>
      </w:r>
    </w:p>
    <w:p w14:paraId="3A4F6390" w14:textId="77777777" w:rsidR="007E4A35" w:rsidRDefault="007E4A35"/>
    <w:p w14:paraId="12AB61C8" w14:textId="652E569A" w:rsidR="007E4A35" w:rsidRDefault="00914F9E">
      <w:pPr>
        <w:pStyle w:val="3"/>
      </w:pPr>
      <w:r>
        <w:rPr>
          <w:rFonts w:hint="eastAsia"/>
        </w:rPr>
        <w:t>虚读</w:t>
      </w:r>
      <w:r>
        <w:t>(</w:t>
      </w:r>
      <w:r>
        <w:rPr>
          <w:rFonts w:hint="eastAsia"/>
        </w:rPr>
        <w:t>幻读</w:t>
      </w:r>
      <w:r>
        <w:t xml:space="preserve">) </w:t>
      </w:r>
      <w:r w:rsidR="00BA3BF4">
        <w:rPr>
          <w:rFonts w:hint="eastAsia"/>
        </w:rPr>
        <w:t>(</w:t>
      </w:r>
      <w:r w:rsidR="00BA3BF4">
        <w:t>select</w:t>
      </w:r>
      <w:r w:rsidR="00BA3BF4">
        <w:rPr>
          <w:rFonts w:hint="eastAsia"/>
        </w:rPr>
        <w:t>中</w:t>
      </w:r>
      <w:r w:rsidR="00BA3BF4">
        <w:rPr>
          <w:rFonts w:hint="eastAsia"/>
        </w:rPr>
        <w:t>inse</w:t>
      </w:r>
      <w:r w:rsidR="00BA3BF4">
        <w:t>r</w:t>
      </w:r>
      <w:r w:rsidR="00BA3BF4">
        <w:rPr>
          <w:rFonts w:hint="eastAsia"/>
        </w:rPr>
        <w:t>t</w:t>
      </w:r>
      <w:r w:rsidR="00BA3BF4">
        <w:t>/delete)</w:t>
      </w:r>
      <w:r>
        <w:t xml:space="preserve"> </w:t>
      </w:r>
    </w:p>
    <w:p w14:paraId="7643E20F" w14:textId="77777777" w:rsidR="00E50DC1" w:rsidRDefault="00914F9E" w:rsidP="00E50DC1">
      <w:pPr>
        <w:pStyle w:val="a5"/>
        <w:shd w:val="clear" w:color="auto" w:fill="FFFFFF"/>
        <w:spacing w:before="150" w:beforeAutospacing="0" w:after="150" w:afterAutospacing="0"/>
        <w:rPr>
          <w:rFonts w:ascii="Verdana" w:hAnsi="Verdana"/>
          <w:color w:val="333333"/>
          <w:sz w:val="21"/>
          <w:szCs w:val="21"/>
        </w:rPr>
      </w:pPr>
      <w:r>
        <w:rPr>
          <w:color w:val="FF0000"/>
        </w:rPr>
        <w:tab/>
      </w:r>
      <w:r w:rsidR="00E50DC1">
        <w:rPr>
          <w:rFonts w:ascii="Verdana" w:hAnsi="Verdana"/>
          <w:color w:val="333333"/>
          <w:sz w:val="21"/>
          <w:szCs w:val="21"/>
        </w:rPr>
        <w:t>幻读是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w:t>
      </w:r>
    </w:p>
    <w:p w14:paraId="25446365" w14:textId="77777777" w:rsidR="00E50DC1" w:rsidRDefault="00E50DC1" w:rsidP="00E50DC1">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事务</w:t>
      </w:r>
      <w:r>
        <w:rPr>
          <w:rFonts w:ascii="Verdana" w:hAnsi="Verdana"/>
          <w:color w:val="333333"/>
          <w:sz w:val="21"/>
          <w:szCs w:val="21"/>
        </w:rPr>
        <w:t>T1</w:t>
      </w:r>
      <w:r>
        <w:rPr>
          <w:rFonts w:ascii="Verdana" w:hAnsi="Verdana"/>
          <w:color w:val="333333"/>
          <w:sz w:val="21"/>
          <w:szCs w:val="21"/>
        </w:rPr>
        <w:t>：查询表中所有记录</w:t>
      </w:r>
      <w:r>
        <w:rPr>
          <w:rFonts w:ascii="Verdana" w:hAnsi="Verdana"/>
          <w:color w:val="333333"/>
          <w:sz w:val="21"/>
          <w:szCs w:val="21"/>
        </w:rPr>
        <w:br/>
        <w:t>          --&gt;</w:t>
      </w:r>
      <w:r>
        <w:rPr>
          <w:rFonts w:ascii="Verdana" w:hAnsi="Verdana"/>
          <w:color w:val="333333"/>
          <w:sz w:val="21"/>
          <w:szCs w:val="21"/>
        </w:rPr>
        <w:t>事务</w:t>
      </w:r>
      <w:r>
        <w:rPr>
          <w:rFonts w:ascii="Verdana" w:hAnsi="Verdana"/>
          <w:color w:val="333333"/>
          <w:sz w:val="21"/>
          <w:szCs w:val="21"/>
        </w:rPr>
        <w:t>T2</w:t>
      </w:r>
      <w:r>
        <w:rPr>
          <w:rFonts w:ascii="Verdana" w:hAnsi="Verdana"/>
          <w:color w:val="333333"/>
          <w:sz w:val="21"/>
          <w:szCs w:val="21"/>
        </w:rPr>
        <w:t>：插入一条记录</w:t>
      </w:r>
      <w:r>
        <w:rPr>
          <w:rFonts w:ascii="Verdana" w:hAnsi="Verdana"/>
          <w:color w:val="333333"/>
          <w:sz w:val="21"/>
          <w:szCs w:val="21"/>
        </w:rPr>
        <w:br/>
        <w:t>          --&gt;</w:t>
      </w:r>
      <w:r>
        <w:rPr>
          <w:rFonts w:ascii="Verdana" w:hAnsi="Verdana"/>
          <w:color w:val="333333"/>
          <w:sz w:val="21"/>
          <w:szCs w:val="21"/>
        </w:rPr>
        <w:t>事务</w:t>
      </w:r>
      <w:r>
        <w:rPr>
          <w:rFonts w:ascii="Verdana" w:hAnsi="Verdana"/>
          <w:color w:val="333333"/>
          <w:sz w:val="21"/>
          <w:szCs w:val="21"/>
        </w:rPr>
        <w:t>T2</w:t>
      </w:r>
      <w:r>
        <w:rPr>
          <w:rFonts w:ascii="Verdana" w:hAnsi="Verdana"/>
          <w:color w:val="333333"/>
          <w:sz w:val="21"/>
          <w:szCs w:val="21"/>
        </w:rPr>
        <w:t>：调用</w:t>
      </w:r>
      <w:r>
        <w:rPr>
          <w:rFonts w:ascii="Verdana" w:hAnsi="Verdana"/>
          <w:color w:val="333333"/>
          <w:sz w:val="21"/>
          <w:szCs w:val="21"/>
        </w:rPr>
        <w:t>commit</w:t>
      </w:r>
      <w:r>
        <w:rPr>
          <w:rFonts w:ascii="Verdana" w:hAnsi="Verdana"/>
          <w:color w:val="333333"/>
          <w:sz w:val="21"/>
          <w:szCs w:val="21"/>
        </w:rPr>
        <w:t>进行提交</w:t>
      </w:r>
      <w:r>
        <w:rPr>
          <w:rFonts w:ascii="Verdana" w:hAnsi="Verdana"/>
          <w:color w:val="333333"/>
          <w:sz w:val="21"/>
          <w:szCs w:val="21"/>
        </w:rPr>
        <w:br/>
      </w:r>
      <w:r>
        <w:rPr>
          <w:rFonts w:ascii="Verdana" w:hAnsi="Verdana"/>
          <w:color w:val="333333"/>
          <w:sz w:val="21"/>
          <w:szCs w:val="21"/>
        </w:rPr>
        <w:t>事务</w:t>
      </w:r>
      <w:r>
        <w:rPr>
          <w:rFonts w:ascii="Verdana" w:hAnsi="Verdana"/>
          <w:color w:val="333333"/>
          <w:sz w:val="21"/>
          <w:szCs w:val="21"/>
        </w:rPr>
        <w:t>T1</w:t>
      </w:r>
      <w:r>
        <w:rPr>
          <w:rFonts w:ascii="Verdana" w:hAnsi="Verdana"/>
          <w:color w:val="333333"/>
          <w:sz w:val="21"/>
          <w:szCs w:val="21"/>
        </w:rPr>
        <w:t>：再次查询表中所有记录</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此时事务</w:t>
      </w:r>
      <w:r>
        <w:rPr>
          <w:rFonts w:ascii="Verdana" w:hAnsi="Verdana"/>
          <w:color w:val="333333"/>
          <w:sz w:val="21"/>
          <w:szCs w:val="21"/>
        </w:rPr>
        <w:t>T1</w:t>
      </w:r>
      <w:r>
        <w:rPr>
          <w:rFonts w:ascii="Verdana" w:hAnsi="Verdana"/>
          <w:color w:val="333333"/>
          <w:sz w:val="21"/>
          <w:szCs w:val="21"/>
        </w:rPr>
        <w:t>两次查询到的记录是不一样的，称为幻读。</w:t>
      </w:r>
    </w:p>
    <w:p w14:paraId="4BA5DC9A" w14:textId="77777777" w:rsidR="00E50DC1" w:rsidRDefault="00E50DC1" w:rsidP="00E50DC1">
      <w:pPr>
        <w:pStyle w:val="a5"/>
        <w:shd w:val="clear" w:color="auto" w:fill="FFFFFF"/>
        <w:spacing w:before="0" w:beforeAutospacing="0" w:after="0" w:afterAutospacing="0"/>
        <w:rPr>
          <w:rFonts w:ascii="Verdana" w:hAnsi="Verdana"/>
          <w:color w:val="333333"/>
          <w:sz w:val="21"/>
          <w:szCs w:val="21"/>
        </w:rPr>
      </w:pPr>
      <w:r>
        <w:rPr>
          <w:rFonts w:ascii="Verdana" w:hAnsi="Verdana"/>
          <w:color w:val="FF0000"/>
          <w:sz w:val="21"/>
          <w:szCs w:val="21"/>
        </w:rPr>
        <w:t>注意：幻读重点在新增或删除。</w:t>
      </w:r>
    </w:p>
    <w:p w14:paraId="350CE1A7" w14:textId="77777777" w:rsidR="00E50DC1" w:rsidRDefault="00E50DC1" w:rsidP="00E50DC1">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幻读发生在当两个完全相同的查询执行时，第二次查询所返回的结果集跟第一个查询不相同。</w:t>
      </w:r>
    </w:p>
    <w:p w14:paraId="421FAB94" w14:textId="4A39981D" w:rsidR="00E50DC1" w:rsidRPr="00E50DC1" w:rsidRDefault="00E50DC1">
      <w:pPr>
        <w:rPr>
          <w:color w:val="FF0000"/>
        </w:rPr>
      </w:pPr>
    </w:p>
    <w:p w14:paraId="53D300A9" w14:textId="57285A5E" w:rsidR="007E4A35" w:rsidRDefault="00914F9E" w:rsidP="00E50DC1">
      <w:pPr>
        <w:ind w:firstLine="420"/>
        <w:rPr>
          <w:color w:val="FF0000"/>
        </w:rPr>
      </w:pPr>
      <w:r>
        <w:rPr>
          <w:rFonts w:hint="eastAsia"/>
          <w:color w:val="FF0000"/>
        </w:rPr>
        <w:t>在一个事务中，第二次读取发生数据记录数的不同</w:t>
      </w:r>
      <w:r>
        <w:rPr>
          <w:color w:val="FF0000"/>
        </w:rPr>
        <w:t xml:space="preserve"> </w:t>
      </w:r>
      <w:r>
        <w:rPr>
          <w:rFonts w:hint="eastAsia"/>
          <w:color w:val="FF0000"/>
        </w:rPr>
        <w:t>，读取到另一个事务已经提交数据</w:t>
      </w:r>
      <w:r>
        <w:rPr>
          <w:color w:val="FF0000"/>
        </w:rPr>
        <w:t xml:space="preserve"> </w:t>
      </w:r>
      <w:r>
        <w:rPr>
          <w:rFonts w:hint="eastAsia"/>
          <w:color w:val="FF0000"/>
        </w:rPr>
        <w:t>（强调数据记录变化</w:t>
      </w:r>
      <w:r>
        <w:rPr>
          <w:color w:val="FF0000"/>
        </w:rPr>
        <w:t xml:space="preserve"> insert </w:t>
      </w:r>
      <w:r>
        <w:rPr>
          <w:rFonts w:hint="eastAsia"/>
          <w:color w:val="FF0000"/>
        </w:rPr>
        <w:t>）</w:t>
      </w:r>
    </w:p>
    <w:p w14:paraId="60CD266A" w14:textId="77777777" w:rsidR="007E4A35" w:rsidRDefault="00914F9E">
      <w:r>
        <w:rPr>
          <w:noProof/>
        </w:rPr>
        <w:drawing>
          <wp:inline distT="0" distB="0" distL="0" distR="0" wp14:anchorId="5D3B4FED" wp14:editId="477616B5">
            <wp:extent cx="1828800" cy="6381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stretch>
                      <a:fillRect/>
                    </a:stretch>
                  </pic:blipFill>
                  <pic:spPr>
                    <a:xfrm>
                      <a:off x="0" y="0"/>
                      <a:ext cx="1828800" cy="638175"/>
                    </a:xfrm>
                    <a:prstGeom prst="rect">
                      <a:avLst/>
                    </a:prstGeom>
                  </pic:spPr>
                </pic:pic>
              </a:graphicData>
            </a:graphic>
          </wp:inline>
        </w:drawing>
      </w:r>
    </w:p>
    <w:p w14:paraId="3947943D" w14:textId="48545FB2" w:rsidR="007E4A35" w:rsidRDefault="007E4A35"/>
    <w:p w14:paraId="67E81C3C" w14:textId="468F0003" w:rsidR="00960A4C" w:rsidRDefault="00960A4C">
      <w:r>
        <w:rPr>
          <w:rFonts w:ascii="Verdana" w:hAnsi="Verdana"/>
          <w:color w:val="333333"/>
          <w:szCs w:val="21"/>
          <w:shd w:val="clear" w:color="auto" w:fill="FFFFFF"/>
        </w:rPr>
        <w:t>解决幻读问题：采用的是范围锁</w:t>
      </w:r>
      <w:r>
        <w:rPr>
          <w:rFonts w:ascii="Verdana" w:hAnsi="Verdana"/>
          <w:color w:val="333333"/>
          <w:szCs w:val="21"/>
          <w:shd w:val="clear" w:color="auto" w:fill="FFFFFF"/>
        </w:rPr>
        <w:t>RangeS RangeS_S</w:t>
      </w:r>
      <w:r>
        <w:rPr>
          <w:rFonts w:ascii="Verdana" w:hAnsi="Verdana"/>
          <w:color w:val="333333"/>
          <w:szCs w:val="21"/>
          <w:shd w:val="clear" w:color="auto" w:fill="FFFFFF"/>
        </w:rPr>
        <w:t>模式，锁定检索范围为只读，这样就避免了幻读问题。</w:t>
      </w:r>
    </w:p>
    <w:p w14:paraId="070AA8D4" w14:textId="77777777" w:rsidR="00960A4C" w:rsidRDefault="00960A4C">
      <w:pPr>
        <w:rPr>
          <w:rFonts w:hint="eastAsia"/>
        </w:rPr>
      </w:pPr>
    </w:p>
    <w:p w14:paraId="0A0EB8F0" w14:textId="77777777" w:rsidR="007E4A35" w:rsidRDefault="00914F9E">
      <w:pPr>
        <w:pStyle w:val="2"/>
      </w:pPr>
      <w:r>
        <w:rPr>
          <w:rFonts w:hint="eastAsia"/>
        </w:rPr>
        <w:t>其他</w:t>
      </w:r>
    </w:p>
    <w:p w14:paraId="71D97B51" w14:textId="77777777" w:rsidR="007E4A35" w:rsidRDefault="00914F9E">
      <w:pPr>
        <w:pStyle w:val="3"/>
      </w:pPr>
      <w:r>
        <w:rPr>
          <w:rFonts w:hint="eastAsia"/>
        </w:rPr>
        <w:t>丢失更新</w:t>
      </w:r>
      <w:r>
        <w:rPr>
          <w:rFonts w:hint="eastAsia"/>
        </w:rPr>
        <w:tab/>
      </w:r>
    </w:p>
    <w:p w14:paraId="3F5CD21B" w14:textId="77777777" w:rsidR="007E4A35" w:rsidRDefault="00914F9E">
      <w:r>
        <w:rPr>
          <w:rFonts w:hint="eastAsia"/>
        </w:rPr>
        <w:t>多个事务对同一条记录进行了操作，后提交的事务将先提交的事务操作覆盖了。</w:t>
      </w:r>
    </w:p>
    <w:p w14:paraId="66F51D10" w14:textId="5BCD028E" w:rsidR="007E4A35" w:rsidRDefault="00914F9E">
      <w:r w:rsidRPr="00914F9E">
        <w:rPr>
          <w:noProof/>
        </w:rPr>
        <w:drawing>
          <wp:inline distT="0" distB="0" distL="0" distR="0" wp14:anchorId="62E7ECBB" wp14:editId="0029A3EE">
            <wp:extent cx="5274310" cy="2483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83485"/>
                    </a:xfrm>
                    <a:prstGeom prst="rect">
                      <a:avLst/>
                    </a:prstGeom>
                  </pic:spPr>
                </pic:pic>
              </a:graphicData>
            </a:graphic>
          </wp:inline>
        </w:drawing>
      </w:r>
    </w:p>
    <w:p w14:paraId="6468E50C" w14:textId="77777777" w:rsidR="007E4A35" w:rsidRDefault="007E4A35"/>
    <w:p w14:paraId="2727EF54" w14:textId="77777777" w:rsidR="007E4A35" w:rsidRDefault="00914F9E">
      <w:pPr>
        <w:pStyle w:val="1"/>
      </w:pPr>
      <w:r>
        <w:rPr>
          <w:rFonts w:hint="eastAsia"/>
        </w:rPr>
        <w:lastRenderedPageBreak/>
        <w:t>解决并发问题</w:t>
      </w:r>
    </w:p>
    <w:p w14:paraId="4215278E" w14:textId="77777777" w:rsidR="007E4A35" w:rsidRDefault="00914F9E">
      <w:pPr>
        <w:pStyle w:val="2"/>
      </w:pPr>
      <w:r>
        <w:rPr>
          <w:rFonts w:hint="eastAsia"/>
        </w:rPr>
        <w:t>事务</w:t>
      </w:r>
      <w:r>
        <w:t>的</w:t>
      </w:r>
      <w:r>
        <w:rPr>
          <w:rFonts w:hint="eastAsia"/>
        </w:rPr>
        <w:t>隔离级别</w:t>
      </w:r>
    </w:p>
    <w:p w14:paraId="409B5BB6" w14:textId="77777777" w:rsidR="007E4A35" w:rsidRDefault="00914F9E">
      <w:pPr>
        <w:pStyle w:val="3"/>
      </w:pPr>
      <w:r>
        <w:rPr>
          <w:rFonts w:hint="eastAsia"/>
        </w:rPr>
        <w:t>作用</w:t>
      </w:r>
    </w:p>
    <w:p w14:paraId="231A28E4" w14:textId="77777777" w:rsidR="007E4A35" w:rsidRDefault="00914F9E">
      <w:r>
        <w:tab/>
      </w:r>
      <w:r>
        <w:rPr>
          <w:rFonts w:hint="eastAsia"/>
        </w:rPr>
        <w:t>数据库内部定义了四种隔离级别，用于解决三种隔离问题</w:t>
      </w:r>
    </w:p>
    <w:p w14:paraId="3D9F6927" w14:textId="77777777" w:rsidR="007E4A35" w:rsidRDefault="007E4A35"/>
    <w:p w14:paraId="2791CB18" w14:textId="77777777" w:rsidR="007E4A35" w:rsidRDefault="00914F9E">
      <w:pPr>
        <w:pStyle w:val="3"/>
      </w:pPr>
      <w:r>
        <w:t>隔离级别</w:t>
      </w:r>
    </w:p>
    <w:p w14:paraId="1F292DF7" w14:textId="77777777" w:rsidR="007E4A35" w:rsidRDefault="00914F9E">
      <w:r>
        <w:rPr>
          <w:noProof/>
        </w:rPr>
        <w:drawing>
          <wp:inline distT="0" distB="0" distL="114300" distR="114300" wp14:anchorId="2C7B2FE7" wp14:editId="0CE97A0D">
            <wp:extent cx="5269230" cy="539750"/>
            <wp:effectExtent l="0" t="0" r="762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69230" cy="539750"/>
                    </a:xfrm>
                    <a:prstGeom prst="rect">
                      <a:avLst/>
                    </a:prstGeom>
                    <a:noFill/>
                    <a:ln>
                      <a:noFill/>
                    </a:ln>
                  </pic:spPr>
                </pic:pic>
              </a:graphicData>
            </a:graphic>
          </wp:inline>
        </w:drawing>
      </w:r>
    </w:p>
    <w:p w14:paraId="09D512D5" w14:textId="77777777" w:rsidR="007E4A35" w:rsidRDefault="00914F9E">
      <w:r>
        <w:t xml:space="preserve">connection.setTransactionIsolation(Connection.TRANSACTION_READ_COMMITTED); </w:t>
      </w:r>
    </w:p>
    <w:p w14:paraId="4E402E66" w14:textId="77777777" w:rsidR="007E4A35" w:rsidRDefault="00914F9E">
      <w:pPr>
        <w:ind w:firstLine="420"/>
      </w:pPr>
      <w:r>
        <w:t>V:</w:t>
      </w:r>
      <w:r>
        <w:rPr>
          <w:rFonts w:hint="eastAsia"/>
        </w:rPr>
        <w:t>可能出现，</w:t>
      </w:r>
      <w:r>
        <w:t>X:</w:t>
      </w:r>
      <w:r>
        <w:rPr>
          <w:rFonts w:hint="eastAsia"/>
        </w:rPr>
        <w:t>不会出现</w:t>
      </w:r>
    </w:p>
    <w:p w14:paraId="0F40E1AA" w14:textId="77777777" w:rsidR="007E4A35" w:rsidRDefault="00914F9E">
      <w:r>
        <w:object w:dxaOrig="6960" w:dyaOrig="1425" w14:anchorId="73FC02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71.4pt" o:ole="">
            <v:imagedata r:id="rId14" o:title=""/>
          </v:shape>
          <o:OLEObject Type="Embed" ProgID="Excel.Sheet.12" ShapeID="_x0000_i1025" DrawAspect="Content" ObjectID="_1645942921" r:id="rId15"/>
        </w:object>
      </w:r>
    </w:p>
    <w:p w14:paraId="471DEBBB" w14:textId="77777777" w:rsidR="007E4A35" w:rsidRDefault="00914F9E">
      <w:r>
        <w:rPr>
          <w:noProof/>
        </w:rPr>
        <w:drawing>
          <wp:inline distT="0" distB="0" distL="0" distR="0" wp14:anchorId="260B7B94" wp14:editId="2190A453">
            <wp:extent cx="5274310" cy="5657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5274310" cy="565785"/>
                    </a:xfrm>
                    <a:prstGeom prst="rect">
                      <a:avLst/>
                    </a:prstGeom>
                  </pic:spPr>
                </pic:pic>
              </a:graphicData>
            </a:graphic>
          </wp:inline>
        </w:drawing>
      </w:r>
    </w:p>
    <w:p w14:paraId="61E94EE1" w14:textId="77777777" w:rsidR="007E4A35" w:rsidRDefault="007E4A35"/>
    <w:p w14:paraId="4E8407CC" w14:textId="77777777" w:rsidR="007E4A35" w:rsidRDefault="00914F9E">
      <w:r>
        <w:rPr>
          <w:noProof/>
        </w:rPr>
        <w:drawing>
          <wp:inline distT="0" distB="0" distL="0" distR="0" wp14:anchorId="44FCC989" wp14:editId="30CC6E41">
            <wp:extent cx="5274310" cy="2018030"/>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5274310" cy="2018030"/>
                    </a:xfrm>
                    <a:prstGeom prst="rect">
                      <a:avLst/>
                    </a:prstGeom>
                  </pic:spPr>
                </pic:pic>
              </a:graphicData>
            </a:graphic>
          </wp:inline>
        </w:drawing>
      </w:r>
    </w:p>
    <w:p w14:paraId="3A2BF2D4" w14:textId="77777777" w:rsidR="007E4A35" w:rsidRDefault="007E4A35"/>
    <w:p w14:paraId="430F8110" w14:textId="77777777" w:rsidR="007E4A35" w:rsidRDefault="00914F9E">
      <w:pPr>
        <w:pStyle w:val="3"/>
      </w:pPr>
      <w:r>
        <w:rPr>
          <w:rFonts w:hint="eastAsia"/>
        </w:rPr>
        <w:lastRenderedPageBreak/>
        <w:t>各种数据库对隔离级别支持程度</w:t>
      </w:r>
    </w:p>
    <w:p w14:paraId="44D718AE" w14:textId="77777777" w:rsidR="007E4A35" w:rsidRDefault="00914F9E">
      <w:r>
        <w:rPr>
          <w:noProof/>
        </w:rPr>
        <w:drawing>
          <wp:inline distT="0" distB="0" distL="114300" distR="114300" wp14:anchorId="2DAE7327" wp14:editId="18847A35">
            <wp:extent cx="5269865" cy="2092325"/>
            <wp:effectExtent l="0" t="0" r="6985"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8"/>
                    <a:stretch>
                      <a:fillRect/>
                    </a:stretch>
                  </pic:blipFill>
                  <pic:spPr>
                    <a:xfrm>
                      <a:off x="0" y="0"/>
                      <a:ext cx="5269865" cy="2092325"/>
                    </a:xfrm>
                    <a:prstGeom prst="rect">
                      <a:avLst/>
                    </a:prstGeom>
                    <a:noFill/>
                    <a:ln>
                      <a:noFill/>
                    </a:ln>
                  </pic:spPr>
                </pic:pic>
              </a:graphicData>
            </a:graphic>
          </wp:inline>
        </w:drawing>
      </w:r>
    </w:p>
    <w:p w14:paraId="0ADAAB33" w14:textId="77777777" w:rsidR="007E4A35" w:rsidRDefault="007E4A35"/>
    <w:p w14:paraId="01E66ACB" w14:textId="77777777" w:rsidR="007E4A35" w:rsidRDefault="00914F9E">
      <w:pPr>
        <w:pStyle w:val="3"/>
      </w:pPr>
      <w:r>
        <w:rPr>
          <w:rFonts w:hint="eastAsia"/>
        </w:rPr>
        <w:t>mysql</w:t>
      </w:r>
      <w:r>
        <w:rPr>
          <w:rFonts w:hint="eastAsia"/>
        </w:rPr>
        <w:t>中设置隔离级别</w:t>
      </w:r>
    </w:p>
    <w:p w14:paraId="7F9BA81D" w14:textId="77777777" w:rsidR="007E4A35" w:rsidRDefault="00914F9E">
      <w:r>
        <w:rPr>
          <w:noProof/>
        </w:rPr>
        <w:drawing>
          <wp:inline distT="0" distB="0" distL="0" distR="0" wp14:anchorId="2D511155" wp14:editId="1A12A7B3">
            <wp:extent cx="5248275" cy="12858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5248275" cy="1285875"/>
                    </a:xfrm>
                    <a:prstGeom prst="rect">
                      <a:avLst/>
                    </a:prstGeom>
                  </pic:spPr>
                </pic:pic>
              </a:graphicData>
            </a:graphic>
          </wp:inline>
        </w:drawing>
      </w:r>
    </w:p>
    <w:p w14:paraId="118D4D7D" w14:textId="77777777" w:rsidR="007E4A35" w:rsidRDefault="007E4A35"/>
    <w:p w14:paraId="74E25CA5" w14:textId="77777777" w:rsidR="007E4A35" w:rsidRDefault="00914F9E">
      <w:pPr>
        <w:pStyle w:val="2"/>
      </w:pPr>
      <w:r>
        <w:rPr>
          <w:rFonts w:hint="eastAsia"/>
        </w:rPr>
        <w:tab/>
      </w:r>
      <w:r>
        <w:rPr>
          <w:rFonts w:hint="eastAsia"/>
        </w:rPr>
        <w:t>锁（解决丢失更新）</w:t>
      </w:r>
    </w:p>
    <w:p w14:paraId="2B09148A" w14:textId="77777777" w:rsidR="007E4A35" w:rsidRDefault="00914F9E">
      <w:pPr>
        <w:pStyle w:val="3"/>
      </w:pPr>
      <w:r>
        <w:rPr>
          <w:rFonts w:hint="eastAsia"/>
        </w:rPr>
        <w:t>悲观锁（共享锁和排他锁）</w:t>
      </w:r>
    </w:p>
    <w:p w14:paraId="1665A982" w14:textId="77777777" w:rsidR="007E4A35" w:rsidRDefault="00914F9E">
      <w:r>
        <w:rPr>
          <w:noProof/>
        </w:rPr>
        <w:drawing>
          <wp:inline distT="0" distB="0" distL="0" distR="0" wp14:anchorId="58B82BE2" wp14:editId="2C785D3C">
            <wp:extent cx="5276850" cy="1209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1209675"/>
                    </a:xfrm>
                    <a:prstGeom prst="rect">
                      <a:avLst/>
                    </a:prstGeom>
                    <a:noFill/>
                    <a:ln>
                      <a:noFill/>
                    </a:ln>
                  </pic:spPr>
                </pic:pic>
              </a:graphicData>
            </a:graphic>
          </wp:inline>
        </w:drawing>
      </w:r>
    </w:p>
    <w:p w14:paraId="55249C9E" w14:textId="77777777" w:rsidR="007E4A35" w:rsidRDefault="007E4A35">
      <w:pPr>
        <w:ind w:leftChars="200" w:left="420"/>
      </w:pPr>
    </w:p>
    <w:p w14:paraId="789942AB" w14:textId="77777777" w:rsidR="007E4A35" w:rsidRDefault="00914F9E">
      <w:pPr>
        <w:ind w:leftChars="200" w:left="420"/>
      </w:pPr>
      <w:r>
        <w:rPr>
          <w:rFonts w:hint="eastAsia"/>
        </w:rPr>
        <w:t>允许一张数据表中数据记录，添加多个共享锁，添加共享锁记录，对于其他事务可读不可写的</w:t>
      </w:r>
      <w:r>
        <w:t xml:space="preserve"> </w:t>
      </w:r>
    </w:p>
    <w:p w14:paraId="2A9FA231" w14:textId="77777777" w:rsidR="007E4A35" w:rsidRDefault="00914F9E">
      <w:pPr>
        <w:ind w:leftChars="200" w:left="420"/>
      </w:pPr>
      <w:r>
        <w:rPr>
          <w:rFonts w:hint="eastAsia"/>
        </w:rPr>
        <w:t>一张数据表中数据记录，只能添加一个排它锁，在添加排它锁的数据</w:t>
      </w:r>
      <w:r>
        <w:t xml:space="preserve"> </w:t>
      </w:r>
      <w:r>
        <w:rPr>
          <w:rFonts w:hint="eastAsia"/>
        </w:rPr>
        <w:t>不能再添加其他</w:t>
      </w:r>
      <w:r>
        <w:rPr>
          <w:rFonts w:hint="eastAsia"/>
        </w:rPr>
        <w:lastRenderedPageBreak/>
        <w:t>共享锁和排它锁的</w:t>
      </w:r>
      <w:r>
        <w:t xml:space="preserve"> </w:t>
      </w:r>
      <w:r>
        <w:rPr>
          <w:rFonts w:hint="eastAsia"/>
        </w:rPr>
        <w:t>，对于其他事务可读不可写的</w:t>
      </w:r>
      <w:r>
        <w:t xml:space="preserve"> </w:t>
      </w:r>
    </w:p>
    <w:p w14:paraId="491E063F" w14:textId="77777777" w:rsidR="007E4A35" w:rsidRDefault="007E4A35">
      <w:pPr>
        <w:ind w:leftChars="200" w:left="420"/>
      </w:pPr>
    </w:p>
    <w:p w14:paraId="1FE26D90" w14:textId="77777777" w:rsidR="007E4A35" w:rsidRDefault="007E4A35">
      <w:pPr>
        <w:ind w:leftChars="200" w:left="420"/>
      </w:pPr>
    </w:p>
    <w:p w14:paraId="4C91FC83" w14:textId="77777777" w:rsidR="007E4A35" w:rsidRDefault="00914F9E">
      <w:pPr>
        <w:ind w:leftChars="200" w:left="420"/>
      </w:pPr>
      <w:r>
        <w:rPr>
          <w:rFonts w:hint="eastAsia"/>
        </w:rPr>
        <w:t>锁必须在事务中添加</w:t>
      </w:r>
      <w:r>
        <w:t xml:space="preserve"> </w:t>
      </w:r>
      <w:r>
        <w:rPr>
          <w:rFonts w:hint="eastAsia"/>
        </w:rPr>
        <w:t>，如果事务结束了</w:t>
      </w:r>
      <w:r>
        <w:t xml:space="preserve"> </w:t>
      </w:r>
      <w:r>
        <w:rPr>
          <w:rFonts w:hint="eastAsia"/>
        </w:rPr>
        <w:t>锁就释放了</w:t>
      </w:r>
      <w:r>
        <w:t xml:space="preserve"> </w:t>
      </w:r>
    </w:p>
    <w:p w14:paraId="17910735" w14:textId="77777777" w:rsidR="007E4A35" w:rsidRDefault="007E4A35">
      <w:pPr>
        <w:ind w:leftChars="200" w:left="420"/>
      </w:pPr>
    </w:p>
    <w:p w14:paraId="31CE3906" w14:textId="77777777" w:rsidR="007E4A35" w:rsidRDefault="00914F9E">
      <w:pPr>
        <w:ind w:leftChars="200" w:left="420"/>
      </w:pPr>
      <w:r>
        <w:rPr>
          <w:rFonts w:hint="eastAsia"/>
        </w:rPr>
        <w:t>解决丢失更新：事务在修改记录过程中，锁定记录，别的事务无法并发修改</w:t>
      </w:r>
      <w:r>
        <w:t xml:space="preserve"> </w:t>
      </w:r>
    </w:p>
    <w:p w14:paraId="4F6E5A92" w14:textId="77777777" w:rsidR="007E4A35" w:rsidRDefault="007E4A35">
      <w:pPr>
        <w:ind w:leftChars="200" w:left="420"/>
      </w:pPr>
    </w:p>
    <w:p w14:paraId="57956024" w14:textId="77777777" w:rsidR="007E4A35" w:rsidRDefault="007E4A35"/>
    <w:p w14:paraId="18961B66" w14:textId="77777777" w:rsidR="007E4A35" w:rsidRDefault="00914F9E">
      <w:pPr>
        <w:pStyle w:val="3"/>
      </w:pPr>
      <w:r>
        <w:rPr>
          <w:rFonts w:hint="eastAsia"/>
        </w:rPr>
        <w:t>乐观锁</w:t>
      </w:r>
    </w:p>
    <w:p w14:paraId="51A5D51F" w14:textId="77777777" w:rsidR="007E4A35" w:rsidRDefault="00914F9E">
      <w:r>
        <w:rPr>
          <w:noProof/>
        </w:rPr>
        <w:drawing>
          <wp:inline distT="0" distB="0" distL="0" distR="0" wp14:anchorId="209DA25D" wp14:editId="5A6A7BE9">
            <wp:extent cx="5267325" cy="20478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7325" cy="2047875"/>
                    </a:xfrm>
                    <a:prstGeom prst="rect">
                      <a:avLst/>
                    </a:prstGeom>
                    <a:noFill/>
                    <a:ln>
                      <a:noFill/>
                    </a:ln>
                  </pic:spPr>
                </pic:pic>
              </a:graphicData>
            </a:graphic>
          </wp:inline>
        </w:drawing>
      </w:r>
    </w:p>
    <w:p w14:paraId="61EDE186" w14:textId="77777777" w:rsidR="007E4A35" w:rsidRDefault="007E4A35"/>
    <w:p w14:paraId="7DF1B4A8" w14:textId="77777777" w:rsidR="007E4A35" w:rsidRDefault="00914F9E">
      <w:r>
        <w:rPr>
          <w:noProof/>
        </w:rPr>
        <w:drawing>
          <wp:inline distT="0" distB="0" distL="0" distR="0" wp14:anchorId="42208757" wp14:editId="74F4EB72">
            <wp:extent cx="5274310" cy="16764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tretch>
                      <a:fillRect/>
                    </a:stretch>
                  </pic:blipFill>
                  <pic:spPr>
                    <a:xfrm>
                      <a:off x="0" y="0"/>
                      <a:ext cx="5274310" cy="1676400"/>
                    </a:xfrm>
                    <a:prstGeom prst="rect">
                      <a:avLst/>
                    </a:prstGeom>
                  </pic:spPr>
                </pic:pic>
              </a:graphicData>
            </a:graphic>
          </wp:inline>
        </w:drawing>
      </w:r>
    </w:p>
    <w:p w14:paraId="3CAC8F36" w14:textId="77777777" w:rsidR="007E4A35" w:rsidRDefault="007E4A35"/>
    <w:p w14:paraId="42FEDFF6" w14:textId="77777777" w:rsidR="007E4A35" w:rsidRDefault="007E4A35"/>
    <w:p w14:paraId="46E2B5EF" w14:textId="77777777" w:rsidR="007E4A35" w:rsidRDefault="00914F9E">
      <w:r>
        <w:tab/>
        <w:t xml:space="preserve">timestamp </w:t>
      </w:r>
      <w:r>
        <w:rPr>
          <w:rFonts w:hint="eastAsia"/>
        </w:rPr>
        <w:t>在插入和修改时</w:t>
      </w:r>
      <w:r>
        <w:t xml:space="preserve"> </w:t>
      </w:r>
      <w:r>
        <w:rPr>
          <w:rFonts w:hint="eastAsia"/>
        </w:rPr>
        <w:t>都会自动更新为当前时间</w:t>
      </w:r>
      <w:r>
        <w:t xml:space="preserve"> </w:t>
      </w:r>
    </w:p>
    <w:p w14:paraId="026A7C4D" w14:textId="77777777" w:rsidR="007E4A35" w:rsidRDefault="007E4A35"/>
    <w:p w14:paraId="4A2F4DB8" w14:textId="77777777" w:rsidR="007E4A35" w:rsidRDefault="00914F9E">
      <w:r>
        <w:tab/>
      </w:r>
      <w:r>
        <w:rPr>
          <w:rFonts w:hint="eastAsia"/>
        </w:rPr>
        <w:t>解决丢失更新：在数据表添加版本字段，每次修改过记录后，版本字段都会更新，如果读取是版本字段，与修改时版本字段不一致，说明别人进行修改过数据</w:t>
      </w:r>
      <w:r>
        <w:t xml:space="preserve"> </w:t>
      </w:r>
      <w:r>
        <w:rPr>
          <w:rFonts w:hint="eastAsia"/>
        </w:rPr>
        <w:t>（重改）</w:t>
      </w:r>
    </w:p>
    <w:p w14:paraId="13C56B15" w14:textId="77777777" w:rsidR="007E4A35" w:rsidRDefault="007E4A35"/>
    <w:p w14:paraId="17A9C9F1" w14:textId="77777777" w:rsidR="007E4A35" w:rsidRDefault="007E4A35"/>
    <w:p w14:paraId="67B4D6B3" w14:textId="77777777" w:rsidR="007E4A35" w:rsidRDefault="007E4A35"/>
    <w:p w14:paraId="1F9D7B0E" w14:textId="77777777" w:rsidR="007E4A35" w:rsidRDefault="007E4A35"/>
    <w:p w14:paraId="77867C62" w14:textId="77777777" w:rsidR="007E4A35" w:rsidRDefault="007E4A35"/>
    <w:sectPr w:rsidR="007E4A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FB0960"/>
    <w:multiLevelType w:val="multilevel"/>
    <w:tmpl w:val="74FB096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0A0"/>
    <w:rsid w:val="00216722"/>
    <w:rsid w:val="00245020"/>
    <w:rsid w:val="007E4A35"/>
    <w:rsid w:val="008E40A0"/>
    <w:rsid w:val="00914F9E"/>
    <w:rsid w:val="00960A4C"/>
    <w:rsid w:val="00BA3BF4"/>
    <w:rsid w:val="00BD75A9"/>
    <w:rsid w:val="00BE77BA"/>
    <w:rsid w:val="00C958FB"/>
    <w:rsid w:val="00E02961"/>
    <w:rsid w:val="00E50DC1"/>
    <w:rsid w:val="00F432C5"/>
    <w:rsid w:val="0C6B5921"/>
    <w:rsid w:val="46F30CF0"/>
    <w:rsid w:val="56D62815"/>
    <w:rsid w:val="64B579F1"/>
    <w:rsid w:val="671F7583"/>
    <w:rsid w:val="69B36F50"/>
    <w:rsid w:val="6D7C1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62E7"/>
  <w15:docId w15:val="{A267EF97-3BDA-4AD9-ABDC-2A73F541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4">
    <w:name w:val="批注框文本 字符"/>
    <w:basedOn w:val="a0"/>
    <w:link w:val="a3"/>
    <w:uiPriority w:val="99"/>
    <w:semiHidden/>
    <w:rPr>
      <w:sz w:val="18"/>
      <w:szCs w:val="18"/>
    </w:rPr>
  </w:style>
  <w:style w:type="paragraph" w:styleId="a5">
    <w:name w:val="Normal (Web)"/>
    <w:basedOn w:val="a"/>
    <w:uiPriority w:val="99"/>
    <w:semiHidden/>
    <w:unhideWhenUsed/>
    <w:rsid w:val="002167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56806">
      <w:bodyDiv w:val="1"/>
      <w:marLeft w:val="0"/>
      <w:marRight w:val="0"/>
      <w:marTop w:val="0"/>
      <w:marBottom w:val="0"/>
      <w:divBdr>
        <w:top w:val="none" w:sz="0" w:space="0" w:color="auto"/>
        <w:left w:val="none" w:sz="0" w:space="0" w:color="auto"/>
        <w:bottom w:val="none" w:sz="0" w:space="0" w:color="auto"/>
        <w:right w:val="none" w:sz="0" w:space="0" w:color="auto"/>
      </w:divBdr>
    </w:div>
    <w:div w:id="963541928">
      <w:bodyDiv w:val="1"/>
      <w:marLeft w:val="0"/>
      <w:marRight w:val="0"/>
      <w:marTop w:val="0"/>
      <w:marBottom w:val="0"/>
      <w:divBdr>
        <w:top w:val="none" w:sz="0" w:space="0" w:color="auto"/>
        <w:left w:val="none" w:sz="0" w:space="0" w:color="auto"/>
        <w:bottom w:val="none" w:sz="0" w:space="0" w:color="auto"/>
        <w:right w:val="none" w:sz="0" w:space="0" w:color="auto"/>
      </w:divBdr>
    </w:div>
    <w:div w:id="156074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291</Words>
  <Characters>1665</Characters>
  <Application>Microsoft Office Word</Application>
  <DocSecurity>0</DocSecurity>
  <Lines>13</Lines>
  <Paragraphs>3</Paragraphs>
  <ScaleCrop>false</ScaleCrop>
  <Company>Microsoft</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老兰</cp:lastModifiedBy>
  <cp:revision>11</cp:revision>
  <dcterms:created xsi:type="dcterms:W3CDTF">2018-09-05T08:57:00Z</dcterms:created>
  <dcterms:modified xsi:type="dcterms:W3CDTF">2020-03-17T01:36:00Z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