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单向一一</w:t>
      </w:r>
    </w:p>
    <w:p/>
    <w:p>
      <w:r>
        <w:drawing>
          <wp:inline distT="0" distB="0" distL="114300" distR="114300">
            <wp:extent cx="5268595" cy="1689100"/>
            <wp:effectExtent l="0" t="0" r="825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双向一一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基于外键的 1-1 关联关系：在双向的一对一关联中，需要在关系被维护端(inverse side)中的 @OneToOne 注释中指定 mappedBy，以指定是这一关联中的被维护端。同时需要在关系维护端(owner side)建立外键列指向关系被维护端的主键列。</w:t>
      </w:r>
    </w:p>
    <w:p/>
    <w:p>
      <w:pPr>
        <w:pStyle w:val="3"/>
      </w:pPr>
      <w:r>
        <w:rPr>
          <w:rFonts w:hint="eastAsia"/>
        </w:rPr>
        <w:t>配置（建议</w:t>
      </w:r>
      <w:r>
        <w:t>单向维护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一个经理</w:t>
      </w:r>
      <w:r>
        <w:t>只有一个部门</w:t>
      </w:r>
      <w:r>
        <w:rPr>
          <w:rFonts w:hint="eastAsia"/>
        </w:rPr>
        <w:t>，</w:t>
      </w:r>
      <w:r>
        <w:t>一个部门只有一个经理</w:t>
      </w:r>
      <w:r>
        <w:rPr>
          <w:rFonts w:hint="eastAsia"/>
        </w:rPr>
        <w:t>，</w:t>
      </w:r>
      <w:r>
        <w:t>部门（</w:t>
      </w:r>
      <w:r>
        <w:rPr>
          <w:rFonts w:hint="eastAsia"/>
        </w:rPr>
        <w:t>外键</w:t>
      </w:r>
      <w:r>
        <w:t>）</w:t>
      </w:r>
    </w:p>
    <w:p>
      <w:r>
        <w:drawing>
          <wp:inline distT="0" distB="0" distL="0" distR="0">
            <wp:extent cx="5273675" cy="17862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数据</w:t>
      </w:r>
      <w:r>
        <w:t>生成信息</w:t>
      </w:r>
    </w:p>
    <w:p>
      <w:pPr>
        <w:ind w:firstLine="420"/>
      </w:pPr>
      <w:r>
        <w:t>departments表</w:t>
      </w:r>
      <w:r>
        <w:rPr>
          <w:rFonts w:hint="eastAsia"/>
        </w:rPr>
        <w:t>会</w:t>
      </w:r>
      <w:r>
        <w:t>产生外键</w:t>
      </w:r>
    </w:p>
    <w:p/>
    <w:p>
      <w:r>
        <w:drawing>
          <wp:inline distT="0" distB="0" distL="0" distR="0">
            <wp:extent cx="5273675" cy="8509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测试准备</w:t>
      </w:r>
    </w:p>
    <w:p>
      <w:pPr>
        <w:pStyle w:val="4"/>
      </w:pPr>
      <w:r>
        <w:t>Department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"JPA_DEPARTMENTS"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@GeneratedValue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"DEPT_NAME"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getDeptName()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setDeptName(String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 @OneToOne 来映射 1-1 关联关系。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//若需要在当前数据表中添加主键则需要使用 @JoinColumn 来进行映射.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//注意, 1-1 关联关系, 所以需要添加 unique=true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"MGR_ID"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unique=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@OneToOne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@OneToOne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LAZY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 getMgr()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setMgr(Manager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p/>
    <w:p>
      <w:pPr>
        <w:pStyle w:val="4"/>
      </w:pPr>
      <w:r>
        <w:t>Manager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"JPA_MANAGERS"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mgrName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@GeneratedValue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"MGR_NAME"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getMgrName()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mgrName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setMgrName(String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mgrName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//对于不维护关联关系, 没有外键的一方, 使用 @OneToOne 来进行映射, 建议设置 mappedBy="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mgr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@OneToOne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(mappedBy=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"mgr"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@OneToOne(mappedBy="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mgr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",fetch=FetchType.LAZY)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 getDept()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setDept(Department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p/>
    <w:p>
      <w:pPr>
        <w:pStyle w:val="4"/>
      </w:pPr>
      <w:r>
        <w:rPr>
          <w:rFonts w:hint="eastAsia"/>
        </w:rPr>
        <w:t>准备</w:t>
      </w:r>
      <w:r>
        <w:t>JPATestOneOne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JPATestOneOne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EntityManagerFactory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EntityTransaction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/>
    <w:p>
      <w:pPr>
        <w:pStyle w:val="2"/>
      </w:pPr>
      <w:r>
        <w:rPr>
          <w:rFonts w:hint="eastAsia"/>
        </w:rPr>
        <w:t>操作</w:t>
      </w:r>
    </w:p>
    <w:p>
      <w:pPr>
        <w:pStyle w:val="3"/>
      </w:pPr>
      <w:r>
        <w:rPr>
          <w:rFonts w:hint="eastAsia"/>
        </w:rPr>
        <w:t>保存（双向</w:t>
      </w:r>
      <w:r>
        <w:t>维护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有4种方式</w:t>
      </w:r>
      <w:r>
        <w:rPr>
          <w:rFonts w:hint="eastAsia"/>
        </w:rPr>
        <w:t>：1.</w:t>
      </w:r>
      <w:r>
        <w:t>先一再一（</w:t>
      </w:r>
      <w:r>
        <w:rPr>
          <w:rFonts w:hint="eastAsia"/>
        </w:rPr>
        <w:t>外键</w:t>
      </w:r>
      <w:r>
        <w:t>）</w:t>
      </w:r>
      <w:r>
        <w:rPr>
          <w:rFonts w:hint="eastAsia"/>
        </w:rPr>
        <w:t>，</w:t>
      </w:r>
      <w:r>
        <w:t>先一（</w:t>
      </w:r>
      <w:r>
        <w:rPr>
          <w:rFonts w:hint="eastAsia"/>
        </w:rPr>
        <w:t>外键</w:t>
      </w:r>
      <w:r>
        <w:t>）</w:t>
      </w:r>
      <w:r>
        <w:rPr>
          <w:rFonts w:hint="eastAsia"/>
        </w:rPr>
        <w:t>再</w:t>
      </w:r>
      <w:r>
        <w:t>一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>2.</w:t>
      </w:r>
      <w:r>
        <w:rPr>
          <w:rFonts w:hint="eastAsia"/>
        </w:rPr>
        <w:t xml:space="preserve"> 主键方</w:t>
      </w:r>
      <w:r>
        <w:t>放弃维护</w:t>
      </w:r>
      <w:r>
        <w:rPr>
          <w:rFonts w:hint="eastAsia"/>
        </w:rPr>
        <w:t>，</w:t>
      </w:r>
      <w:r>
        <w:t>维护外键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推荐</w:t>
      </w:r>
      <w:r>
        <w:t>：先一再一（</w:t>
      </w:r>
      <w:r>
        <w:rPr>
          <w:rFonts w:hint="eastAsia"/>
        </w:rPr>
        <w:t>外键</w:t>
      </w:r>
      <w:r>
        <w:t>）</w:t>
      </w:r>
      <w:r>
        <w:rPr>
          <w:rFonts w:hint="eastAsia"/>
        </w:rPr>
        <w:t>，主键方</w:t>
      </w:r>
      <w:r>
        <w:t>放弃维护</w:t>
      </w:r>
      <w:r>
        <w:rPr>
          <w:rFonts w:hint="eastAsia"/>
        </w:rPr>
        <w:t>，</w:t>
      </w:r>
      <w:r>
        <w:t>维护外键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//双向 1-1 的关联关系, 建议先保存不维护关联关系的一方, 即没有外键的一方, 这样不会多出 UPDATE 语句.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testOneToOnePersistence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.setMgrName(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"M-BB"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Department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Department();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.setDeptName(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"D-BB"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.setDept(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.setMgr(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//执行保存操作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此种方式不会产生update语句</w:t>
      </w:r>
    </w:p>
    <w:p>
      <w:r>
        <w:drawing>
          <wp:inline distT="0" distB="0" distL="0" distR="0">
            <wp:extent cx="2523490" cy="2523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查询</w:t>
      </w:r>
      <w:r>
        <w:t>（</w:t>
      </w:r>
      <w:r>
        <w:rPr>
          <w:rFonts w:hint="eastAsia"/>
        </w:rPr>
        <w:t>oid</w:t>
      </w:r>
      <w:r>
        <w:t xml:space="preserve">） 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hint="eastAsia"/>
        </w:rPr>
        <w:t>四种</w:t>
      </w:r>
      <w:r>
        <w:t>方式：</w:t>
      </w:r>
      <w:r>
        <w:rPr>
          <w:rFonts w:hint="eastAsia"/>
        </w:rPr>
        <w:t>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获取维护关联关系的一方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hint="eastAsia"/>
        </w:rPr>
        <w:t>发送</w:t>
      </w:r>
      <w:r>
        <w:t>左外连接</w:t>
      </w:r>
    </w:p>
    <w:p>
      <w:pPr>
        <w:ind w:left="840" w:firstLine="240" w:firstLineChars="100"/>
      </w:pP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获取维护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关联关系的一方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hint="eastAsia"/>
        </w:rPr>
        <w:t>发送</w:t>
      </w:r>
      <w:r>
        <w:t>左外连接</w:t>
      </w:r>
    </w:p>
    <w:p>
      <w:pPr>
        <w:ind w:left="840" w:firstLine="239" w:firstLineChars="114"/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t>3</w:t>
      </w:r>
      <w:r>
        <w:rPr>
          <w:rFonts w:hint="eastAsia"/>
        </w:rPr>
        <w:t>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获取维护关联关系的一方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维护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方</w:t>
      </w:r>
      <w:r>
        <w:rPr>
          <w:rFonts w:hint="eastAsia"/>
        </w:rPr>
        <w:t>懒加载，发送</w:t>
      </w:r>
      <w:r>
        <w:t>单表查询</w:t>
      </w:r>
    </w:p>
    <w:p>
      <w:pPr>
        <w:ind w:left="840" w:firstLine="239" w:firstLineChars="114"/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t>4</w:t>
      </w:r>
      <w:r>
        <w:rPr>
          <w:rFonts w:hint="eastAsia"/>
        </w:rPr>
        <w:t>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获取维护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关联关系的一方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，不建议</w:t>
      </w:r>
      <w:r>
        <w:rPr>
          <w:rFonts w:hint="eastAsia"/>
        </w:rPr>
        <w:t>懒加载，发送</w:t>
      </w:r>
      <w:r>
        <w:t>左外连接</w:t>
      </w:r>
      <w:r>
        <w:rPr>
          <w:rFonts w:hint="eastAsia"/>
        </w:rPr>
        <w:t xml:space="preserve"> </w:t>
      </w:r>
    </w:p>
    <w:p>
      <w:r>
        <w:drawing>
          <wp:inline distT="0" distB="0" distL="0" distR="0">
            <wp:extent cx="5273675" cy="99949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默认</w:t>
      </w:r>
      <w:r>
        <w:t>加载</w:t>
      </w:r>
      <w:r>
        <w:rPr>
          <w:rFonts w:hint="eastAsia"/>
        </w:rPr>
        <w:t>，</w:t>
      </w:r>
      <w:r>
        <w:t>维护</w:t>
      </w:r>
    </w:p>
    <w:p>
      <w:pPr>
        <w:ind w:left="420"/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获取维护关联关系的一方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hint="eastAsia"/>
        </w:rPr>
        <w:t>发送</w:t>
      </w:r>
      <w:r>
        <w:t>左外连接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//1.默认情况下, 若获取维护关联关系的一方, 则会通过左外连接获取其关联的对象.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//但可以通过 @OntToOne 的 fetch 属性来修改加载策略.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testOneToOneFind(){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Department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.find(Department.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.getDeptName());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.getMgr().getClass().getName());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4465955" cy="37534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默认</w:t>
      </w:r>
      <w:r>
        <w:t>加载</w:t>
      </w:r>
      <w:r>
        <w:rPr>
          <w:rFonts w:hint="eastAsia"/>
        </w:rPr>
        <w:t>，不</w:t>
      </w:r>
      <w:r>
        <w:t>维护</w:t>
      </w:r>
    </w:p>
    <w:p/>
    <w:p>
      <w:pPr>
        <w:ind w:left="420"/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维护关联关系的一方</w:t>
      </w:r>
      <w:r>
        <w:rPr>
          <w:rFonts w:hint="eastAsia"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hint="eastAsia"/>
        </w:rPr>
        <w:t>发送</w:t>
      </w:r>
      <w:r>
        <w:t>左外连接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//1. 默认情况下, 若获取不维护关联关系的一方, 则也会通过左外连接获取其关联的对象.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//可以通过 @OneToOne 的 fetch 属性来修改加载策略. 但依然会再发送 SQL 语句来初始化其关联的对象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//这说明在不维护关联关系的一方, 不建议修改 fetch 属性.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testOneToOneFind2(){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.find(Manager.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.getMgrName());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mgr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.getDept().getClass().getName());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drawing>
          <wp:inline distT="0" distB="0" distL="0" distR="0">
            <wp:extent cx="4580890" cy="2904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懒</w:t>
      </w:r>
      <w:r>
        <w:t>加载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维护</w:t>
      </w:r>
      <w:r>
        <w:t>关联</w:t>
      </w:r>
      <w:r>
        <w:rPr>
          <w:rFonts w:hint="eastAsia"/>
        </w:rPr>
        <w:t>关系</w:t>
      </w:r>
      <w:r>
        <w:t>方—</w:t>
      </w:r>
      <w:r>
        <w:rPr>
          <w:rFonts w:hint="eastAsia"/>
        </w:rPr>
        <w:t>单表</w:t>
      </w:r>
    </w:p>
    <w:p>
      <w:pPr>
        <w:ind w:left="420"/>
        <w:rPr>
          <w:rFonts w:hint="eastAsia"/>
        </w:rPr>
      </w:pPr>
      <w:r>
        <w:rPr>
          <w:rFonts w:hint="eastAsia"/>
        </w:rPr>
        <w:t>主键方</w:t>
      </w:r>
      <w:r>
        <w:t>：懒加载，外键方不设置</w:t>
      </w:r>
    </w:p>
    <w:p>
      <w:pPr>
        <w:ind w:firstLine="420"/>
      </w:pPr>
      <w:r>
        <w:rPr>
          <w:rFonts w:hint="eastAsia"/>
        </w:rPr>
        <w:t>查询一</w:t>
      </w:r>
      <w:r>
        <w:t>方</w:t>
      </w:r>
      <w:r>
        <w:rPr>
          <w:rFonts w:hint="eastAsia"/>
        </w:rPr>
        <w:t>；懒</w:t>
      </w:r>
      <w:r>
        <w:t>加载</w:t>
      </w:r>
      <w:r>
        <w:rPr>
          <w:rFonts w:hint="eastAsia"/>
        </w:rPr>
        <w:t>：</w:t>
      </w:r>
      <w:r>
        <w:t>当调用时，才发送查询sql语句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drawing>
          <wp:inline distT="0" distB="0" distL="0" distR="0">
            <wp:extent cx="5273675" cy="99949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drawing>
          <wp:inline distT="0" distB="0" distL="0" distR="0">
            <wp:extent cx="4037965" cy="201866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懒</w:t>
      </w:r>
      <w:r>
        <w:t>加载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不维护</w:t>
      </w:r>
      <w:r>
        <w:t>关联</w:t>
      </w:r>
      <w:r>
        <w:rPr>
          <w:rFonts w:hint="eastAsia"/>
        </w:rPr>
        <w:t>关系</w:t>
      </w:r>
      <w:r>
        <w:t>方</w:t>
      </w:r>
    </w:p>
    <w:p/>
    <w:p>
      <w:r>
        <w:drawing>
          <wp:inline distT="0" distB="0" distL="0" distR="0">
            <wp:extent cx="4599940" cy="29235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删除（一</w:t>
      </w:r>
      <w:r>
        <w:t>方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外键</w:t>
      </w:r>
      <w:r>
        <w:t>置空</w:t>
      </w:r>
      <w:r>
        <w:rPr>
          <w:rFonts w:hint="eastAsia"/>
        </w:rPr>
        <w:t>，</w:t>
      </w:r>
      <w:r>
        <w:t>只删一方</w:t>
      </w:r>
    </w:p>
    <w:p/>
    <w:p>
      <w:pPr>
        <w:pStyle w:val="4"/>
      </w:pPr>
      <w:r>
        <w:rPr>
          <w:rFonts w:hint="eastAsia"/>
        </w:rPr>
        <w:t>外键</w:t>
      </w:r>
      <w:r>
        <w:t>置空</w:t>
      </w:r>
      <w:r>
        <w:rPr>
          <w:rFonts w:hint="eastAsia"/>
        </w:rPr>
        <w:t>，都删</w:t>
      </w:r>
    </w:p>
    <w:p/>
    <w:p/>
    <w:p>
      <w:pPr>
        <w:pStyle w:val="3"/>
      </w:pPr>
      <w:r>
        <w:rPr>
          <w:rFonts w:hint="eastAsia"/>
        </w:rPr>
        <w:t>更新</w:t>
      </w:r>
    </w:p>
    <w:p/>
    <w:p>
      <w:pPr>
        <w:pStyle w:val="2"/>
      </w:pPr>
      <w:r>
        <w:rPr>
          <w:rFonts w:hint="eastAsia"/>
        </w:rPr>
        <w:t>双向 1-1 不延迟加载的问题</w:t>
      </w:r>
    </w:p>
    <w:p>
      <w:pPr>
        <w:ind w:firstLine="420"/>
      </w:pPr>
      <w:r>
        <w:rPr>
          <w:rFonts w:hint="eastAsia"/>
        </w:rPr>
        <w:t>如果延迟加载要起作用, 就必须设置一个代理对象.</w:t>
      </w:r>
    </w:p>
    <w:p>
      <w:pPr>
        <w:ind w:firstLine="420"/>
      </w:pPr>
      <w:r>
        <w:rPr>
          <w:rFonts w:hint="eastAsia"/>
        </w:rPr>
        <w:t>Manager 其实可以不关联一个 Department</w:t>
      </w:r>
    </w:p>
    <w:p>
      <w:pPr>
        <w:ind w:firstLine="420"/>
      </w:pPr>
      <w:r>
        <w:rPr>
          <w:rFonts w:hint="eastAsia"/>
        </w:rPr>
        <w:t>如果有 Department 关联就设置为代理对象而延迟加载, 如果不存在关联的 Department 就设置 null, 因为外键字段是定义在 Department 表中的,Hibernate 在不读取 Department 表的情况是无法判断是否有关联有 Deparmtment, 因此无法判断设置 null 还是代理对象, 而统一设置为代理对象,也无法满足不关联的情况, 所以无法使用延迟加载,只 有显式读取 Department.</w:t>
      </w:r>
    </w:p>
    <w:p>
      <w:r>
        <w:drawing>
          <wp:inline distT="0" distB="0" distL="0" distR="0">
            <wp:extent cx="5274310" cy="10452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2855"/>
    <w:rsid w:val="00005CE3"/>
    <w:rsid w:val="0001133E"/>
    <w:rsid w:val="00020ED8"/>
    <w:rsid w:val="00023775"/>
    <w:rsid w:val="00024857"/>
    <w:rsid w:val="00027019"/>
    <w:rsid w:val="00030625"/>
    <w:rsid w:val="000557F0"/>
    <w:rsid w:val="0005783C"/>
    <w:rsid w:val="00057C1A"/>
    <w:rsid w:val="0006002E"/>
    <w:rsid w:val="00061D68"/>
    <w:rsid w:val="00073F0D"/>
    <w:rsid w:val="00094914"/>
    <w:rsid w:val="00094A85"/>
    <w:rsid w:val="000A0F4F"/>
    <w:rsid w:val="000C1070"/>
    <w:rsid w:val="000C4303"/>
    <w:rsid w:val="000D4088"/>
    <w:rsid w:val="000E5355"/>
    <w:rsid w:val="000F13C8"/>
    <w:rsid w:val="001016F9"/>
    <w:rsid w:val="00111F29"/>
    <w:rsid w:val="0011717B"/>
    <w:rsid w:val="00126932"/>
    <w:rsid w:val="00127256"/>
    <w:rsid w:val="0012788D"/>
    <w:rsid w:val="00132954"/>
    <w:rsid w:val="00144481"/>
    <w:rsid w:val="0015100E"/>
    <w:rsid w:val="0015593A"/>
    <w:rsid w:val="00156C34"/>
    <w:rsid w:val="00161A0B"/>
    <w:rsid w:val="00185140"/>
    <w:rsid w:val="00187C8A"/>
    <w:rsid w:val="001A2DE8"/>
    <w:rsid w:val="001A63C5"/>
    <w:rsid w:val="001B7716"/>
    <w:rsid w:val="001C2A63"/>
    <w:rsid w:val="001C68DB"/>
    <w:rsid w:val="00213CF1"/>
    <w:rsid w:val="00215116"/>
    <w:rsid w:val="00224C90"/>
    <w:rsid w:val="00237D5B"/>
    <w:rsid w:val="00237DBA"/>
    <w:rsid w:val="00251EDB"/>
    <w:rsid w:val="00254B04"/>
    <w:rsid w:val="00256182"/>
    <w:rsid w:val="00265C18"/>
    <w:rsid w:val="00270532"/>
    <w:rsid w:val="002872AD"/>
    <w:rsid w:val="00295396"/>
    <w:rsid w:val="002B5251"/>
    <w:rsid w:val="002C2864"/>
    <w:rsid w:val="002C661D"/>
    <w:rsid w:val="002D1FEF"/>
    <w:rsid w:val="002D21FC"/>
    <w:rsid w:val="002D295D"/>
    <w:rsid w:val="002E3C5B"/>
    <w:rsid w:val="002E5549"/>
    <w:rsid w:val="00304517"/>
    <w:rsid w:val="00316200"/>
    <w:rsid w:val="003216D1"/>
    <w:rsid w:val="00327213"/>
    <w:rsid w:val="003344FE"/>
    <w:rsid w:val="00337579"/>
    <w:rsid w:val="00337C05"/>
    <w:rsid w:val="003508C3"/>
    <w:rsid w:val="0035389D"/>
    <w:rsid w:val="0037202A"/>
    <w:rsid w:val="003739A9"/>
    <w:rsid w:val="00390BA3"/>
    <w:rsid w:val="003A470A"/>
    <w:rsid w:val="003C67A9"/>
    <w:rsid w:val="003D19F4"/>
    <w:rsid w:val="003E4F6E"/>
    <w:rsid w:val="003F4896"/>
    <w:rsid w:val="003F5F10"/>
    <w:rsid w:val="00400EA0"/>
    <w:rsid w:val="004038D5"/>
    <w:rsid w:val="00426A70"/>
    <w:rsid w:val="00436C1E"/>
    <w:rsid w:val="0044513D"/>
    <w:rsid w:val="00452399"/>
    <w:rsid w:val="004566FC"/>
    <w:rsid w:val="0046263C"/>
    <w:rsid w:val="00464A9C"/>
    <w:rsid w:val="00467578"/>
    <w:rsid w:val="00477466"/>
    <w:rsid w:val="00484C58"/>
    <w:rsid w:val="004868AC"/>
    <w:rsid w:val="004A1B4C"/>
    <w:rsid w:val="004F6BF2"/>
    <w:rsid w:val="0052051F"/>
    <w:rsid w:val="00521B89"/>
    <w:rsid w:val="00531780"/>
    <w:rsid w:val="005512F0"/>
    <w:rsid w:val="00551780"/>
    <w:rsid w:val="005550EC"/>
    <w:rsid w:val="00562A0A"/>
    <w:rsid w:val="00564CB4"/>
    <w:rsid w:val="005736C8"/>
    <w:rsid w:val="00576E72"/>
    <w:rsid w:val="00591F5A"/>
    <w:rsid w:val="005A6268"/>
    <w:rsid w:val="005A785B"/>
    <w:rsid w:val="005B0390"/>
    <w:rsid w:val="005B7209"/>
    <w:rsid w:val="005E20C6"/>
    <w:rsid w:val="005E380C"/>
    <w:rsid w:val="005E3E6C"/>
    <w:rsid w:val="005F0505"/>
    <w:rsid w:val="006027D6"/>
    <w:rsid w:val="0062633D"/>
    <w:rsid w:val="0063517A"/>
    <w:rsid w:val="00656A96"/>
    <w:rsid w:val="00663B09"/>
    <w:rsid w:val="006702FB"/>
    <w:rsid w:val="00680B65"/>
    <w:rsid w:val="0068191B"/>
    <w:rsid w:val="006933C8"/>
    <w:rsid w:val="006956AB"/>
    <w:rsid w:val="006A44D9"/>
    <w:rsid w:val="006B108D"/>
    <w:rsid w:val="006B57D2"/>
    <w:rsid w:val="006C1E4F"/>
    <w:rsid w:val="006C3883"/>
    <w:rsid w:val="006C718B"/>
    <w:rsid w:val="006D39C9"/>
    <w:rsid w:val="006D59CC"/>
    <w:rsid w:val="00707A83"/>
    <w:rsid w:val="00714B4A"/>
    <w:rsid w:val="00720C86"/>
    <w:rsid w:val="00720FFF"/>
    <w:rsid w:val="007709DB"/>
    <w:rsid w:val="00785266"/>
    <w:rsid w:val="007858EB"/>
    <w:rsid w:val="007949A3"/>
    <w:rsid w:val="00795EF1"/>
    <w:rsid w:val="00797052"/>
    <w:rsid w:val="0079789E"/>
    <w:rsid w:val="007B6532"/>
    <w:rsid w:val="007B6E49"/>
    <w:rsid w:val="007F5064"/>
    <w:rsid w:val="007F6F51"/>
    <w:rsid w:val="00805CFF"/>
    <w:rsid w:val="00834E79"/>
    <w:rsid w:val="008451F7"/>
    <w:rsid w:val="00857437"/>
    <w:rsid w:val="00860C31"/>
    <w:rsid w:val="00863E85"/>
    <w:rsid w:val="008916E6"/>
    <w:rsid w:val="00891B77"/>
    <w:rsid w:val="008974D3"/>
    <w:rsid w:val="008A09F7"/>
    <w:rsid w:val="008B2E8C"/>
    <w:rsid w:val="008C4D32"/>
    <w:rsid w:val="008C752A"/>
    <w:rsid w:val="008D1E6E"/>
    <w:rsid w:val="008E4EF4"/>
    <w:rsid w:val="00912D70"/>
    <w:rsid w:val="00915804"/>
    <w:rsid w:val="009413D9"/>
    <w:rsid w:val="009526B1"/>
    <w:rsid w:val="009545CF"/>
    <w:rsid w:val="00956585"/>
    <w:rsid w:val="009604DD"/>
    <w:rsid w:val="009748C0"/>
    <w:rsid w:val="0097677B"/>
    <w:rsid w:val="00976B6E"/>
    <w:rsid w:val="0098145A"/>
    <w:rsid w:val="00981E6E"/>
    <w:rsid w:val="0099184D"/>
    <w:rsid w:val="00996275"/>
    <w:rsid w:val="009C21D9"/>
    <w:rsid w:val="009D0D61"/>
    <w:rsid w:val="00A217AD"/>
    <w:rsid w:val="00A27570"/>
    <w:rsid w:val="00A35C29"/>
    <w:rsid w:val="00A367B4"/>
    <w:rsid w:val="00A408CF"/>
    <w:rsid w:val="00A44A85"/>
    <w:rsid w:val="00A44F82"/>
    <w:rsid w:val="00A53CB1"/>
    <w:rsid w:val="00A54E11"/>
    <w:rsid w:val="00A71839"/>
    <w:rsid w:val="00A9201D"/>
    <w:rsid w:val="00AE3E17"/>
    <w:rsid w:val="00AF1D96"/>
    <w:rsid w:val="00AF6926"/>
    <w:rsid w:val="00B07D07"/>
    <w:rsid w:val="00B25306"/>
    <w:rsid w:val="00B43EE2"/>
    <w:rsid w:val="00B43FD7"/>
    <w:rsid w:val="00B50885"/>
    <w:rsid w:val="00B65AAC"/>
    <w:rsid w:val="00B84B77"/>
    <w:rsid w:val="00B91BDB"/>
    <w:rsid w:val="00B91D8B"/>
    <w:rsid w:val="00BA3F89"/>
    <w:rsid w:val="00BB2CC6"/>
    <w:rsid w:val="00BC1955"/>
    <w:rsid w:val="00BC5592"/>
    <w:rsid w:val="00BD5B8E"/>
    <w:rsid w:val="00C10CCB"/>
    <w:rsid w:val="00C15232"/>
    <w:rsid w:val="00C15B52"/>
    <w:rsid w:val="00C2096D"/>
    <w:rsid w:val="00C40E04"/>
    <w:rsid w:val="00C47F45"/>
    <w:rsid w:val="00C504EB"/>
    <w:rsid w:val="00C5491F"/>
    <w:rsid w:val="00C71722"/>
    <w:rsid w:val="00C72483"/>
    <w:rsid w:val="00C84084"/>
    <w:rsid w:val="00CA6940"/>
    <w:rsid w:val="00CB2710"/>
    <w:rsid w:val="00CD0622"/>
    <w:rsid w:val="00CD5AAC"/>
    <w:rsid w:val="00CD6C58"/>
    <w:rsid w:val="00CE2CDC"/>
    <w:rsid w:val="00CE704B"/>
    <w:rsid w:val="00D00D87"/>
    <w:rsid w:val="00D16730"/>
    <w:rsid w:val="00D2175C"/>
    <w:rsid w:val="00D329C2"/>
    <w:rsid w:val="00D37162"/>
    <w:rsid w:val="00D46B8D"/>
    <w:rsid w:val="00D50A0F"/>
    <w:rsid w:val="00D6165F"/>
    <w:rsid w:val="00D671DD"/>
    <w:rsid w:val="00D93101"/>
    <w:rsid w:val="00DC0611"/>
    <w:rsid w:val="00DC0C38"/>
    <w:rsid w:val="00DE671B"/>
    <w:rsid w:val="00DF1391"/>
    <w:rsid w:val="00DF5260"/>
    <w:rsid w:val="00DF78CE"/>
    <w:rsid w:val="00E0772F"/>
    <w:rsid w:val="00E158C5"/>
    <w:rsid w:val="00E20E79"/>
    <w:rsid w:val="00E22888"/>
    <w:rsid w:val="00E31E7F"/>
    <w:rsid w:val="00E41E1C"/>
    <w:rsid w:val="00E46CF1"/>
    <w:rsid w:val="00E503BF"/>
    <w:rsid w:val="00E5103F"/>
    <w:rsid w:val="00E61436"/>
    <w:rsid w:val="00E804F7"/>
    <w:rsid w:val="00E86642"/>
    <w:rsid w:val="00E926BE"/>
    <w:rsid w:val="00EA4DF4"/>
    <w:rsid w:val="00EA5626"/>
    <w:rsid w:val="00EB13BC"/>
    <w:rsid w:val="00EB4D79"/>
    <w:rsid w:val="00EB76BA"/>
    <w:rsid w:val="00EC4242"/>
    <w:rsid w:val="00ED024C"/>
    <w:rsid w:val="00ED39FE"/>
    <w:rsid w:val="00ED45F1"/>
    <w:rsid w:val="00EE73AE"/>
    <w:rsid w:val="00F064AB"/>
    <w:rsid w:val="00F10CAF"/>
    <w:rsid w:val="00F36563"/>
    <w:rsid w:val="00F37FE8"/>
    <w:rsid w:val="00F4726F"/>
    <w:rsid w:val="00F51A3C"/>
    <w:rsid w:val="00F63EB5"/>
    <w:rsid w:val="00F75FBC"/>
    <w:rsid w:val="00F834ED"/>
    <w:rsid w:val="00FB39BF"/>
    <w:rsid w:val="00FC0EAA"/>
    <w:rsid w:val="00FD7F6F"/>
    <w:rsid w:val="00FE3DD0"/>
    <w:rsid w:val="00FE4E96"/>
    <w:rsid w:val="00FE67F9"/>
    <w:rsid w:val="1C277734"/>
    <w:rsid w:val="6B9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0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Char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9</Pages>
  <Words>573</Words>
  <Characters>3269</Characters>
  <Lines>27</Lines>
  <Paragraphs>7</Paragraphs>
  <TotalTime>1197</TotalTime>
  <ScaleCrop>false</ScaleCrop>
  <LinksUpToDate>false</LinksUpToDate>
  <CharactersWithSpaces>3835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2019-05-16T08:14:34Z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