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组件作用域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在&lt;bean&gt;标签上添加scope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902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@Scope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b/>
          <w:i/>
          <w:color w:val="808080"/>
          <w:sz w:val="21"/>
          <w:szCs w:val="21"/>
          <w:shd w:val="clear" w:fill="FFFFFF"/>
        </w:rPr>
        <w:t>@Scope:调整作用域</w:t>
      </w:r>
      <w:r>
        <w:rPr>
          <w:rFonts w:hint="default" w:ascii="Courier New" w:hAnsi="Courier New" w:cs="Courier New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prototype：多实例的：ioc容器启动并不会去调用方法创建对象放在容器中。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 xml:space="preserve">               每次获取的时候才会调用方法创建对象；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singleton：单实例的（默认值）：ioc容器启动会调用方法创建对象放到ioc容器中。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 xml:space="preserve">         以后每次获取就是直接从容器（map.get()）中拿，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request：同一次请求创建一个实例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session：同一个session创建一个实例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r>
        <w:drawing>
          <wp:inline distT="0" distB="0" distL="114300" distR="114300">
            <wp:extent cx="106680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ConfigurableBeanFactory</w:t>
      </w:r>
      <w:r>
        <w:rPr>
          <w:rFonts w:hint="eastAsia" w:ascii="Courier New" w:hAnsi="Courier New" w:cs="Courier New"/>
          <w:i/>
          <w:color w:val="808080"/>
          <w:sz w:val="21"/>
          <w:szCs w:val="21"/>
          <w:shd w:val="clear" w:fill="FFFFFF"/>
          <w:lang w:val="en-US" w:eastAsia="zh-CN"/>
        </w:rPr>
        <w:t>和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org.springframework.web.context.WebApplicationContext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color w:val="000000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单实例和多实例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com.atguigu.test.IOCTest.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test02</w:t>
      </w:r>
    </w:p>
    <w:p>
      <w:r>
        <w:drawing>
          <wp:inline distT="0" distB="0" distL="114300" distR="114300">
            <wp:extent cx="5270500" cy="142113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默认单实例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singleton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61640" cy="4000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在容器创建完成之前就会注册实例，得到是同一个实例，所以会返回true</w:t>
      </w:r>
    </w:p>
    <w:p>
      <w:r>
        <w:drawing>
          <wp:inline distT="0" distB="0" distL="114300" distR="114300">
            <wp:extent cx="2752090" cy="6000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多实例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prototype</w:t>
      </w:r>
    </w:p>
    <w:p>
      <w:r>
        <w:drawing>
          <wp:inline distT="0" distB="0" distL="114300" distR="114300">
            <wp:extent cx="2486025" cy="771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调用一次创建一次，得到的不是同一个实例</w:t>
      </w:r>
    </w:p>
    <w:p>
      <w:r>
        <w:drawing>
          <wp:inline distT="0" distB="0" distL="114300" distR="114300">
            <wp:extent cx="2505075" cy="733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default"/>
        </w:rPr>
        <w:t>request</w:t>
      </w:r>
      <w:r>
        <w:rPr>
          <w:rFonts w:hint="eastAsia"/>
          <w:lang w:val="en-US" w:eastAsia="zh-CN"/>
        </w:rPr>
        <w:t>和</w:t>
      </w:r>
      <w:r>
        <w:rPr>
          <w:rFonts w:hint="default"/>
        </w:rPr>
        <w:t>session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一般不用，实际开发过程中，会多一步存入session或者存入request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D370BEE"/>
    <w:rsid w:val="0D8126B7"/>
    <w:rsid w:val="0E9758A7"/>
    <w:rsid w:val="1E651B7D"/>
    <w:rsid w:val="277F5014"/>
    <w:rsid w:val="2B826900"/>
    <w:rsid w:val="2FE80A5D"/>
    <w:rsid w:val="30ED2CA2"/>
    <w:rsid w:val="56725A52"/>
    <w:rsid w:val="5F0077EF"/>
    <w:rsid w:val="68A16DBF"/>
    <w:rsid w:val="6CAE5067"/>
    <w:rsid w:val="7A12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2019-04-11T15:35:19Z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