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Xml方式省略</w:t>
      </w:r>
    </w:p>
    <w:p/>
    <w:p>
      <w:pPr>
        <w:pStyle w:val="2"/>
      </w:pPr>
      <w:r>
        <w:rPr>
          <w:rFonts w:hint="eastAsia"/>
          <w:lang w:val="en-US" w:eastAsia="zh-CN"/>
        </w:rPr>
        <w:t>自动注入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自动装配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自动装配;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Spring利用依赖注入（DI），完成对IOC容器中中各个组件的依赖关系赋值；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AutowiredAnnotationBeanPostProcessor:解析完成自动装配功能；</w:t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配置扫描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Xml方式省略</w:t>
      </w:r>
    </w:p>
    <w:p>
      <w:r>
        <w:drawing>
          <wp:inline distT="0" distB="0" distL="114300" distR="114300">
            <wp:extent cx="4904740" cy="12001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@Autowired:Spring定义的；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@Resource、@Inject都是java规范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@Autowired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1）、默认优先按照类型去容器中找对应的组:applicationContext.getBean(BookDao.class);找到就赋值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8595" cy="165862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测试spring中找到两个类型BookDao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2）、如果找到多个相同类型的组件，再将属性的名称作为组件的id去容器中查找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applicationContext.getBean("bookDao")</w:t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5270500" cy="100076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调用toString方法</w:t>
      </w:r>
    </w:p>
    <w:p/>
    <w:p>
      <w:r>
        <w:drawing>
          <wp:inline distT="0" distB="0" distL="114300" distR="114300">
            <wp:extent cx="4352290" cy="11049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Service 就看实例名了</w:t>
      </w:r>
    </w:p>
    <w:p>
      <w:r>
        <w:drawing>
          <wp:inline distT="0" distB="0" distL="114300" distR="114300">
            <wp:extent cx="5271770" cy="1193165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593725"/>
            <wp:effectExtent l="0" t="0" r="698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@Qualifier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配合@autowired使用，类型注入不再生效，强制属性注入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@Qualifier("bookDao")：使用@Qualifier指定需要装配的组件的id，而不是使用属性名</w:t>
      </w:r>
    </w:p>
    <w:p>
      <w:r>
        <w:drawing>
          <wp:inline distT="0" distB="0" distL="114300" distR="114300">
            <wp:extent cx="5268595" cy="1658620"/>
            <wp:effectExtent l="0" t="0" r="825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2704465" cy="5524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就算在这里属性名用的bookDao2，只要上面指定了，容器里就是bookDao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18765" cy="8001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35355"/>
            <wp:effectExtent l="0" t="0" r="508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required=false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自动装配默认一定要将属性赋值好，没有就会报错；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可以使用@Autowired(required=false);</w:t>
      </w:r>
    </w:p>
    <w:p/>
    <w:p>
      <w:r>
        <w:drawing>
          <wp:inline distT="0" distB="0" distL="114300" distR="114300">
            <wp:extent cx="5274310" cy="1992630"/>
            <wp:effectExtent l="0" t="0" r="254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测试spring中没有实例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2362200" cy="504825"/>
            <wp:effectExtent l="0" t="0" r="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得到结果为空</w:t>
      </w:r>
    </w:p>
    <w:p>
      <w:r>
        <w:drawing>
          <wp:inline distT="0" distB="0" distL="114300" distR="114300">
            <wp:extent cx="5200015" cy="790575"/>
            <wp:effectExtent l="0" t="0" r="635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@Primary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作用@bean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@Primary：让Spring进行自动装配的时候，默认使用首选的bean；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也可以继续使用@Qualifier指定需要装配的bean的名字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675" cy="1890395"/>
            <wp:effectExtent l="0" t="0" r="3175" b="146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没有明确属性指定时</w:t>
      </w:r>
    </w:p>
    <w:p>
      <w:r>
        <w:drawing>
          <wp:inline distT="0" distB="0" distL="114300" distR="114300">
            <wp:extent cx="5270500" cy="1400175"/>
            <wp:effectExtent l="0" t="0" r="6350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@Qualifier</w:t>
      </w:r>
      <w:r>
        <w:rPr>
          <w:rFonts w:hint="eastAsia" w:cs="宋体"/>
          <w:color w:val="808000"/>
          <w:sz w:val="21"/>
          <w:szCs w:val="21"/>
          <w:shd w:val="clear" w:fill="FFFFFF"/>
          <w:lang w:val="en-US" w:eastAsia="zh-CN"/>
        </w:rPr>
        <w:t>明确指定时</w:t>
      </w:r>
    </w:p>
    <w:p>
      <w:r>
        <w:drawing>
          <wp:inline distT="0" distB="0" distL="114300" distR="114300">
            <wp:extent cx="5268595" cy="1845310"/>
            <wp:effectExtent l="0" t="0" r="8255" b="254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56D781E"/>
    <w:rsid w:val="183E7B88"/>
    <w:rsid w:val="277F5014"/>
    <w:rsid w:val="2D990996"/>
    <w:rsid w:val="2FE80A5D"/>
    <w:rsid w:val="30ED2CA2"/>
    <w:rsid w:val="339D1AF7"/>
    <w:rsid w:val="42923584"/>
    <w:rsid w:val="5F0077EF"/>
    <w:rsid w:val="61F6299B"/>
    <w:rsid w:val="64AF068E"/>
    <w:rsid w:val="6E730DEB"/>
    <w:rsid w:val="704A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2019-05-06T15:20:05Z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