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6CC093">
      <w:pPr>
        <w:spacing w:line="400" w:lineRule="exact" w:before="0" w:after="0"/>
        <w:rPr>
          <w:rFonts w:hint="eastAsia" w:ascii="微软雅黑" w:hAnsi="微软雅黑" w:eastAsia="微软雅黑"/>
          <w:sz w:val="32"/>
          <w:szCs w:val="32"/>
        </w:rPr>
      </w:pPr>
    </w:p>
    <w:p w14:paraId="6D249074">
      <w:pPr>
        <w:spacing w:line="400" w:lineRule="exact" w:before="0" w:after="0"/>
        <w:jc w:val="center"/>
        <w:rPr>
          <w:rFonts w:hint="eastAsia" w:ascii="微软雅黑" w:hAnsi="微软雅黑" w:eastAsia="微软雅黑"/>
          <w:sz w:val="44"/>
          <w:szCs w:val="44"/>
        </w:rPr>
      </w:pPr>
      <w:r>
        <w:rPr>
          <w:rFonts w:hint="eastAsia" w:ascii="宋体" w:hAnsi="宋体" w:eastAsia="宋体"/>
          <w:sz w:val="24"/>
          <w:szCs w:val="44"/>
        </w:rPr>
        <w:t>岭南师范学院</w:t>
      </w:r>
    </w:p>
    <w:p w14:paraId="2EC6B62A">
      <w:pPr>
        <w:spacing w:line="400" w:lineRule="exact" w:before="0" w:after="0"/>
        <w:jc w:val="center"/>
        <w:rPr>
          <w:rFonts w:hint="eastAsia" w:ascii="微软雅黑" w:hAnsi="微软雅黑" w:eastAsia="微软雅黑"/>
          <w:sz w:val="56"/>
          <w:szCs w:val="56"/>
        </w:rPr>
      </w:pPr>
      <w:r>
        <w:rPr>
          <w:rFonts w:hint="eastAsia" w:ascii="宋体" w:hAnsi="宋体" w:eastAsia="宋体"/>
          <w:sz w:val="24"/>
          <w:szCs w:val="56"/>
        </w:rPr>
        <w:t>学生实验报告</w:t>
      </w:r>
    </w:p>
    <w:p w14:paraId="18474533">
      <w:pPr>
        <w:spacing w:line="400" w:lineRule="exact" w:before="0" w:after="0"/>
        <w:ind w:firstLine="1041" w:firstLineChars="200"/>
        <w:rPr>
          <w:rFonts w:hint="eastAsia" w:asciiTheme="minorEastAsia" w:hAnsiTheme="minorEastAsia"/>
          <w:b/>
          <w:sz w:val="52"/>
          <w:szCs w:val="52"/>
        </w:rPr>
      </w:pPr>
    </w:p>
    <w:p w14:paraId="05FD1B3B">
      <w:pPr>
        <w:snapToGrid w:val="0"/>
        <w:spacing w:line="400" w:lineRule="exact" w:before="0" w:after="0"/>
        <w:rPr>
          <w:rFonts w:hint="eastAsia" w:asciiTheme="minorEastAsia" w:hAnsiTheme="minorEastAsia"/>
          <w:b/>
          <w:sz w:val="44"/>
          <w:szCs w:val="44"/>
          <w:lang w:val="en-US" w:eastAsia="zh-CN"/>
        </w:rPr>
      </w:pPr>
      <w:r>
        <w:rPr>
          <w:rFonts w:hint="eastAsia" w:asciiTheme="minorEastAsia" w:hAnsiTheme="minorEastAsia" w:ascii="宋体" w:hAnsi="宋体" w:eastAsia="宋体"/>
          <w:b/>
          <w:sz w:val="24"/>
          <w:szCs w:val="44"/>
        </w:rPr>
        <w:t>实验课程名称：</w:t>
      </w:r>
      <w:r>
        <w:rPr>
          <w:rFonts w:hint="eastAsia" w:asciiTheme="minorEastAsia" w:hAnsiTheme="minorEastAsia" w:ascii="宋体" w:hAnsi="宋体" w:eastAsia="宋体"/>
          <w:b/>
          <w:sz w:val="24"/>
          <w:szCs w:val="44"/>
          <w:lang w:val="en-US" w:eastAsia="zh-CN"/>
        </w:rPr>
        <w:t>数据结构实践</w:t>
      </w:r>
    </w:p>
    <w:p w14:paraId="1EAC4572">
      <w:pPr>
        <w:snapToGrid w:val="0"/>
        <w:spacing w:line="400" w:lineRule="exact" w:before="0" w:after="0"/>
        <w:rPr>
          <w:rFonts w:hint="eastAsia" w:asciiTheme="minorEastAsia" w:hAnsiTheme="minorEastAsia" w:eastAsiaTheme="minorEastAsia"/>
          <w:b/>
          <w:sz w:val="44"/>
          <w:szCs w:val="44"/>
          <w:lang w:eastAsia="zh-CN"/>
        </w:rPr>
      </w:pPr>
      <w:r>
        <w:rPr>
          <w:rFonts w:hint="eastAsia" w:asciiTheme="minorEastAsia" w:hAnsiTheme="minorEastAsia" w:ascii="宋体" w:hAnsi="宋体" w:eastAsia="宋体"/>
          <w:b/>
          <w:sz w:val="24"/>
          <w:szCs w:val="44"/>
        </w:rPr>
        <w:t>实验项目名称：实验</w:t>
      </w:r>
      <w:r>
        <w:rPr>
          <w:rFonts w:hint="eastAsia" w:asciiTheme="minorEastAsia" w:hAnsiTheme="minorEastAsia" w:ascii="宋体" w:hAnsi="宋体" w:eastAsia="宋体"/>
          <w:b/>
          <w:sz w:val="24"/>
          <w:szCs w:val="44"/>
          <w:lang w:val="en-US" w:eastAsia="zh-CN"/>
        </w:rPr>
        <w:t>二</w:t>
      </w:r>
    </w:p>
    <w:p w14:paraId="51F0D8C4">
      <w:pPr>
        <w:tabs>
          <w:tab w:val="center" w:pos="4153"/>
        </w:tabs>
        <w:snapToGrid w:val="0"/>
        <w:spacing w:line="400" w:lineRule="exact" w:before="0" w:after="0"/>
        <w:rPr>
          <w:rFonts w:hint="eastAsia" w:asciiTheme="minorEastAsia" w:hAnsiTheme="minorEastAsia" w:eastAsiaTheme="minorEastAsia"/>
          <w:b/>
          <w:sz w:val="44"/>
          <w:szCs w:val="44"/>
          <w:lang w:val="en-US" w:eastAsia="zh-CN"/>
        </w:rPr>
      </w:pPr>
      <w:r>
        <w:rPr>
          <w:rFonts w:hint="eastAsia" w:asciiTheme="minorEastAsia" w:hAnsiTheme="minorEastAsia" w:ascii="宋体" w:hAnsi="宋体" w:eastAsia="宋体"/>
          <w:b/>
          <w:sz w:val="24"/>
          <w:szCs w:val="44"/>
        </w:rPr>
        <w:t>实验类型：</w:t>
      </w:r>
      <w:r>
        <w:rPr>
          <w:rFonts w:hint="eastAsia" w:asciiTheme="minorEastAsia" w:hAnsiTheme="minorEastAsia" w:ascii="宋体" w:hAnsi="宋体" w:eastAsia="宋体"/>
          <w:b/>
          <w:sz w:val="24"/>
          <w:szCs w:val="44"/>
          <w:lang w:val="en-US" w:eastAsia="zh-CN"/>
        </w:rPr>
        <w:t>综合</w:t>
      </w:r>
    </w:p>
    <w:p w14:paraId="1FB8BEF2">
      <w:pPr>
        <w:snapToGrid w:val="0"/>
        <w:spacing w:line="400" w:lineRule="exact" w:before="0" w:after="0"/>
        <w:rPr>
          <w:rFonts w:hint="eastAsia" w:asciiTheme="minorEastAsia" w:hAnsiTheme="minorEastAsia" w:eastAsiaTheme="minorEastAsia"/>
          <w:b/>
          <w:sz w:val="44"/>
          <w:szCs w:val="44"/>
          <w:lang w:val="en-US" w:eastAsia="zh-CN"/>
        </w:rPr>
      </w:pPr>
      <w:r>
        <w:rPr>
          <w:rFonts w:hint="eastAsia" w:asciiTheme="minorEastAsia" w:hAnsiTheme="minorEastAsia" w:ascii="宋体" w:hAnsi="宋体" w:eastAsia="宋体"/>
          <w:b/>
          <w:sz w:val="24"/>
          <w:szCs w:val="44"/>
        </w:rPr>
        <w:t>指导教师：</w:t>
      </w:r>
      <w:r>
        <w:rPr>
          <w:rFonts w:hint="eastAsia" w:asciiTheme="minorEastAsia" w:hAnsiTheme="minorEastAsia" w:ascii="宋体" w:hAnsi="宋体" w:eastAsia="宋体"/>
          <w:b/>
          <w:sz w:val="24"/>
          <w:szCs w:val="44"/>
          <w:lang w:val="en-US" w:eastAsia="zh-CN"/>
        </w:rPr>
        <w:t>肖旭光</w:t>
      </w:r>
    </w:p>
    <w:p w14:paraId="0D81FCB8">
      <w:pPr>
        <w:snapToGrid w:val="0"/>
        <w:spacing w:line="400" w:lineRule="exact" w:before="0" w:after="0"/>
        <w:rPr>
          <w:rFonts w:hint="eastAsia" w:asciiTheme="minorEastAsia" w:hAnsiTheme="minorEastAsia"/>
          <w:b/>
          <w:sz w:val="30"/>
          <w:szCs w:val="30"/>
        </w:rPr>
      </w:pPr>
    </w:p>
    <w:p w14:paraId="4EC8D82A">
      <w:pPr>
        <w:snapToGrid w:val="0"/>
        <w:spacing w:line="400" w:lineRule="exact" w:before="0" w:after="0"/>
        <w:rPr>
          <w:rFonts w:hint="eastAsia" w:asciiTheme="minorEastAsia" w:hAnsiTheme="minorEastAsia"/>
          <w:b/>
          <w:sz w:val="44"/>
          <w:szCs w:val="44"/>
        </w:rPr>
      </w:pPr>
      <w:r>
        <w:rPr>
          <w:rFonts w:hint="eastAsia" w:asciiTheme="minorEastAsia" w:hAnsiTheme="minorEastAsia" w:ascii="宋体" w:hAnsi="宋体" w:eastAsia="宋体"/>
          <w:b/>
          <w:sz w:val="24"/>
          <w:szCs w:val="30"/>
        </w:rPr>
        <w:t>实验日期：2</w:t>
      </w:r>
      <w:r>
        <w:rPr>
          <w:rFonts w:asciiTheme="minorEastAsia" w:hAnsiTheme="minorEastAsia" w:ascii="宋体" w:hAnsi="宋体" w:eastAsia="宋体"/>
          <w:b/>
          <w:sz w:val="24"/>
          <w:szCs w:val="30"/>
        </w:rPr>
        <w:t>02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  <w:lang w:val="en-US" w:eastAsia="zh-CN"/>
        </w:rPr>
        <w:t>6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</w:rPr>
        <w:t xml:space="preserve">  年 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  <w:lang w:val="en-US" w:eastAsia="zh-CN"/>
        </w:rPr>
        <w:t>7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</w:rPr>
        <w:t xml:space="preserve">月 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  <w:lang w:val="en-US" w:eastAsia="zh-CN"/>
        </w:rPr>
        <w:t>9</w:t>
      </w:r>
      <w:r>
        <w:rPr>
          <w:rFonts w:hint="eastAsia" w:asciiTheme="minorEastAsia" w:hAnsiTheme="minorEastAsia" w:ascii="宋体" w:hAnsi="宋体" w:eastAsia="宋体"/>
          <w:b/>
          <w:sz w:val="24"/>
          <w:szCs w:val="30"/>
        </w:rPr>
        <w:t>日</w:t>
      </w:r>
    </w:p>
    <w:tbl>
      <w:tblPr>
        <w:tblStyle w:val="8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789"/>
      </w:tblGrid>
      <w:tr w14:paraId="1C9F45B3">
        <w:trPr>
          <w:trHeight w:val="637" w:hRule="atLeast"/>
        </w:trPr>
        <w:tc>
          <w:tcPr>
            <w:tcW w:w="2130" w:type="dxa"/>
            <w:tcBorders>
              <w:top w:val="double" w:color="auto" w:sz="4" w:space="0"/>
              <w:left w:val="double" w:color="auto" w:sz="4" w:space="0"/>
            </w:tcBorders>
            <w:vAlign w:val="center"/>
          </w:tcPr>
          <w:p w14:paraId="0A199B61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学生姓名</w:t>
            </w:r>
          </w:p>
        </w:tc>
        <w:tc>
          <w:tcPr>
            <w:tcW w:w="2130" w:type="dxa"/>
            <w:tcBorders>
              <w:top w:val="double" w:color="auto" w:sz="4" w:space="0"/>
              <w:right w:val="double" w:color="auto" w:sz="4" w:space="0"/>
            </w:tcBorders>
            <w:vAlign w:val="center"/>
          </w:tcPr>
          <w:p w14:paraId="136A7CBB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</w:p>
        </w:tc>
        <w:tc>
          <w:tcPr>
            <w:tcW w:w="2131" w:type="dxa"/>
            <w:tcBorders>
              <w:top w:val="double" w:color="auto" w:sz="4" w:space="0"/>
              <w:left w:val="double" w:color="auto" w:sz="4" w:space="0"/>
            </w:tcBorders>
            <w:vAlign w:val="center"/>
          </w:tcPr>
          <w:p w14:paraId="773FD704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学   号</w:t>
            </w:r>
          </w:p>
        </w:tc>
        <w:tc>
          <w:tcPr>
            <w:tcW w:w="2789" w:type="dxa"/>
            <w:tcBorders>
              <w:top w:val="double" w:color="auto" w:sz="4" w:space="0"/>
              <w:right w:val="double" w:color="auto" w:sz="4" w:space="0"/>
            </w:tcBorders>
            <w:vAlign w:val="center"/>
          </w:tcPr>
          <w:p w14:paraId="6728A06C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</w:p>
        </w:tc>
      </w:tr>
      <w:tr w14:paraId="0560C5DC">
        <w:trPr>
          <w:trHeight w:val="637" w:hRule="atLeast"/>
        </w:trPr>
        <w:tc>
          <w:tcPr>
            <w:tcW w:w="2130" w:type="dxa"/>
            <w:tcBorders>
              <w:left w:val="double" w:color="auto" w:sz="4" w:space="0"/>
            </w:tcBorders>
            <w:vAlign w:val="center"/>
          </w:tcPr>
          <w:p w14:paraId="25419E2C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班  级</w:t>
            </w:r>
          </w:p>
        </w:tc>
        <w:tc>
          <w:tcPr>
            <w:tcW w:w="2130" w:type="dxa"/>
            <w:tcBorders>
              <w:right w:val="double" w:color="auto" w:sz="4" w:space="0"/>
            </w:tcBorders>
            <w:vAlign w:val="center"/>
          </w:tcPr>
          <w:p w14:paraId="615DD606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</w:p>
        </w:tc>
        <w:tc>
          <w:tcPr>
            <w:tcW w:w="2131" w:type="dxa"/>
            <w:tcBorders>
              <w:left w:val="double" w:color="auto" w:sz="4" w:space="0"/>
            </w:tcBorders>
            <w:vAlign w:val="center"/>
          </w:tcPr>
          <w:p w14:paraId="67E88E6D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专业名称</w:t>
            </w:r>
          </w:p>
        </w:tc>
        <w:tc>
          <w:tcPr>
            <w:tcW w:w="2789" w:type="dxa"/>
            <w:tcBorders>
              <w:right w:val="double" w:color="auto" w:sz="4" w:space="0"/>
            </w:tcBorders>
            <w:vAlign w:val="center"/>
          </w:tcPr>
          <w:p w14:paraId="5FACDB2A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</w:p>
        </w:tc>
      </w:tr>
      <w:tr w14:paraId="774A884C">
        <w:trPr>
          <w:trHeight w:val="637" w:hRule="atLeast"/>
        </w:trPr>
        <w:tc>
          <w:tcPr>
            <w:tcW w:w="2130" w:type="dxa"/>
            <w:tcBorders>
              <w:left w:val="double" w:color="auto" w:sz="4" w:space="0"/>
            </w:tcBorders>
            <w:vAlign w:val="center"/>
          </w:tcPr>
          <w:p w14:paraId="6C93361A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实验组</w:t>
            </w:r>
          </w:p>
          <w:p w14:paraId="668F7196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其他成员</w:t>
            </w:r>
          </w:p>
        </w:tc>
        <w:tc>
          <w:tcPr>
            <w:tcW w:w="7050" w:type="dxa"/>
            <w:gridSpan w:val="3"/>
            <w:tcBorders>
              <w:right w:val="double" w:color="auto" w:sz="4" w:space="0"/>
            </w:tcBorders>
            <w:vAlign w:val="center"/>
          </w:tcPr>
          <w:p w14:paraId="2805884C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无</w:t>
            </w:r>
          </w:p>
        </w:tc>
      </w:tr>
      <w:tr w14:paraId="3ABA4FD8">
        <w:trPr>
          <w:trHeight w:val="637" w:hRule="atLeast"/>
        </w:trPr>
        <w:tc>
          <w:tcPr>
            <w:tcW w:w="2130" w:type="dxa"/>
            <w:tcBorders>
              <w:left w:val="double" w:color="auto" w:sz="4" w:space="0"/>
            </w:tcBorders>
            <w:vAlign w:val="center"/>
          </w:tcPr>
          <w:p w14:paraId="015BD0C3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/>
                <w:b/>
                <w:sz w:val="30"/>
                <w:szCs w:val="30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实验地点</w:t>
            </w:r>
          </w:p>
        </w:tc>
        <w:tc>
          <w:tcPr>
            <w:tcW w:w="7050" w:type="dxa"/>
            <w:gridSpan w:val="3"/>
            <w:tcBorders>
              <w:right w:val="double" w:color="auto" w:sz="4" w:space="0"/>
            </w:tcBorders>
            <w:vAlign w:val="center"/>
          </w:tcPr>
          <w:p w14:paraId="3A6473C6">
            <w:pPr>
              <w:snapToGrid w:val="0"/>
              <w:spacing w:line="400" w:lineRule="exact" w:before="0" w:after="0"/>
              <w:jc w:val="center"/>
              <w:rPr>
                <w:rFonts w:hint="eastAsia" w:asciiTheme="minorEastAsia" w:hAnsiTheme="minorEastAsia" w:eastAsiaTheme="minorEastAsia"/>
                <w:b/>
                <w:sz w:val="30"/>
                <w:szCs w:val="30"/>
                <w:lang w:val="en-US" w:eastAsia="zh-CN"/>
              </w:rPr>
            </w:pP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</w:rPr>
              <w:t>致知楼20</w:t>
            </w:r>
            <w:r>
              <w:rPr>
                <w:rFonts w:hint="eastAsia" w:asciiTheme="minorEastAsia" w:hAnsiTheme="minorEastAsia" w:ascii="宋体" w:hAnsi="宋体" w:eastAsia="宋体"/>
                <w:b/>
                <w:sz w:val="24"/>
                <w:szCs w:val="30"/>
                <w:lang w:val="en-US" w:eastAsia="zh-CN"/>
              </w:rPr>
              <w:t>5</w:t>
            </w:r>
            <w:bookmarkStart w:id="2" w:name="_GoBack"/>
            <w:bookmarkEnd w:id="2"/>
          </w:p>
        </w:tc>
      </w:tr>
    </w:tbl>
    <w:p w14:paraId="4D9D2214">
      <w:pPr>
        <w:snapToGrid w:val="0"/>
        <w:spacing w:line="400" w:lineRule="exact" w:before="0" w:after="0"/>
        <w:jc w:val="center"/>
        <w:rPr>
          <w:rFonts w:hint="eastAsia" w:asciiTheme="minorEastAsia" w:hAnsiTheme="minorEastAsia"/>
          <w:b/>
          <w:sz w:val="30"/>
          <w:szCs w:val="30"/>
        </w:rPr>
      </w:pPr>
    </w:p>
    <w:p w14:paraId="20313A61">
      <w:pPr>
        <w:snapToGrid w:val="0"/>
        <w:spacing w:line="400" w:lineRule="exact" w:before="0" w:after="0"/>
        <w:jc w:val="center"/>
        <w:rPr>
          <w:rFonts w:hint="eastAsia" w:asciiTheme="minorEastAsia" w:hAnsiTheme="minorEastAsia"/>
          <w:b/>
          <w:sz w:val="30"/>
          <w:szCs w:val="30"/>
        </w:rPr>
      </w:pPr>
    </w:p>
    <w:p w14:paraId="1B994EF1">
      <w:pPr>
        <w:snapToGrid w:val="0"/>
        <w:spacing w:line="400" w:lineRule="exact" w:before="0" w:after="0"/>
        <w:jc w:val="center"/>
        <w:rPr>
          <w:rFonts w:hint="eastAsia" w:asciiTheme="minorEastAsia" w:hAnsiTheme="minorEastAsia"/>
          <w:b/>
          <w:sz w:val="30"/>
          <w:szCs w:val="30"/>
        </w:rPr>
      </w:pPr>
    </w:p>
    <w:p w14:paraId="637633C3">
      <w:pPr>
        <w:spacing w:line="400" w:lineRule="exact" w:before="0" w:after="0"/>
      </w:pPr>
    </w:p>
    <w:tbl>
      <w:tblPr>
        <w:tblStyle w:val="7"/>
        <w:tblW w:w="88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3202C3B">
        <w:trPr>
          <w:trHeight w:val="1266" w:hRule="atLeast"/>
        </w:trPr>
        <w:tc>
          <w:tcPr>
            <w:tcW w:w="8856" w:type="dxa"/>
          </w:tcPr>
          <w:p w14:paraId="48ACB3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rPr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sz w:val="24"/>
              </w:rPr>
              <w:br w:type="page"/>
            </w:r>
            <w:bookmarkStart w:id="0" w:name="OLE_LINK2"/>
            <w:bookmarkStart w:id="1" w:name="OLE_LINK1"/>
            <w:r>
              <w:rPr>
                <w:rFonts w:hint="eastAsia" w:ascii="宋体" w:hAnsi="宋体" w:eastAsia="宋体"/>
                <w:b/>
                <w:sz w:val="24"/>
                <w:szCs w:val="28"/>
              </w:rPr>
              <w:t>实验目的与要求</w:t>
            </w:r>
          </w:p>
          <w:bookmarkEnd w:id="0"/>
          <w:bookmarkEnd w:id="1"/>
          <w:p w14:paraId="627E29E6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textAlignment w:val="baseline"/>
              <w:rPr>
                <w:rFonts w:ascii="Tahoma" w:hAnsi="Tahoma" w:cs="Tahoma"/>
                <w:color w:val="2D2D2D"/>
                <w:sz w:val="21"/>
                <w:szCs w:val="21"/>
              </w:rPr>
            </w:pPr>
            <w:r>
              <w:rPr>
                <w:rFonts w:hint="eastAsia" w:ascii="宋体" w:hAnsi="宋体" w:cs="Tahoma" w:eastAsia="宋体"/>
                <w:b/>
                <w:bCs/>
                <w:color w:val="2D2D2D"/>
                <w:sz w:val="24"/>
                <w:szCs w:val="21"/>
              </w:rPr>
              <w:t>目的：</w:t>
            </w:r>
          </w:p>
          <w:p w14:paraId="07DE4BFC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1. C项目工程化实践</w:t>
            </w:r>
          </w:p>
          <w:p w14:paraId="36A9D325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（1）掌握C语言多文件开发模式，能够在实际项目中合理拆分模块；</w:t>
            </w:r>
          </w:p>
          <w:p w14:paraId="71E450ED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（2）理解工程化目录结构的意义，能够独立搭建规范的C工程项目；</w:t>
            </w:r>
          </w:p>
          <w:p w14:paraId="59A1D062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（3）掌握Makefile或CMake的构建工具使用，理解自动化编译的原理。</w:t>
            </w:r>
          </w:p>
          <w:p w14:paraId="56614FF5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2. 数据结构模块化实践</w:t>
            </w:r>
          </w:p>
          <w:p w14:paraId="6DFE5D28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（1）理解图（Graph）的基本概念，掌握图的两种经典存储结构及适用场景；</w:t>
            </w:r>
          </w:p>
          <w:p w14:paraId="2CD35E6E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（2）掌握结构体嵌套与指针链表的综合运用，能够基于邻接表实现图的动态存储；</w:t>
            </w:r>
          </w:p>
          <w:p w14:paraId="6934C301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（3）掌握二维数组与结构体的组合运用，能够基于邻接矩阵实现图的紧凑存储；</w:t>
            </w:r>
          </w:p>
          <w:p w14:paraId="32980E75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（4）理解模块化编程思想，能够将"图的操作"封装为独立模块。</w:t>
            </w:r>
          </w:p>
          <w:p w14:paraId="298DDFBC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3. 版本管理协作实践</w:t>
            </w:r>
          </w:p>
          <w:p w14:paraId="429D93FD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（1）掌握Git基本工作流，能够在Trae终端中完成版本管理；</w:t>
            </w:r>
          </w:p>
          <w:p w14:paraId="4DB0A1F3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eastAsia="宋体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（2）理解分支管理的意义，能够创建功能分支独立开发、合并分支、解决合并冲突；</w:t>
            </w:r>
          </w:p>
          <w:p w14:paraId="186CDB03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ascii="Tahoma" w:hAnsi="Tahoma" w:cs="Tahoma"/>
                <w:color w:val="2D2D2D"/>
                <w:sz w:val="21"/>
                <w:szCs w:val="21"/>
              </w:rPr>
            </w:pPr>
            <w:r>
              <w:rPr>
                <w:rFonts w:hint="eastAsia" w:ascii="宋体" w:hAnsi="宋体" w:eastAsia="宋体" w:cs="Tahoma"/>
                <w:color w:val="2D2D2D"/>
                <w:sz w:val="24"/>
                <w:szCs w:val="21"/>
                <w:lang w:val="en-US" w:eastAsia="zh-CN"/>
              </w:rPr>
              <w:t>（3）掌握远程仓库的使用，能够将本地仓库推送到远程，实现团队协作与代码备份。</w:t>
            </w:r>
          </w:p>
          <w:p w14:paraId="6D3ABA7D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textAlignment w:val="baseline"/>
              <w:rPr>
                <w:rFonts w:ascii="Tahoma" w:hAnsi="Tahoma" w:cs="Tahoma"/>
                <w:b/>
                <w:bCs/>
                <w:color w:val="2D2D2D"/>
                <w:sz w:val="21"/>
                <w:szCs w:val="21"/>
              </w:rPr>
            </w:pPr>
            <w:r>
              <w:rPr>
                <w:rFonts w:hint="eastAsia" w:ascii="宋体" w:hAnsi="宋体" w:cs="Tahoma" w:eastAsia="宋体"/>
                <w:b/>
                <w:bCs/>
                <w:color w:val="2D2D2D"/>
                <w:sz w:val="24"/>
                <w:szCs w:val="21"/>
              </w:rPr>
              <w:t>要求：</w:t>
            </w:r>
          </w:p>
          <w:p w14:paraId="1311BBC3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ind w:firstLine="420" w:firstLineChars="200"/>
              <w:rPr>
                <w:rFonts w:hint="eastAsia" w:ascii="Tahoma" w:hAnsi="Tahoma" w:eastAsia="宋体" w:cs="Tahoma"/>
                <w:color w:val="2D2D2D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kern w:val="0"/>
                <w:sz w:val="24"/>
                <w:szCs w:val="21"/>
                <w:lang w:val="en-US" w:eastAsia="zh-CN"/>
              </w:rPr>
              <w:t>每道题目都要写出以下三个步骤：</w:t>
            </w:r>
          </w:p>
          <w:p w14:paraId="4F3517B3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ind w:firstLine="420" w:firstLineChars="200"/>
              <w:rPr>
                <w:rFonts w:hint="eastAsia" w:ascii="Tahoma" w:hAnsi="Tahoma" w:eastAsia="宋体" w:cs="Tahoma"/>
                <w:color w:val="2D2D2D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kern w:val="0"/>
                <w:sz w:val="24"/>
                <w:szCs w:val="21"/>
                <w:lang w:val="en-US" w:eastAsia="zh-CN"/>
              </w:rPr>
              <w:t>步骤一：梳理题目解题思路，采用思维导图、流程图或伪代码形式，呈现程序设计逻辑。</w:t>
            </w:r>
          </w:p>
          <w:p w14:paraId="077766DE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ind w:left="420" w:leftChars="200" w:firstLine="0" w:firstLineChars="0"/>
              <w:rPr>
                <w:rFonts w:hint="eastAsia" w:ascii="Tahoma" w:hAnsi="Tahoma" w:eastAsia="宋体" w:cs="Tahoma"/>
                <w:color w:val="2D2D2D"/>
                <w:kern w:val="0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Tahoma"/>
                <w:color w:val="2D2D2D"/>
                <w:kern w:val="0"/>
                <w:sz w:val="24"/>
                <w:szCs w:val="21"/>
                <w:lang w:val="en-US" w:eastAsia="zh-CN"/>
              </w:rPr>
              <w:t>步骤二：搭建程序框架，根据项目规范搭建工程目录结构，画出完整的目录结构图。</w:t>
            </w:r>
          </w:p>
          <w:p w14:paraId="78E6A3A0">
            <w:pPr>
              <w:pStyle w:val="12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ind w:left="420" w:leftChars="200" w:firstLine="0" w:firstLineChars="0"/>
              <w:rPr>
                <w:rFonts w:hint="eastAsia" w:asciiTheme="minorEastAsia" w:hAnsiTheme="minorEastAsia"/>
                <w:sz w:val="24"/>
                <w:szCs w:val="24"/>
              </w:rPr>
            </w:pPr>
            <w:r>
              <w:rPr>
                <w:rFonts w:hint="eastAsia" w:ascii="宋体" w:hAnsi="宋体" w:eastAsia="宋体" w:cs="Tahoma"/>
                <w:color w:val="2D2D2D"/>
                <w:kern w:val="0"/>
                <w:sz w:val="24"/>
                <w:szCs w:val="21"/>
                <w:lang w:val="en-US" w:eastAsia="zh-CN"/>
              </w:rPr>
              <w:t>步骤三：功能验证，运行程序并保存输出结果截图，验证功能正确性；每个人需要截图展示git使用过程。</w:t>
            </w:r>
          </w:p>
        </w:tc>
      </w:tr>
      <w:tr w14:paraId="1DED2CF3">
        <w:trPr>
          <w:trHeight w:val="1308" w:hRule="atLeast"/>
        </w:trPr>
        <w:tc>
          <w:tcPr>
            <w:tcW w:w="8856" w:type="dxa"/>
          </w:tcPr>
          <w:p w14:paraId="444DBE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 w:before="0" w:after="0"/>
              <w:rPr>
                <w:b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sz w:val="24"/>
                <w:szCs w:val="28"/>
              </w:rPr>
              <w:t>实验内容</w:t>
            </w:r>
          </w:p>
          <w:p w14:paraId="6D363E6D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default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两人一组：A角色负责邻接表实现，B角色负责邻接矩阵实现。最终两人代码需要合并到同一个Git仓库中。每个人都要交一份实验报告，报告中展示自己做的内容，和最后合并后的效果。</w:t>
            </w:r>
          </w:p>
          <w:p w14:paraId="7049FF09">
            <w:pPr>
              <w:pStyle w:val="6"/>
              <w:keepNext w:val="0"/>
              <w:keepLines w:val="0"/>
              <w:pageBreakBefore w:val="0"/>
              <w:numPr>
                <w:ilvl w:val="0"/>
                <w:numId w:val="1"/>
              </w:numPr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left="420" w:leftChars="0" w:hanging="420" w:firstLineChars="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A角色：邻接表存储结构的图实现</w:t>
            </w:r>
          </w:p>
          <w:p w14:paraId="4C0178C7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任务描述：</w:t>
            </w:r>
          </w:p>
          <w:p w14:paraId="2B41B29F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基于邻接表存储结构，实现景区路径规划系统中"图"的核心操作模块。</w:t>
            </w:r>
          </w:p>
          <w:p w14:paraId="402A72A1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default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必须实现的功能：创建图、添加景点、添加路径、显示景区图、显示景点链表。</w:t>
            </w:r>
          </w:p>
          <w:p w14:paraId="7B6C9A22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</w:p>
          <w:p w14:paraId="60974D30">
            <w:pPr>
              <w:pStyle w:val="6"/>
              <w:keepNext w:val="0"/>
              <w:keepLines w:val="0"/>
              <w:pageBreakBefore w:val="0"/>
              <w:numPr>
                <w:ilvl w:val="0"/>
                <w:numId w:val="1"/>
              </w:numPr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left="420" w:leftChars="0" w:hanging="420" w:firstLineChars="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B角色：邻接矩阵存储结构的图实现</w:t>
            </w:r>
          </w:p>
          <w:p w14:paraId="63012F40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任务描述：</w:t>
            </w:r>
          </w:p>
          <w:p w14:paraId="7540A5A0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基于邻接矩阵存储结构，实现景区路径规划系统中"图"的核心操作模块。</w:t>
            </w:r>
          </w:p>
          <w:p w14:paraId="1DF21D52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必须实现的功能：创建图、添加景点、添加路径、显示景区图、显示景点链表。</w:t>
            </w:r>
          </w:p>
          <w:p w14:paraId="40EBA83B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</w:p>
          <w:p w14:paraId="0397A9A7">
            <w:pPr>
              <w:pStyle w:val="6"/>
              <w:keepNext w:val="0"/>
              <w:keepLines w:val="0"/>
              <w:pageBreakBefore w:val="0"/>
              <w:numPr>
                <w:ilvl w:val="0"/>
                <w:numId w:val="1"/>
              </w:numPr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left="420" w:leftChars="0" w:hanging="420" w:firstLineChars="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Git版本管理与团队协作（两人共同完成）</w:t>
            </w:r>
          </w:p>
          <w:p w14:paraId="4AA28C30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任务描述：</w:t>
            </w:r>
          </w:p>
          <w:p w14:paraId="2D7E430F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hint="eastAsia" w:ascii="Tahoma" w:hAnsi="Tahoma" w:cs="Tahoma"/>
                <w:color w:val="2D2D2D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两人共同创建一个Git仓库，将A角色的邻接表代码和B角色的邻接矩阵代码纳入统一管理，实践分支开发、合并、冲突解决等协作流程。</w:t>
            </w:r>
          </w:p>
          <w:p w14:paraId="0E1F4487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ind w:firstLine="420" w:firstLineChars="200"/>
              <w:textAlignment w:val="baseline"/>
              <w:rPr>
                <w:rFonts w:ascii="Tahoma" w:hAnsi="Tahoma" w:cs="Tahoma"/>
                <w:color w:val="2D2D2D"/>
                <w:sz w:val="21"/>
                <w:szCs w:val="21"/>
              </w:rPr>
            </w:pPr>
          </w:p>
          <w:p w14:paraId="3583D773">
            <w:pPr>
              <w:pStyle w:val="6"/>
              <w:keepNext w:val="0"/>
              <w:keepLines w:val="0"/>
              <w:pageBreakBefore w:val="0"/>
              <w:shd w:val="clear" w:color="auto" w:fill="FFFFF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400" w:lineRule="exact"/>
              <w:textAlignment w:val="baseline"/>
              <w:rPr>
                <w:b/>
              </w:rPr>
            </w:pPr>
          </w:p>
        </w:tc>
      </w:tr>
      <w:tr w14:paraId="59A2D08D">
        <w:tc>
          <w:tcPr>
            <w:tcW w:w="8856" w:type="dxa"/>
          </w:tcPr>
          <w:p w14:paraId="2EE21569">
            <w:pPr>
              <w:spacing w:line="400" w:lineRule="exact" w:before="0" w:after="0"/>
              <w:rPr>
                <w:b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sz w:val="24"/>
                <w:szCs w:val="28"/>
              </w:rPr>
              <w:t>实验设备与软件环境</w:t>
            </w:r>
          </w:p>
          <w:p w14:paraId="7CBED603">
            <w:pPr>
              <w:pStyle w:val="6"/>
              <w:shd w:val="clear" w:color="auto" w:fill="FFFFFF"/>
              <w:spacing w:before="0" w:beforeAutospacing="0" w:after="0" w:afterAutospacing="0" w:line="400" w:lineRule="exact"/>
              <w:textAlignment w:val="baseline"/>
              <w:rPr>
                <w:rFonts w:ascii="Tahoma" w:hAnsi="Tahoma" w:cs="Tahoma"/>
                <w:color w:val="2D2D2D"/>
                <w:sz w:val="21"/>
                <w:szCs w:val="21"/>
              </w:rPr>
            </w:pPr>
            <w:r>
              <w:rPr>
                <w:rFonts w:ascii="宋体" w:hAnsi="宋体" w:cs="Tahoma" w:eastAsia="宋体"/>
                <w:color w:val="2D2D2D"/>
                <w:sz w:val="24"/>
                <w:szCs w:val="21"/>
              </w:rPr>
              <w:t>（1）硬件环境：笔记本电脑；</w:t>
            </w:r>
          </w:p>
          <w:p w14:paraId="402532F1">
            <w:pPr>
              <w:pStyle w:val="6"/>
              <w:shd w:val="clear" w:color="auto" w:fill="FFFFFF"/>
              <w:spacing w:before="0" w:beforeAutospacing="0" w:after="0" w:afterAutospacing="0" w:line="400" w:lineRule="exact"/>
              <w:textAlignment w:val="baseline"/>
              <w:rPr>
                <w:rFonts w:ascii="Tahoma" w:hAnsi="Tahoma" w:cs="Tahoma"/>
                <w:color w:val="2D2D2D"/>
                <w:sz w:val="21"/>
                <w:szCs w:val="21"/>
              </w:rPr>
            </w:pPr>
            <w:r>
              <w:rPr>
                <w:rFonts w:ascii="宋体" w:hAnsi="宋体" w:cs="Tahoma" w:eastAsia="宋体"/>
                <w:color w:val="2D2D2D"/>
                <w:sz w:val="24"/>
                <w:szCs w:val="21"/>
              </w:rPr>
              <w:t>（2）软件环境：</w:t>
            </w:r>
            <w:r>
              <w:rPr>
                <w:rFonts w:hint="eastAsia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Trae</w:t>
            </w:r>
            <w:r>
              <w:rPr>
                <w:rFonts w:hint="default" w:ascii="宋体" w:hAnsi="宋体" w:cs="Tahoma" w:eastAsia="宋体"/>
                <w:color w:val="2D2D2D"/>
                <w:sz w:val="24"/>
                <w:szCs w:val="21"/>
                <w:lang w:val="en-US" w:eastAsia="zh-CN"/>
              </w:rPr>
              <w:t>/</w:t>
            </w:r>
            <w:r>
              <w:rPr>
                <w:rFonts w:ascii="宋体" w:hAnsi="宋体" w:cs="Tahoma" w:eastAsia="宋体"/>
                <w:color w:val="2D2D2D"/>
                <w:sz w:val="24"/>
                <w:szCs w:val="21"/>
              </w:rPr>
              <w:t>DEV/</w:t>
            </w:r>
            <w:r>
              <w:rPr>
                <w:rFonts w:hint="default" w:ascii="宋体" w:hAnsi="宋体" w:cs="Tahoma" w:eastAsia="宋体"/>
                <w:color w:val="2D2D2D"/>
                <w:sz w:val="24"/>
                <w:szCs w:val="21"/>
                <w:lang w:val="en-US"/>
              </w:rPr>
              <w:t>Visual studio code</w:t>
            </w:r>
            <w:r>
              <w:rPr>
                <w:rFonts w:ascii="宋体" w:hAnsi="宋体" w:cs="Tahoma" w:eastAsia="宋体"/>
                <w:color w:val="2D2D2D"/>
                <w:sz w:val="24"/>
                <w:szCs w:val="21"/>
              </w:rPr>
              <w:t>；</w:t>
            </w:r>
          </w:p>
          <w:p w14:paraId="3318CDFA">
            <w:pPr>
              <w:pStyle w:val="12"/>
              <w:spacing w:line="400" w:lineRule="exact" w:before="0" w:after="0"/>
            </w:pPr>
          </w:p>
        </w:tc>
      </w:tr>
      <w:tr w14:paraId="6839632B">
        <w:tc>
          <w:tcPr>
            <w:tcW w:w="8856" w:type="dxa"/>
          </w:tcPr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实验过程与结果（可贴图）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一、A角色任务分析与解题思路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本次承担A角色，负责基于邻接表存储结构实现景区路径规划系统中的图模块。邻接表适合存储稀疏图，能够用链表动态保存每个景点相连的路径。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核心数据结构：AdjListGraph保存景点数组、景点数量和路径数量；AdjListVertex保存景点名称和第一条边指针；AdjListEdge保存相邻景点下标、距离和下一条边指针。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伪代码：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CreateGraph(G)：初始化vertexCount和edgeCount为0，将每个顶点的firstEdge置空。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AddSpot(G, name)：先检查景点是否已存在；未存在且未超过容量时，将景点名称加入顶点数组。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AddPath(G, from, to, distance)：查找两个景点下标；合法时分别插入from-&gt;to和to-&gt;from两条边，表示无向景区道路。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DisplaySpots(G)：按顶点数组顺序输出景点链表形式。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DisplayGraph(G)：遍历每个景点的边链表，输出相邻景点和路径距离。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DestroyGraph(G)：释放所有边结点，避免内存泄漏。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二、工程目录结构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Graph_Practice/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|-- README.md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|-- Makefile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|-- build.ps1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|-- include/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   |-- scenic_graph.h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   |-- adj_list_graph.h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|   `-- adj_matrix_graph.h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`-- src/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|-- main.c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|-- adj_list_graph.c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`-- adj_matrix_graph.c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三、关键实现说明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1. 邻接表模块文件为include/adj_list_graph.h和src/adj_list_graph.c，已实现创建图、添加景点、添加路径、显示景区图、显示景点链表等功能。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2. 添加路径时采用无向图处理方式，同时维护两个方向的边结点；重复添加已存在路径时更新距离。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3. 主程序src/main.c同时调用A角色邻接表模块和B角色邻接矩阵模块，展示合并后的统一工程效果。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四、功能验证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编译命令：powershell -ExecutionPolicy Bypass -File .\build.ps1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运行命令：.\build\graph_practice.exe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运行输出：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=== Role A: adjacency list ===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Spot linked list: [0]Entrance -&gt; [1]Lake -&gt; [2]Pavilion -&gt; [3]Garden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Adjacency list graph: 4 spots, 4 paths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Entrance: -&gt; Garden(450m) -&gt; Lake(300m)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Lake: -&gt; Pavilion(180m) -&gt; Entrance(300m)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Pavilion: -&gt; Garden(220m) -&gt; Lake(180m)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Garden: -&gt; Entrance(450m) -&gt; Pavilion(220m)</w:t>
            </w:r>
          </w:p>
          <w:p>
            <w:pPr>
              <w:spacing w:line="400" w:lineRule="exact" w:before="0" w:after="0"/>
            </w:pP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=== Role B: adjacency matrix ===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Spot linked list: [0]Entrance -&gt; [1]Lake -&gt; [2]Pavilion -&gt; [3]Garden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Adjacency matrix graph: 4 spots, 4 paths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        Entrance        Lake    Pavilion      Garden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Entrance           0         300         INF         450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  Lake         300           0         180         INF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Pavilion         INF         180           0         220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 xml:space="preserve">      Garden         450         INF         220           0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验证结论：邻接表和邻接矩阵均成功创建4个景点、4条路径，能够正确显示景点链表和景区图。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五、Git协作与合并记录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远程仓库：https://github.com/laorentou666/Graph_Practice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本地执行过程：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fetch --all --prune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switch -c role-a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add README.md .gitignore Makefile build.ps1 include src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commit -m "Implement graph practice modules"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switch main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merge --no-ff role-a -m "Merge role-a graph implementation"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git log --oneline --decorate --graph --all -8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合并结果：main分支已产生合并提交8f2b8f1，包含A角色邻接表实现以及合并后可运行的A/B演示工程。</w:t>
            </w:r>
          </w:p>
        </w:tc>
      </w:tr>
      <w:tr w14:paraId="1F69194C">
        <w:tc>
          <w:tcPr>
            <w:tcW w:w="8856" w:type="dxa"/>
          </w:tcPr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操作异常问题与解决方案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1. PowerShell直接运行脚本可能受执行策略限制。解决方案：使用powershell -ExecutionPolicy Bypass -File .\build.ps1执行编译脚本。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2. 当前实验环境连接GitHub超时，git fetch提示无法连接github.com:443。解决方案：本地已完成role-a到main的合并提交；网络恢复后执行git fetch --all --prune、git pull --rebase origin main、git push origin main同步远程仓库。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3. 邻接表使用malloc动态创建边结点，若程序结束前不释放会造成内存泄漏。解决方案：实现adj_list_destroy函数，遍历并释放每个景点的边链表。</w:t>
            </w:r>
          </w:p>
        </w:tc>
      </w:tr>
      <w:tr w14:paraId="4935BF50">
        <w:tc>
          <w:tcPr>
            <w:tcW w:w="8856" w:type="dxa"/>
          </w:tcPr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/>
                <w:sz w:val="24"/>
              </w:rPr>
              <w:t>实验总结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通过本次实验，我完成了C语言多文件工程搭建，掌握了头文件声明、源文件实现和主程序调用之间的分工。A角色的邻接表实现让我进一步理解了图的动态存储方式：顶点数组负责保存景点，边链表负责保存每个景点的相邻路径，适合路径数量相对较少的场景。</w:t>
            </w:r>
          </w:p>
          <w:p>
            <w:pPr>
              <w:spacing w:line="400" w:lineRule="exact" w:before="0" w:after="0"/>
            </w:pPr>
            <w:r>
              <w:rPr>
                <w:rFonts w:ascii="宋体" w:hAnsi="宋体" w:eastAsia="宋体"/>
                <w:b w:val="0"/>
                <w:sz w:val="24"/>
              </w:rPr>
              <w:t>同时，通过将邻接表和邻接矩阵模块放入同一仓库并在main分支合并，熟悉了Git分支开发、提交和合并的基本流程。最终程序能够完成创建图、添加景点、添加路径、显示景区图和显示景点链表等实验要求。</w:t>
            </w:r>
          </w:p>
        </w:tc>
      </w:tr>
    </w:tbl>
    <w:p w14:paraId="2DF9449F">
      <w:pPr>
        <w:spacing w:line="400" w:lineRule="exact" w:before="0" w:after="0"/>
      </w:pPr>
    </w:p>
    <w:p w14:paraId="6FD5014D">
      <w:pPr>
        <w:spacing w:line="400" w:lineRule="exact" w:before="0" w:after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D1E64B"/>
    <w:multiLevelType w:val="singleLevel"/>
    <w:tmpl w:val="9BD1E64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EDD0DA2"/>
    <w:multiLevelType w:val="multilevel"/>
    <w:tmpl w:val="5EDD0DA2"/>
    <w:lvl w:ilvl="0" w:tentative="0">
      <w:start w:val="1"/>
      <w:numFmt w:val="decimal"/>
      <w:suff w:val="space"/>
      <w:lvlText w:val="%1."/>
      <w:lvlJc w:val="left"/>
      <w:pPr>
        <w:ind w:left="90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E12"/>
    <w:rsid w:val="000037A3"/>
    <w:rsid w:val="00016F9E"/>
    <w:rsid w:val="000221E4"/>
    <w:rsid w:val="00044615"/>
    <w:rsid w:val="00054A7B"/>
    <w:rsid w:val="000616C1"/>
    <w:rsid w:val="00066EA9"/>
    <w:rsid w:val="000C5226"/>
    <w:rsid w:val="000C5599"/>
    <w:rsid w:val="000D32C3"/>
    <w:rsid w:val="000E7F65"/>
    <w:rsid w:val="00100DB7"/>
    <w:rsid w:val="00113390"/>
    <w:rsid w:val="00130384"/>
    <w:rsid w:val="001314AC"/>
    <w:rsid w:val="0018294B"/>
    <w:rsid w:val="00185509"/>
    <w:rsid w:val="00192283"/>
    <w:rsid w:val="001A484A"/>
    <w:rsid w:val="001A4B87"/>
    <w:rsid w:val="001D131E"/>
    <w:rsid w:val="001D3401"/>
    <w:rsid w:val="001E104E"/>
    <w:rsid w:val="001E15BA"/>
    <w:rsid w:val="001F0F00"/>
    <w:rsid w:val="001F347D"/>
    <w:rsid w:val="001F4153"/>
    <w:rsid w:val="00205934"/>
    <w:rsid w:val="00227728"/>
    <w:rsid w:val="0023752B"/>
    <w:rsid w:val="00237D98"/>
    <w:rsid w:val="00254442"/>
    <w:rsid w:val="00260D6A"/>
    <w:rsid w:val="00265E04"/>
    <w:rsid w:val="00274786"/>
    <w:rsid w:val="00281E9C"/>
    <w:rsid w:val="00282376"/>
    <w:rsid w:val="00283AF5"/>
    <w:rsid w:val="002A4995"/>
    <w:rsid w:val="002A6DF0"/>
    <w:rsid w:val="002B4D9E"/>
    <w:rsid w:val="002B6EA0"/>
    <w:rsid w:val="002C4907"/>
    <w:rsid w:val="002C605C"/>
    <w:rsid w:val="002E269F"/>
    <w:rsid w:val="002F2930"/>
    <w:rsid w:val="002F5E1C"/>
    <w:rsid w:val="00323578"/>
    <w:rsid w:val="00332BBE"/>
    <w:rsid w:val="00340805"/>
    <w:rsid w:val="00343814"/>
    <w:rsid w:val="00345ED0"/>
    <w:rsid w:val="00357C87"/>
    <w:rsid w:val="00360D1C"/>
    <w:rsid w:val="00394164"/>
    <w:rsid w:val="003B43E7"/>
    <w:rsid w:val="003B5413"/>
    <w:rsid w:val="003C44BD"/>
    <w:rsid w:val="003E0810"/>
    <w:rsid w:val="003F2FE1"/>
    <w:rsid w:val="00406676"/>
    <w:rsid w:val="00412F80"/>
    <w:rsid w:val="004226A6"/>
    <w:rsid w:val="00423EF5"/>
    <w:rsid w:val="004334FD"/>
    <w:rsid w:val="004643CA"/>
    <w:rsid w:val="00490443"/>
    <w:rsid w:val="004950D0"/>
    <w:rsid w:val="004A0E12"/>
    <w:rsid w:val="004A5BA4"/>
    <w:rsid w:val="004E08DE"/>
    <w:rsid w:val="004F0BE9"/>
    <w:rsid w:val="004F7A92"/>
    <w:rsid w:val="005548C8"/>
    <w:rsid w:val="00555C57"/>
    <w:rsid w:val="005647A0"/>
    <w:rsid w:val="00571A31"/>
    <w:rsid w:val="00581DE5"/>
    <w:rsid w:val="00582355"/>
    <w:rsid w:val="005859F2"/>
    <w:rsid w:val="0058606B"/>
    <w:rsid w:val="005A3C4B"/>
    <w:rsid w:val="005A4901"/>
    <w:rsid w:val="005E0471"/>
    <w:rsid w:val="005E4B45"/>
    <w:rsid w:val="00637790"/>
    <w:rsid w:val="00647681"/>
    <w:rsid w:val="0066112A"/>
    <w:rsid w:val="0067600F"/>
    <w:rsid w:val="0068088F"/>
    <w:rsid w:val="006856BE"/>
    <w:rsid w:val="00691FD6"/>
    <w:rsid w:val="0069677D"/>
    <w:rsid w:val="006B46E8"/>
    <w:rsid w:val="006C7360"/>
    <w:rsid w:val="006F2C7E"/>
    <w:rsid w:val="00730E13"/>
    <w:rsid w:val="0073789E"/>
    <w:rsid w:val="00762963"/>
    <w:rsid w:val="007A0173"/>
    <w:rsid w:val="007C4DCE"/>
    <w:rsid w:val="007D67B8"/>
    <w:rsid w:val="007E7574"/>
    <w:rsid w:val="007F45A3"/>
    <w:rsid w:val="00826FFD"/>
    <w:rsid w:val="008340CA"/>
    <w:rsid w:val="0084108F"/>
    <w:rsid w:val="00841CC6"/>
    <w:rsid w:val="0085076D"/>
    <w:rsid w:val="00850B4E"/>
    <w:rsid w:val="00853C95"/>
    <w:rsid w:val="00861694"/>
    <w:rsid w:val="008658B4"/>
    <w:rsid w:val="008A744D"/>
    <w:rsid w:val="008B2F7E"/>
    <w:rsid w:val="008B4FD3"/>
    <w:rsid w:val="008C1216"/>
    <w:rsid w:val="008C350D"/>
    <w:rsid w:val="008C5A24"/>
    <w:rsid w:val="008C6CD6"/>
    <w:rsid w:val="008F38D4"/>
    <w:rsid w:val="0090134B"/>
    <w:rsid w:val="00910E97"/>
    <w:rsid w:val="00930056"/>
    <w:rsid w:val="009372CE"/>
    <w:rsid w:val="00937A16"/>
    <w:rsid w:val="00962C3E"/>
    <w:rsid w:val="0096481A"/>
    <w:rsid w:val="00975A9B"/>
    <w:rsid w:val="00993B5C"/>
    <w:rsid w:val="009A36DD"/>
    <w:rsid w:val="009C2C05"/>
    <w:rsid w:val="009C76B5"/>
    <w:rsid w:val="009E34AB"/>
    <w:rsid w:val="00A076C2"/>
    <w:rsid w:val="00A244A0"/>
    <w:rsid w:val="00A25FDA"/>
    <w:rsid w:val="00A37273"/>
    <w:rsid w:val="00A524A3"/>
    <w:rsid w:val="00A668EE"/>
    <w:rsid w:val="00A71AB2"/>
    <w:rsid w:val="00A8317C"/>
    <w:rsid w:val="00AA193D"/>
    <w:rsid w:val="00AB494F"/>
    <w:rsid w:val="00AE562C"/>
    <w:rsid w:val="00AF042E"/>
    <w:rsid w:val="00B02327"/>
    <w:rsid w:val="00B07E6F"/>
    <w:rsid w:val="00B121D8"/>
    <w:rsid w:val="00B135C5"/>
    <w:rsid w:val="00B13C09"/>
    <w:rsid w:val="00B16AE2"/>
    <w:rsid w:val="00B41750"/>
    <w:rsid w:val="00B54905"/>
    <w:rsid w:val="00B722FB"/>
    <w:rsid w:val="00B76A26"/>
    <w:rsid w:val="00BA5BAF"/>
    <w:rsid w:val="00BB05B6"/>
    <w:rsid w:val="00BB637B"/>
    <w:rsid w:val="00BE5E8B"/>
    <w:rsid w:val="00BE6995"/>
    <w:rsid w:val="00BF279E"/>
    <w:rsid w:val="00C05CA9"/>
    <w:rsid w:val="00C1496D"/>
    <w:rsid w:val="00C2259A"/>
    <w:rsid w:val="00C2421C"/>
    <w:rsid w:val="00C33ED3"/>
    <w:rsid w:val="00C47864"/>
    <w:rsid w:val="00C51BB4"/>
    <w:rsid w:val="00C825E3"/>
    <w:rsid w:val="00C8696F"/>
    <w:rsid w:val="00C91719"/>
    <w:rsid w:val="00CB297E"/>
    <w:rsid w:val="00CC77BA"/>
    <w:rsid w:val="00D0004B"/>
    <w:rsid w:val="00D01EC8"/>
    <w:rsid w:val="00D10950"/>
    <w:rsid w:val="00D114BB"/>
    <w:rsid w:val="00D1278F"/>
    <w:rsid w:val="00D23527"/>
    <w:rsid w:val="00D314AD"/>
    <w:rsid w:val="00D36E61"/>
    <w:rsid w:val="00D41E4F"/>
    <w:rsid w:val="00D42BB4"/>
    <w:rsid w:val="00D476CB"/>
    <w:rsid w:val="00D54A2A"/>
    <w:rsid w:val="00D75B07"/>
    <w:rsid w:val="00D81CB1"/>
    <w:rsid w:val="00DA3F4D"/>
    <w:rsid w:val="00DB60E9"/>
    <w:rsid w:val="00DC4A48"/>
    <w:rsid w:val="00DD230F"/>
    <w:rsid w:val="00DD3CE9"/>
    <w:rsid w:val="00E01D4E"/>
    <w:rsid w:val="00E0622E"/>
    <w:rsid w:val="00E304FE"/>
    <w:rsid w:val="00E323A9"/>
    <w:rsid w:val="00E417A5"/>
    <w:rsid w:val="00E5007B"/>
    <w:rsid w:val="00E62653"/>
    <w:rsid w:val="00E95AE7"/>
    <w:rsid w:val="00E9669F"/>
    <w:rsid w:val="00EA0C9C"/>
    <w:rsid w:val="00EA2B89"/>
    <w:rsid w:val="00EB0D0F"/>
    <w:rsid w:val="00ED013A"/>
    <w:rsid w:val="00ED2F61"/>
    <w:rsid w:val="00ED64A1"/>
    <w:rsid w:val="00F10F4E"/>
    <w:rsid w:val="00F2136E"/>
    <w:rsid w:val="00F24EC0"/>
    <w:rsid w:val="00F41B85"/>
    <w:rsid w:val="00F63FCD"/>
    <w:rsid w:val="00F7073E"/>
    <w:rsid w:val="00F80947"/>
    <w:rsid w:val="00FA700D"/>
    <w:rsid w:val="00FB41A8"/>
    <w:rsid w:val="00FC3FD0"/>
    <w:rsid w:val="00FD77A1"/>
    <w:rsid w:val="00FD7B98"/>
    <w:rsid w:val="00FE34CC"/>
    <w:rsid w:val="04E66617"/>
    <w:rsid w:val="0FBF44FC"/>
    <w:rsid w:val="13D228D5"/>
    <w:rsid w:val="1F9A4269"/>
    <w:rsid w:val="1FFDA1C7"/>
    <w:rsid w:val="341427AB"/>
    <w:rsid w:val="3D5B596D"/>
    <w:rsid w:val="3FF6328A"/>
    <w:rsid w:val="68B7C430"/>
    <w:rsid w:val="6B3FAD2D"/>
    <w:rsid w:val="7B57204F"/>
    <w:rsid w:val="7BFE9395"/>
    <w:rsid w:val="7CFD0116"/>
    <w:rsid w:val="7EFB4E63"/>
    <w:rsid w:val="7FBE88BE"/>
    <w:rsid w:val="7FFF49A7"/>
    <w:rsid w:val="DFD9FD3D"/>
    <w:rsid w:val="FF7FCEF0"/>
    <w:rsid w:val="FFD5B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1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8">
    <w:name w:val="Table Grid"/>
    <w:basedOn w:val="7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22"/>
    <w:rPr>
      <w:b/>
      <w:bCs/>
    </w:rPr>
  </w:style>
  <w:style w:type="character" w:customStyle="1" w:styleId="11">
    <w:name w:val="批注框文本 字符"/>
    <w:basedOn w:val="9"/>
    <w:link w:val="3"/>
    <w:semiHidden/>
    <w:qFormat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页眉 字符"/>
    <w:basedOn w:val="9"/>
    <w:link w:val="5"/>
    <w:qFormat/>
    <w:uiPriority w:val="99"/>
    <w:rPr>
      <w:sz w:val="18"/>
      <w:szCs w:val="18"/>
    </w:rPr>
  </w:style>
  <w:style w:type="character" w:customStyle="1" w:styleId="14">
    <w:name w:val="页脚 字符"/>
    <w:basedOn w:val="9"/>
    <w:link w:val="4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541</Words>
  <Characters>569</Characters>
  <Lines>4</Lines>
  <Paragraphs>1</Paragraphs>
  <TotalTime>69</TotalTime>
  <ScaleCrop>false</ScaleCrop>
  <LinksUpToDate>false</LinksUpToDate>
  <CharactersWithSpaces>582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2025-07-01T14:25:00Z</dcterms:created>
  <dc:creator>a</dc:creator>
  <cp:lastModifiedBy>日光倾城</cp:lastModifiedBy>
  <dcterms:modified xsi:type="dcterms:W3CDTF">2026-07-09T10:00:38Z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6EBB4D1715BE8B399CFD4D6A013B77F3_43</vt:lpwstr>
  </property>
  <property fmtid="{D5CDD505-2E9C-101B-9397-08002B2CF9AE}" pid="4" name="KSOTemplateDocerSaveRecord">
    <vt:lpwstr>eyJoZGlkIjoiNjUzNWZiNjBjMDkxY2Q4M2RhMzI0YWJlZmJkYmZmYjkiLCJ1c2VySWQiOiIxNDI4NzM4MjA3In0=</vt:lpwstr>
  </property>
</Properties>
</file>