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 Report5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ALU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57325" cy="1155700"/>
            <wp:effectExtent l="0" t="0" r="9525" b="6350"/>
            <wp:docPr id="1" name="图片 1" descr="16039118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391183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Fig 1.1 ALU</w:t>
      </w:r>
    </w:p>
    <w:p>
      <w:p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1.1 Test Result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22975" cy="971550"/>
            <wp:effectExtent l="0" t="0" r="15875" b="0"/>
            <wp:docPr id="2" name="图片 2" descr="16039119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391199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Fig 1.2 ALU test result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SRL 0xFFFF1234,6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ADDU 0,0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ADDU 0,-1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ADDU -1,0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ADDU FF,1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SUBU 0,0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SUBU 1,-1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SUBU 1,1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XOR 0xF0F0F0F0,0x0000FFFF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XOR 0x12345678,0x87654321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SLTU 0,0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SLTU 0,1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SLTU 0,-1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SLTU 1,0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SLTU -1,0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NOR 0xF0F0F0F0,0x0000FFFF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NOR 0x12345678,0x87654321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SRA 0x00000001,3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SRA 0x00001234,6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SRA 0xFFFF1234,6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LUI 0x12345678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LUI 0x00001234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All tests passed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Synthesis Log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003550"/>
            <wp:effectExtent l="0" t="0" r="4445" b="6350"/>
            <wp:docPr id="3" name="图片 3" descr="16039126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391268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Fig 1.2 Synthesis Report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ALU Control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Synthesis Report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345815"/>
            <wp:effectExtent l="0" t="0" r="3175" b="6985"/>
            <wp:docPr id="4" name="图片 4" descr="16039128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391287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Fig 2.1 Synthesis Report</w:t>
      </w:r>
    </w:p>
    <w:p>
      <w:pPr>
        <w:jc w:val="both"/>
        <w:rPr>
          <w:rFonts w:hint="default"/>
          <w:sz w:val="21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Test Result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SLL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SRL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SRA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ADD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ADDU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SUB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SUBU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AND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OR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XOR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NOR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SLT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SLTU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ANDI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ORI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ADDI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SUBI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SLTI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ADDIU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SUBIU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XORI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SLTU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NORI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LUI Instruction passed</w:t>
      </w:r>
    </w:p>
    <w:p>
      <w:pPr>
        <w:jc w:val="left"/>
        <w:rPr>
          <w:rFonts w:hint="default"/>
          <w:sz w:val="15"/>
          <w:szCs w:val="18"/>
          <w:lang w:val="en-US" w:eastAsia="zh-CN"/>
        </w:rPr>
      </w:pPr>
      <w:r>
        <w:rPr>
          <w:rFonts w:hint="default"/>
          <w:sz w:val="15"/>
          <w:szCs w:val="18"/>
          <w:lang w:val="en-US" w:eastAsia="zh-CN"/>
        </w:rPr>
        <w:t>All tests passed</w:t>
      </w:r>
    </w:p>
    <w:p>
      <w:pPr>
        <w:jc w:val="center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6057900" cy="1731645"/>
            <wp:effectExtent l="0" t="0" r="0" b="1905"/>
            <wp:docPr id="5" name="图片 5" descr="16039132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391328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Fig 2.2 ALU Control Test Control</w:t>
      </w:r>
    </w:p>
    <w:p>
      <w:pPr>
        <w:jc w:val="both"/>
        <w:rPr>
          <w:rFonts w:hint="default"/>
          <w:sz w:val="21"/>
          <w:szCs w:val="24"/>
          <w:lang w:val="en-US" w:eastAsia="zh-CN"/>
        </w:rPr>
      </w:pPr>
    </w:p>
    <w:p>
      <w:pPr>
        <w:jc w:val="both"/>
        <w:rPr>
          <w:rFonts w:hint="default"/>
          <w:sz w:val="21"/>
          <w:szCs w:val="24"/>
          <w:lang w:val="en-US" w:eastAsia="zh-CN"/>
        </w:rPr>
      </w:pPr>
    </w:p>
    <w:p>
      <w:pPr>
        <w:jc w:val="both"/>
        <w:rPr>
          <w:rFonts w:hint="default"/>
          <w:sz w:val="21"/>
          <w:szCs w:val="24"/>
          <w:lang w:val="en-US" w:eastAsia="zh-CN"/>
        </w:rPr>
      </w:pPr>
    </w:p>
    <w:p>
      <w:pPr>
        <w:jc w:val="both"/>
        <w:rPr>
          <w:rFonts w:hint="default"/>
          <w:sz w:val="21"/>
          <w:szCs w:val="24"/>
          <w:lang w:val="en-US" w:eastAsia="zh-CN"/>
        </w:rPr>
      </w:pPr>
    </w:p>
    <w:p>
      <w:pPr>
        <w:jc w:val="both"/>
        <w:rPr>
          <w:rFonts w:hint="default"/>
          <w:sz w:val="21"/>
          <w:szCs w:val="24"/>
          <w:lang w:val="en-US" w:eastAsia="zh-CN"/>
        </w:rPr>
      </w:pPr>
    </w:p>
    <w:p>
      <w:pPr>
        <w:jc w:val="both"/>
        <w:rPr>
          <w:rFonts w:hint="default"/>
          <w:sz w:val="21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Single Cycle Control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4046220"/>
            <wp:effectExtent l="0" t="0" r="6985" b="11430"/>
            <wp:docPr id="6" name="图片 6" descr="16039135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391352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Fig 3.1 Synthesis Report</w:t>
      </w:r>
    </w:p>
    <w:p>
      <w:pPr>
        <w:jc w:val="center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3171825" cy="3562350"/>
            <wp:effectExtent l="0" t="0" r="9525" b="0"/>
            <wp:docPr id="7" name="图片 7" descr="16039136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3913639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Fig 3.2 Single Cycle Controller Schematic</w:t>
      </w:r>
    </w:p>
    <w:p>
      <w:pPr>
        <w:jc w:val="center"/>
        <w:rPr>
          <w:rFonts w:hint="eastAsia"/>
          <w:sz w:val="15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Single Cycle Processor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Synthesis Report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572260"/>
            <wp:effectExtent l="0" t="0" r="6350" b="8890"/>
            <wp:docPr id="8" name="图片 8" descr="16039142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391425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Fig 4.1 Synthesis Report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Result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83300" cy="1140460"/>
            <wp:effectExtent l="0" t="0" r="12700" b="2540"/>
            <wp:docPr id="9" name="图片 9" descr="16039144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391446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Fig 4.2 Single Cycle Processor Waveform</w:t>
      </w:r>
    </w:p>
    <w:p>
      <w:pPr>
        <w:numPr>
          <w:numId w:val="0"/>
        </w:numPr>
        <w:ind w:leftChars="0"/>
        <w:jc w:val="center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2543175" cy="2867025"/>
            <wp:effectExtent l="0" t="0" r="9525" b="9525"/>
            <wp:docPr id="10" name="图片 10" descr="16039145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0391452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Fig 4.3 Output Log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Questions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Explain why we designed the data memory such that reads happen on the positive edge of the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clock, while writes happen on the negative edge of the clock.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Because address bus in reading, and writing bus in writing, are separate. 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In this way, memory read and write can happen in one cycle.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Take a look at the test programs provided in the instruction memory Verilog file (only test pro-grams 1 through 3) and briefly explain what each of them do and what instructions they test.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Test program1: To sum a array whose starting address is $a0, the size is $a1. Use loop to sum words in array and store the sum.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Test program2: Do some arithmetic computations and store the final result into data memory address[32].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Test program3: Do some immediate numbers calculations, and store each result in different data memory addresses. At last, load each data.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If you wanted to support the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bne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instruction, what modifications would you have to do to your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design? Include changes to all affected sub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default"/>
          <w:b/>
          <w:bCs/>
          <w:lang w:val="en-US" w:eastAsia="zh-CN"/>
        </w:rPr>
        <w:t>components as well.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First, ALU Control component needs to be modified, a new case for BNE should be added. Opcode is like BEQ case. Output of controller should add a wire of BNE. Plus the wire connections near final PC needs to be modified as well.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What clock rate did the synthesis process estimate your overall design would run at? Explain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why this design is inefficient and provide suggestions for improvement.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6690" cy="1047750"/>
            <wp:effectExtent l="0" t="0" r="10160" b="0"/>
            <wp:docPr id="11" name="图片 11" descr="16039172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391729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Clk cycle is 120 ns. So clock rate is 8.33*10^6 Hz. This rate is so low for a processor. Thus this single cycle is inefficient.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C505DA"/>
    <w:multiLevelType w:val="singleLevel"/>
    <w:tmpl w:val="88C505DA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">
    <w:nsid w:val="1AA21E49"/>
    <w:multiLevelType w:val="multilevel"/>
    <w:tmpl w:val="1AA21E4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85D60"/>
    <w:rsid w:val="5068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2020-10-28T19:01:00Z</dcterms:created>
  <dc:creator>三井雷</dc:creator>
  <cp:lastModifiedBy>三井雷</cp:lastModifiedBy>
  <dcterms:modified xsi:type="dcterms:W3CDTF">2020-10-28T20:41:59Z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