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ECEN 651 Lab Report 6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Zhenlei Song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Forwarding Unit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module ForwardingUnit(UseShamt , UseImmed , ID_Rs , ID_Rt , EX_Rw , MEM_Rw,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EX_RegWrite , MEM_RegWrite , ALUOpCtrlA , ALUOpCtrlB , DataMemForwardCtrl_EX,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DataMemForwardCtrl_MEM);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// Define inputs and outputs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input UseShamt , UseImmed 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input [4:0] ID_Rs , ID_Rt , EX_Rw , MEM_Rw;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input EX_RegWrite , MEM_RegWrite 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output reg [1:0] ALUOpCtrlA 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output reg [1:0] ALUOpCtrlB 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output reg DataMemForwardCtrl_EX , DataMemForwardCtrl_MEM 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always @(*) begin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// Control Signal definitions: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if(UseShamt == 1)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ALUOpCtrlA &lt;= 2'b00;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else if (ID_Rs == EX_Rw &amp; EX_RegWrite == 1 &amp; EX_Rw != 0)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ALUOpCtrlA &lt;= 2'b10;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else if(ID_Rs == MEM_Rw &amp; MEM_RegWrite == 1 &amp; MEM_Rw != 0)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ALUOpCtrlA &lt;= 2'b01;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else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ALUOpCtrlA &lt;= 2'b11;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// If I-type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if(UseImmed == 1)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ALUOpCtrlB &lt;= 2'b00;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else if (ID_Rt == EX_Rw &amp; EX_RegWrite == 1 &amp; EX_Rw != 0)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ALUOpCtrlB &lt;= 2'b10;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else if(ID_Rt == MEM_Rw &amp; MEM_RegWrite == 1 &amp; MEM_Rw != 0)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ALUOpCtrlB &lt;= 2'b01;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else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ALUOpCtrlB &lt;= 2'b11;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// Check data dependancy, case 1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if (EX_RegWrite == 1 &amp; ID_Rt == EX_Rw &amp; EX_Rw != 0) begin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DataMemForwardCtrl_EX &lt;= 1'b0;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DataMemForwardCtrl_MEM &lt;= 1'b1;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end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// Check data dependancy, case 2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else if(MEM_RegWrite == 1 &amp; ID_Rt == MEM_Rw &amp; MEM_Rw != 0) begin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DataMemForwardCtrl_EX &lt;= 1'b1;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DataMemForwardCtrl_MEM &lt;= 1'b0;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end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else begin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// No data dependancy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DataMemForwardCtrl_EX &lt;= 1'b0;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    DataMemForwardCtrl_MEM &lt;= 1'b0;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    end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 xml:space="preserve">    end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e</w:t>
      </w:r>
      <w:r>
        <w:rPr>
          <w:rFonts w:hint="default"/>
          <w:sz w:val="15"/>
          <w:szCs w:val="18"/>
          <w:lang w:val="en-US" w:eastAsia="zh-CN"/>
        </w:rPr>
        <w:t>ndmodule</w:t>
      </w:r>
    </w:p>
    <w:p>
      <w:pPr>
        <w:rPr>
          <w:rFonts w:hint="default"/>
          <w:sz w:val="15"/>
          <w:szCs w:val="18"/>
          <w:lang w:val="en-US" w:eastAsia="zh-CN"/>
        </w:rPr>
      </w:pP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The forwarding unit is used to control whether data forward to ALU from EX stage or MEM stage. If Rs and Rt match with previous RW addr, and immed/shamt are not set. The data is brought back.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Hazard Unit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drawing>
          <wp:inline distT="0" distB="0" distL="114300" distR="114300">
            <wp:extent cx="3333750" cy="3286125"/>
            <wp:effectExtent l="0" t="0" r="0" b="9525"/>
            <wp:docPr id="1" name="图片 1" descr="微信图片_20201111155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1111155453"/>
                    <pic:cNvPicPr>
                      <a:picLocks noChangeAspect="1"/>
                    </pic:cNvPicPr>
                  </pic:nvPicPr>
                  <pic:blipFill>
                    <a:blip r:embed="rId4"/>
                    <a:srcRect r="9453" b="3306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This unit is used to detect hazards and output 3 signals (PCWrite, IFWrite, Bubble). Within the unit, a 4-state machine is implemented. 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No Hazard state: normal instructions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Branch0 state: if branch is set, enter this state. If not taken, return to No Hazard state. If branch </w:t>
      </w:r>
      <w:r>
        <w:rPr>
          <w:rFonts w:hint="eastAsia"/>
          <w:sz w:val="21"/>
          <w:szCs w:val="24"/>
          <w:lang w:val="en-US" w:eastAsia="zh-CN"/>
        </w:rPr>
        <w:tab/>
        <w:t>taken, enter Branch1 state.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Branch1 state: If branch taken, then an extra stall have PCWrite and IFWrite enabled to fetch the </w:t>
      </w:r>
      <w:r>
        <w:rPr>
          <w:rFonts w:hint="eastAsia"/>
          <w:sz w:val="21"/>
          <w:szCs w:val="24"/>
          <w:lang w:val="en-US" w:eastAsia="zh-CN"/>
        </w:rPr>
        <w:tab/>
        <w:t>new PC.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Jump state: When jump is set, enter this state. A stall is induced.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Pipelined Processor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this unit, signals connecting to Hazard unit and Forwarding unit have to mark which stage they are at. As given the Hazard units sits </w:t>
      </w:r>
      <w:r>
        <w:rPr>
          <w:rFonts w:hint="default"/>
          <w:lang w:val="en-US" w:eastAsia="zh-CN"/>
        </w:rPr>
        <w:t>in the ID stage, every EX stage register or signal read is has appended a ‘</w:t>
      </w:r>
      <w:r>
        <w:rPr>
          <w:rFonts w:hint="eastAsia"/>
          <w:lang w:val="en-US" w:eastAsia="zh-CN"/>
        </w:rPr>
        <w:t>EX</w:t>
      </w:r>
      <w:r>
        <w:rPr>
          <w:rFonts w:hint="default"/>
          <w:lang w:val="en-US" w:eastAsia="zh-CN"/>
        </w:rPr>
        <w:t>’ and everything from the mem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stage has appended a ‘</w:t>
      </w:r>
      <w:r>
        <w:rPr>
          <w:rFonts w:hint="eastAsia"/>
          <w:lang w:val="en-US" w:eastAsia="zh-CN"/>
        </w:rPr>
        <w:t>MEM</w:t>
      </w:r>
      <w:r>
        <w:rPr>
          <w:rFonts w:hint="default"/>
          <w:lang w:val="en-US" w:eastAsia="zh-CN"/>
        </w:rPr>
        <w:t>’. The same thing was done with the forwa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ding unit, that according to its signals, it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selected between the outpu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s of the mem stage or the reg stage.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1581785"/>
            <wp:effectExtent l="0" t="0" r="15240" b="18415"/>
            <wp:docPr id="2" name="图片 2" descr="16051335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513353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 4.1 Pipelined processor waveform</w:t>
      </w:r>
    </w:p>
    <w:p>
      <w:pPr>
        <w:jc w:val="center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2367280" cy="2529840"/>
            <wp:effectExtent l="0" t="0" r="13970" b="3810"/>
            <wp:docPr id="3" name="图片 3" descr="16051336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513362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Fig4.2 Log</w:t>
      </w:r>
    </w:p>
    <w:p>
      <w:p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5269230" cy="1544320"/>
            <wp:effectExtent l="0" t="0" r="7620" b="17780"/>
            <wp:docPr id="4" name="图片 4" descr="16051338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513382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 4.3 Synthesis Report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method is called static branch prediction. Instead of enabling a stall in branch0 and output PCWrite and IFWrite,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supposed to handle them inside if the branch is not taken. If taken, a flush signal is issued to reset all signals, and fetch new PC.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931670"/>
            <wp:effectExtent l="0" t="0" r="7620" b="11430"/>
            <wp:docPr id="5" name="图片 5" descr="16051358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513583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According to the figure above, the estimated clock is 120ns. Because of stalls, memory, jump and branch are critical to clock rate.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Instructions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Single Cycle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Pipeline running time(ns)</w:t>
            </w:r>
          </w:p>
        </w:tc>
        <w:tc>
          <w:tcPr>
            <w:tcW w:w="14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Pipeline running cycles</w:t>
            </w:r>
          </w:p>
        </w:tc>
        <w:tc>
          <w:tcPr>
            <w:tcW w:w="14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Program1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5761</w:t>
            </w:r>
          </w:p>
        </w:tc>
        <w:tc>
          <w:tcPr>
            <w:tcW w:w="14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14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4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Program3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5160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14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15121</w:t>
            </w:r>
          </w:p>
        </w:tc>
        <w:tc>
          <w:tcPr>
            <w:tcW w:w="14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1.58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the same clock rate 120ns. Means 8.33M clock cycles per second. For single cycle, 8.33/1=8.33MIPS. For pipelined processor, 8.33/1.58=5.27MIPS. Under this case, single cycle processor is faster. But actually pipelined processor clock rate is supposed to be higher than single cycle ones. Finally pipelined should be faster.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AA0355"/>
    <w:multiLevelType w:val="singleLevel"/>
    <w:tmpl w:val="C9AA03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14AD37"/>
    <w:multiLevelType w:val="singleLevel"/>
    <w:tmpl w:val="5614AD3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521B8"/>
    <w:rsid w:val="6F65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2020-11-11T21:37:00Z</dcterms:created>
  <dc:creator>三井雷</dc:creator>
  <cp:lastModifiedBy>三井雷</cp:lastModifiedBy>
  <dcterms:modified xsi:type="dcterms:W3CDTF">2020-11-11T23:41:37Z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