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4E2A" w14:textId="77777777" w:rsidR="009A25F2" w:rsidRDefault="00000000">
      <w:pPr>
        <w:spacing w:afterLines="100" w:after="240"/>
      </w:pPr>
      <w:r>
        <w:rPr>
          <w:noProof/>
          <w:position w:val="-336"/>
        </w:rPr>
        <w:drawing>
          <wp:anchor distT="0" distB="0" distL="114300" distR="114300" simplePos="0" relativeHeight="251650560" behindDoc="0" locked="0" layoutInCell="1" allowOverlap="1" wp14:anchorId="713C59F9" wp14:editId="33549A0C">
            <wp:simplePos x="0" y="0"/>
            <wp:positionH relativeFrom="column">
              <wp:posOffset>-1073150</wp:posOffset>
            </wp:positionH>
            <wp:positionV relativeFrom="paragraph">
              <wp:posOffset>-873760</wp:posOffset>
            </wp:positionV>
            <wp:extent cx="7558405" cy="10681970"/>
            <wp:effectExtent l="0" t="0" r="635" b="1270"/>
            <wp:wrapNone/>
            <wp:docPr id="8" name="图片 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1"/>
                    <pic:cNvPicPr>
                      <a:picLocks noChangeAspect="1"/>
                    </pic:cNvPicPr>
                  </pic:nvPicPr>
                  <pic:blipFill>
                    <a:blip r:embed="rId9"/>
                    <a:stretch>
                      <a:fillRect/>
                    </a:stretch>
                  </pic:blipFill>
                  <pic:spPr>
                    <a:xfrm>
                      <a:off x="0" y="0"/>
                      <a:ext cx="7558405" cy="10681970"/>
                    </a:xfrm>
                    <a:prstGeom prst="rect">
                      <a:avLst/>
                    </a:prstGeom>
                  </pic:spPr>
                </pic:pic>
              </a:graphicData>
            </a:graphic>
          </wp:anchor>
        </w:drawing>
      </w:r>
      <w:r>
        <w:rPr>
          <w:rFonts w:hint="eastAsia"/>
        </w:rPr>
        <w:t>封面</w:t>
      </w:r>
    </w:p>
    <w:p w14:paraId="41977314" w14:textId="77777777" w:rsidR="009A25F2" w:rsidRDefault="009A25F2">
      <w:pPr>
        <w:spacing w:afterLines="100" w:after="240"/>
      </w:pPr>
    </w:p>
    <w:p w14:paraId="6A26AD97" w14:textId="77777777" w:rsidR="009A25F2" w:rsidRDefault="009A25F2">
      <w:pPr>
        <w:spacing w:afterLines="100" w:after="240"/>
      </w:pPr>
    </w:p>
    <w:p w14:paraId="68DE6633" w14:textId="77777777" w:rsidR="009A25F2" w:rsidRDefault="009A25F2">
      <w:pPr>
        <w:spacing w:afterLines="100" w:after="240"/>
      </w:pPr>
    </w:p>
    <w:p w14:paraId="3703A565" w14:textId="77777777" w:rsidR="009A25F2" w:rsidRDefault="009A25F2">
      <w:pPr>
        <w:spacing w:afterLines="100" w:after="240"/>
      </w:pPr>
    </w:p>
    <w:p w14:paraId="21ECD8A1" w14:textId="77777777" w:rsidR="009A25F2" w:rsidRDefault="009A25F2">
      <w:pPr>
        <w:spacing w:afterLines="100" w:after="240"/>
      </w:pPr>
    </w:p>
    <w:p w14:paraId="163F502A" w14:textId="77777777" w:rsidR="009A25F2" w:rsidRDefault="009A25F2">
      <w:pPr>
        <w:spacing w:afterLines="100" w:after="240"/>
      </w:pPr>
    </w:p>
    <w:p w14:paraId="15F30D2A" w14:textId="77777777" w:rsidR="009A25F2" w:rsidRDefault="009A25F2">
      <w:pPr>
        <w:spacing w:afterLines="100" w:after="240"/>
      </w:pPr>
    </w:p>
    <w:p w14:paraId="284CB6B0" w14:textId="77777777" w:rsidR="009A25F2" w:rsidRDefault="009A25F2">
      <w:pPr>
        <w:spacing w:afterLines="100" w:after="240"/>
      </w:pPr>
    </w:p>
    <w:p w14:paraId="22093AC8" w14:textId="77777777" w:rsidR="009A25F2" w:rsidRDefault="009A25F2">
      <w:pPr>
        <w:spacing w:afterLines="100" w:after="240"/>
      </w:pPr>
    </w:p>
    <w:p w14:paraId="5720D103" w14:textId="77777777" w:rsidR="009A25F2" w:rsidRDefault="009A25F2">
      <w:pPr>
        <w:spacing w:afterLines="100" w:after="240"/>
      </w:pPr>
    </w:p>
    <w:p w14:paraId="20FF4F6F" w14:textId="77777777" w:rsidR="009A25F2" w:rsidRDefault="009A25F2">
      <w:pPr>
        <w:spacing w:afterLines="100" w:after="240"/>
      </w:pPr>
    </w:p>
    <w:p w14:paraId="7D972C03" w14:textId="77777777" w:rsidR="009A25F2" w:rsidRDefault="009A25F2">
      <w:pPr>
        <w:spacing w:afterLines="100" w:after="240"/>
      </w:pPr>
    </w:p>
    <w:p w14:paraId="2B80755D" w14:textId="77777777" w:rsidR="009A25F2" w:rsidRDefault="009A25F2">
      <w:pPr>
        <w:spacing w:afterLines="100" w:after="240"/>
      </w:pPr>
    </w:p>
    <w:p w14:paraId="7A233770" w14:textId="77777777" w:rsidR="009A25F2" w:rsidRDefault="009A25F2">
      <w:pPr>
        <w:spacing w:afterLines="100" w:after="240"/>
      </w:pPr>
    </w:p>
    <w:p w14:paraId="3412CEE8" w14:textId="77777777" w:rsidR="009A25F2" w:rsidRDefault="009A25F2">
      <w:pPr>
        <w:spacing w:afterLines="100" w:after="240"/>
      </w:pPr>
    </w:p>
    <w:p w14:paraId="509860A3" w14:textId="77777777" w:rsidR="009A25F2" w:rsidRDefault="009A25F2">
      <w:pPr>
        <w:spacing w:afterLines="100" w:after="240"/>
      </w:pPr>
    </w:p>
    <w:p w14:paraId="00C03C90" w14:textId="77777777" w:rsidR="009A25F2" w:rsidRDefault="009A25F2">
      <w:pPr>
        <w:spacing w:afterLines="100" w:after="240"/>
      </w:pPr>
    </w:p>
    <w:p w14:paraId="69E010A4" w14:textId="77777777" w:rsidR="009A25F2" w:rsidRDefault="009A25F2">
      <w:pPr>
        <w:spacing w:afterLines="100" w:after="240"/>
      </w:pPr>
    </w:p>
    <w:p w14:paraId="53EB437D" w14:textId="77777777" w:rsidR="009A25F2" w:rsidRDefault="009A25F2">
      <w:pPr>
        <w:spacing w:afterLines="100" w:after="240"/>
      </w:pPr>
    </w:p>
    <w:p w14:paraId="0388E489" w14:textId="77777777" w:rsidR="009A25F2" w:rsidRDefault="009A25F2">
      <w:pPr>
        <w:spacing w:afterLines="100" w:after="240"/>
      </w:pPr>
    </w:p>
    <w:p w14:paraId="35B4123E" w14:textId="77777777" w:rsidR="009A25F2" w:rsidRDefault="009A25F2">
      <w:pPr>
        <w:spacing w:afterLines="100" w:after="240"/>
      </w:pPr>
    </w:p>
    <w:sdt>
      <w:sdtPr>
        <w:rPr>
          <w:rFonts w:ascii="宋体" w:hAnsi="宋体"/>
          <w:sz w:val="21"/>
        </w:rPr>
        <w:id w:val="147453451"/>
        <w15:color w:val="DBDBDB"/>
        <w:docPartObj>
          <w:docPartGallery w:val="Table of Contents"/>
          <w:docPartUnique/>
        </w:docPartObj>
      </w:sdtPr>
      <w:sdtEndPr>
        <w:rPr>
          <w:rFonts w:ascii="Times New Roman" w:hAnsi="Times New Roman" w:hint="eastAsia"/>
          <w:sz w:val="24"/>
        </w:rPr>
      </w:sdtEndPr>
      <w:sdtContent>
        <w:p w14:paraId="582CB062" w14:textId="77777777" w:rsidR="009A25F2" w:rsidRDefault="00000000">
          <w:pPr>
            <w:spacing w:line="240" w:lineRule="auto"/>
            <w:jc w:val="center"/>
          </w:pPr>
          <w:r>
            <w:rPr>
              <w:rFonts w:ascii="宋体" w:hAnsi="宋体"/>
              <w:sz w:val="21"/>
            </w:rPr>
            <w:t>目录</w:t>
          </w:r>
        </w:p>
        <w:p w14:paraId="5A277D77" w14:textId="6A4F691D" w:rsidR="00170B8B" w:rsidRDefault="00170B8B">
          <w:pPr>
            <w:pStyle w:val="TOC1"/>
            <w:tabs>
              <w:tab w:val="left" w:pos="420"/>
              <w:tab w:val="right" w:leader="dot" w:pos="9061"/>
            </w:tabs>
            <w:rPr>
              <w:rFonts w:asciiTheme="minorHAnsi" w:eastAsiaTheme="minorEastAsia" w:hAnsiTheme="minorHAnsi"/>
              <w:noProof/>
              <w:sz w:val="22"/>
              <w14:ligatures w14:val="standardContextual"/>
            </w:rPr>
          </w:pPr>
          <w:r>
            <w:fldChar w:fldCharType="begin"/>
          </w:r>
          <w:r>
            <w:instrText xml:space="preserve"> </w:instrText>
          </w:r>
          <w:r>
            <w:rPr>
              <w:rFonts w:hint="eastAsia"/>
            </w:rPr>
            <w:instrText>TOC \o "1-2" \h \z \u</w:instrText>
          </w:r>
          <w:r>
            <w:instrText xml:space="preserve"> </w:instrText>
          </w:r>
          <w:r>
            <w:fldChar w:fldCharType="separate"/>
          </w:r>
          <w:hyperlink w:anchor="_Toc223382603" w:history="1">
            <w:r w:rsidRPr="00566FFF">
              <w:rPr>
                <w:rStyle w:val="a8"/>
                <w:noProof/>
              </w:rPr>
              <w:t>1</w:t>
            </w:r>
            <w:r>
              <w:rPr>
                <w:rFonts w:asciiTheme="minorHAnsi" w:eastAsiaTheme="minorEastAsia" w:hAnsiTheme="minorHAnsi"/>
                <w:noProof/>
                <w:sz w:val="22"/>
                <w14:ligatures w14:val="standardContextual"/>
              </w:rPr>
              <w:tab/>
            </w:r>
            <w:r w:rsidRPr="00566FFF">
              <w:rPr>
                <w:rStyle w:val="a8"/>
                <w:noProof/>
              </w:rPr>
              <w:t>计划书概要</w:t>
            </w:r>
            <w:r>
              <w:rPr>
                <w:noProof/>
                <w:webHidden/>
              </w:rPr>
              <w:tab/>
            </w:r>
            <w:r>
              <w:rPr>
                <w:noProof/>
                <w:webHidden/>
              </w:rPr>
              <w:fldChar w:fldCharType="begin"/>
            </w:r>
            <w:r>
              <w:rPr>
                <w:noProof/>
                <w:webHidden/>
              </w:rPr>
              <w:instrText xml:space="preserve"> PAGEREF _Toc223382603 \h </w:instrText>
            </w:r>
            <w:r>
              <w:rPr>
                <w:noProof/>
                <w:webHidden/>
              </w:rPr>
            </w:r>
            <w:r>
              <w:rPr>
                <w:noProof/>
                <w:webHidden/>
              </w:rPr>
              <w:fldChar w:fldCharType="separate"/>
            </w:r>
            <w:r>
              <w:rPr>
                <w:noProof/>
                <w:webHidden/>
              </w:rPr>
              <w:t>1</w:t>
            </w:r>
            <w:r>
              <w:rPr>
                <w:noProof/>
                <w:webHidden/>
              </w:rPr>
              <w:fldChar w:fldCharType="end"/>
            </w:r>
          </w:hyperlink>
        </w:p>
        <w:p w14:paraId="38051406" w14:textId="703711EE"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04" w:history="1">
            <w:r w:rsidRPr="00566FFF">
              <w:rPr>
                <w:rStyle w:val="a8"/>
                <w:noProof/>
              </w:rPr>
              <w:t>1.1</w:t>
            </w:r>
            <w:r>
              <w:rPr>
                <w:rFonts w:asciiTheme="minorHAnsi" w:eastAsiaTheme="minorEastAsia" w:hAnsiTheme="minorHAnsi"/>
                <w:noProof/>
                <w:sz w:val="22"/>
                <w14:ligatures w14:val="standardContextual"/>
              </w:rPr>
              <w:tab/>
            </w:r>
            <w:r w:rsidRPr="00566FFF">
              <w:rPr>
                <w:rStyle w:val="a8"/>
                <w:noProof/>
              </w:rPr>
              <w:t>团队概况</w:t>
            </w:r>
            <w:r>
              <w:rPr>
                <w:noProof/>
                <w:webHidden/>
              </w:rPr>
              <w:tab/>
            </w:r>
            <w:r>
              <w:rPr>
                <w:noProof/>
                <w:webHidden/>
              </w:rPr>
              <w:fldChar w:fldCharType="begin"/>
            </w:r>
            <w:r>
              <w:rPr>
                <w:noProof/>
                <w:webHidden/>
              </w:rPr>
              <w:instrText xml:space="preserve"> PAGEREF _Toc223382604 \h </w:instrText>
            </w:r>
            <w:r>
              <w:rPr>
                <w:noProof/>
                <w:webHidden/>
              </w:rPr>
            </w:r>
            <w:r>
              <w:rPr>
                <w:noProof/>
                <w:webHidden/>
              </w:rPr>
              <w:fldChar w:fldCharType="separate"/>
            </w:r>
            <w:r>
              <w:rPr>
                <w:noProof/>
                <w:webHidden/>
              </w:rPr>
              <w:t>1</w:t>
            </w:r>
            <w:r>
              <w:rPr>
                <w:noProof/>
                <w:webHidden/>
              </w:rPr>
              <w:fldChar w:fldCharType="end"/>
            </w:r>
          </w:hyperlink>
        </w:p>
        <w:p w14:paraId="35DE0332" w14:textId="2355AF10"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05" w:history="1">
            <w:r w:rsidRPr="00566FFF">
              <w:rPr>
                <w:rStyle w:val="a8"/>
                <w:noProof/>
              </w:rPr>
              <w:t>1.2</w:t>
            </w:r>
            <w:r>
              <w:rPr>
                <w:rFonts w:asciiTheme="minorHAnsi" w:eastAsiaTheme="minorEastAsia" w:hAnsiTheme="minorHAnsi"/>
                <w:noProof/>
                <w:sz w:val="22"/>
                <w14:ligatures w14:val="standardContextual"/>
              </w:rPr>
              <w:tab/>
            </w:r>
            <w:r w:rsidRPr="00566FFF">
              <w:rPr>
                <w:rStyle w:val="a8"/>
                <w:noProof/>
              </w:rPr>
              <w:t>产品与技术</w:t>
            </w:r>
            <w:r>
              <w:rPr>
                <w:noProof/>
                <w:webHidden/>
              </w:rPr>
              <w:tab/>
            </w:r>
            <w:r>
              <w:rPr>
                <w:noProof/>
                <w:webHidden/>
              </w:rPr>
              <w:fldChar w:fldCharType="begin"/>
            </w:r>
            <w:r>
              <w:rPr>
                <w:noProof/>
                <w:webHidden/>
              </w:rPr>
              <w:instrText xml:space="preserve"> PAGEREF _Toc223382605 \h </w:instrText>
            </w:r>
            <w:r>
              <w:rPr>
                <w:noProof/>
                <w:webHidden/>
              </w:rPr>
            </w:r>
            <w:r>
              <w:rPr>
                <w:noProof/>
                <w:webHidden/>
              </w:rPr>
              <w:fldChar w:fldCharType="separate"/>
            </w:r>
            <w:r>
              <w:rPr>
                <w:noProof/>
                <w:webHidden/>
              </w:rPr>
              <w:t>1</w:t>
            </w:r>
            <w:r>
              <w:rPr>
                <w:noProof/>
                <w:webHidden/>
              </w:rPr>
              <w:fldChar w:fldCharType="end"/>
            </w:r>
          </w:hyperlink>
        </w:p>
        <w:p w14:paraId="212D66EA" w14:textId="3E9E063C"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06" w:history="1">
            <w:r w:rsidRPr="00566FFF">
              <w:rPr>
                <w:rStyle w:val="a8"/>
                <w:noProof/>
              </w:rPr>
              <w:t>1.3</w:t>
            </w:r>
            <w:r>
              <w:rPr>
                <w:rFonts w:asciiTheme="minorHAnsi" w:eastAsiaTheme="minorEastAsia" w:hAnsiTheme="minorHAnsi"/>
                <w:noProof/>
                <w:sz w:val="22"/>
                <w14:ligatures w14:val="standardContextual"/>
              </w:rPr>
              <w:tab/>
            </w:r>
            <w:r w:rsidRPr="00566FFF">
              <w:rPr>
                <w:rStyle w:val="a8"/>
                <w:noProof/>
              </w:rPr>
              <w:t>研发团队</w:t>
            </w:r>
            <w:r>
              <w:rPr>
                <w:noProof/>
                <w:webHidden/>
              </w:rPr>
              <w:tab/>
            </w:r>
            <w:r>
              <w:rPr>
                <w:noProof/>
                <w:webHidden/>
              </w:rPr>
              <w:fldChar w:fldCharType="begin"/>
            </w:r>
            <w:r>
              <w:rPr>
                <w:noProof/>
                <w:webHidden/>
              </w:rPr>
              <w:instrText xml:space="preserve"> PAGEREF _Toc223382606 \h </w:instrText>
            </w:r>
            <w:r>
              <w:rPr>
                <w:noProof/>
                <w:webHidden/>
              </w:rPr>
            </w:r>
            <w:r>
              <w:rPr>
                <w:noProof/>
                <w:webHidden/>
              </w:rPr>
              <w:fldChar w:fldCharType="separate"/>
            </w:r>
            <w:r>
              <w:rPr>
                <w:noProof/>
                <w:webHidden/>
              </w:rPr>
              <w:t>2</w:t>
            </w:r>
            <w:r>
              <w:rPr>
                <w:noProof/>
                <w:webHidden/>
              </w:rPr>
              <w:fldChar w:fldCharType="end"/>
            </w:r>
          </w:hyperlink>
        </w:p>
        <w:p w14:paraId="65D1D900" w14:textId="00B5566A" w:rsidR="00170B8B" w:rsidRDefault="00170B8B">
          <w:pPr>
            <w:pStyle w:val="TOC1"/>
            <w:tabs>
              <w:tab w:val="left" w:pos="420"/>
              <w:tab w:val="right" w:leader="dot" w:pos="9061"/>
            </w:tabs>
            <w:rPr>
              <w:rFonts w:asciiTheme="minorHAnsi" w:eastAsiaTheme="minorEastAsia" w:hAnsiTheme="minorHAnsi"/>
              <w:noProof/>
              <w:sz w:val="22"/>
              <w14:ligatures w14:val="standardContextual"/>
            </w:rPr>
          </w:pPr>
          <w:hyperlink w:anchor="_Toc223382607" w:history="1">
            <w:r w:rsidRPr="00566FFF">
              <w:rPr>
                <w:rStyle w:val="a8"/>
                <w:noProof/>
              </w:rPr>
              <w:t>2</w:t>
            </w:r>
            <w:r>
              <w:rPr>
                <w:rFonts w:asciiTheme="minorHAnsi" w:eastAsiaTheme="minorEastAsia" w:hAnsiTheme="minorHAnsi"/>
                <w:noProof/>
                <w:sz w:val="22"/>
                <w14:ligatures w14:val="standardContextual"/>
              </w:rPr>
              <w:tab/>
            </w:r>
            <w:r w:rsidRPr="00566FFF">
              <w:rPr>
                <w:rStyle w:val="a8"/>
                <w:noProof/>
              </w:rPr>
              <w:t>背景分析</w:t>
            </w:r>
            <w:r>
              <w:rPr>
                <w:noProof/>
                <w:webHidden/>
              </w:rPr>
              <w:tab/>
            </w:r>
            <w:r>
              <w:rPr>
                <w:noProof/>
                <w:webHidden/>
              </w:rPr>
              <w:fldChar w:fldCharType="begin"/>
            </w:r>
            <w:r>
              <w:rPr>
                <w:noProof/>
                <w:webHidden/>
              </w:rPr>
              <w:instrText xml:space="preserve"> PAGEREF _Toc223382607 \h </w:instrText>
            </w:r>
            <w:r>
              <w:rPr>
                <w:noProof/>
                <w:webHidden/>
              </w:rPr>
            </w:r>
            <w:r>
              <w:rPr>
                <w:noProof/>
                <w:webHidden/>
              </w:rPr>
              <w:fldChar w:fldCharType="separate"/>
            </w:r>
            <w:r>
              <w:rPr>
                <w:noProof/>
                <w:webHidden/>
              </w:rPr>
              <w:t>3</w:t>
            </w:r>
            <w:r>
              <w:rPr>
                <w:noProof/>
                <w:webHidden/>
              </w:rPr>
              <w:fldChar w:fldCharType="end"/>
            </w:r>
          </w:hyperlink>
        </w:p>
        <w:p w14:paraId="3E7EC578" w14:textId="4A9167BB"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08" w:history="1">
            <w:r w:rsidRPr="00566FFF">
              <w:rPr>
                <w:rStyle w:val="a8"/>
                <w:noProof/>
              </w:rPr>
              <w:t>2.1</w:t>
            </w:r>
            <w:r>
              <w:rPr>
                <w:rFonts w:asciiTheme="minorHAnsi" w:eastAsiaTheme="minorEastAsia" w:hAnsiTheme="minorHAnsi"/>
                <w:noProof/>
                <w:sz w:val="22"/>
                <w14:ligatures w14:val="standardContextual"/>
              </w:rPr>
              <w:tab/>
            </w:r>
            <w:r w:rsidRPr="00566FFF">
              <w:rPr>
                <w:rStyle w:val="a8"/>
                <w:noProof/>
              </w:rPr>
              <w:t>工业软件应用广泛，安全防线不容有失</w:t>
            </w:r>
            <w:r>
              <w:rPr>
                <w:noProof/>
                <w:webHidden/>
              </w:rPr>
              <w:tab/>
            </w:r>
            <w:r>
              <w:rPr>
                <w:noProof/>
                <w:webHidden/>
              </w:rPr>
              <w:fldChar w:fldCharType="begin"/>
            </w:r>
            <w:r>
              <w:rPr>
                <w:noProof/>
                <w:webHidden/>
              </w:rPr>
              <w:instrText xml:space="preserve"> PAGEREF _Toc223382608 \h </w:instrText>
            </w:r>
            <w:r>
              <w:rPr>
                <w:noProof/>
                <w:webHidden/>
              </w:rPr>
            </w:r>
            <w:r>
              <w:rPr>
                <w:noProof/>
                <w:webHidden/>
              </w:rPr>
              <w:fldChar w:fldCharType="separate"/>
            </w:r>
            <w:r>
              <w:rPr>
                <w:noProof/>
                <w:webHidden/>
              </w:rPr>
              <w:t>3</w:t>
            </w:r>
            <w:r>
              <w:rPr>
                <w:noProof/>
                <w:webHidden/>
              </w:rPr>
              <w:fldChar w:fldCharType="end"/>
            </w:r>
          </w:hyperlink>
        </w:p>
        <w:p w14:paraId="206A58B9" w14:textId="477229B0"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09" w:history="1">
            <w:r w:rsidRPr="00566FFF">
              <w:rPr>
                <w:rStyle w:val="a8"/>
                <w:noProof/>
              </w:rPr>
              <w:t>2.2</w:t>
            </w:r>
            <w:r>
              <w:rPr>
                <w:rFonts w:asciiTheme="minorHAnsi" w:eastAsiaTheme="minorEastAsia" w:hAnsiTheme="minorHAnsi"/>
                <w:noProof/>
                <w:sz w:val="22"/>
                <w14:ligatures w14:val="standardContextual"/>
              </w:rPr>
              <w:tab/>
            </w:r>
            <w:r w:rsidRPr="00566FFF">
              <w:rPr>
                <w:rStyle w:val="a8"/>
                <w:noProof/>
              </w:rPr>
              <w:t>信创浪潮下的国产工业软件安全突围：从挑战到技术破局</w:t>
            </w:r>
            <w:r>
              <w:rPr>
                <w:noProof/>
                <w:webHidden/>
              </w:rPr>
              <w:tab/>
            </w:r>
            <w:r>
              <w:rPr>
                <w:noProof/>
                <w:webHidden/>
              </w:rPr>
              <w:fldChar w:fldCharType="begin"/>
            </w:r>
            <w:r>
              <w:rPr>
                <w:noProof/>
                <w:webHidden/>
              </w:rPr>
              <w:instrText xml:space="preserve"> PAGEREF _Toc223382609 \h </w:instrText>
            </w:r>
            <w:r>
              <w:rPr>
                <w:noProof/>
                <w:webHidden/>
              </w:rPr>
            </w:r>
            <w:r>
              <w:rPr>
                <w:noProof/>
                <w:webHidden/>
              </w:rPr>
              <w:fldChar w:fldCharType="separate"/>
            </w:r>
            <w:r>
              <w:rPr>
                <w:noProof/>
                <w:webHidden/>
              </w:rPr>
              <w:t>4</w:t>
            </w:r>
            <w:r>
              <w:rPr>
                <w:noProof/>
                <w:webHidden/>
              </w:rPr>
              <w:fldChar w:fldCharType="end"/>
            </w:r>
          </w:hyperlink>
        </w:p>
        <w:p w14:paraId="2ADA79AA" w14:textId="44E3F1A7" w:rsidR="00170B8B" w:rsidRDefault="00170B8B">
          <w:pPr>
            <w:pStyle w:val="TOC1"/>
            <w:tabs>
              <w:tab w:val="left" w:pos="420"/>
              <w:tab w:val="right" w:leader="dot" w:pos="9061"/>
            </w:tabs>
            <w:rPr>
              <w:rFonts w:asciiTheme="minorHAnsi" w:eastAsiaTheme="minorEastAsia" w:hAnsiTheme="minorHAnsi"/>
              <w:noProof/>
              <w:sz w:val="22"/>
              <w14:ligatures w14:val="standardContextual"/>
            </w:rPr>
          </w:pPr>
          <w:hyperlink w:anchor="_Toc223382610" w:history="1">
            <w:r w:rsidRPr="00566FFF">
              <w:rPr>
                <w:rStyle w:val="a8"/>
                <w:noProof/>
              </w:rPr>
              <w:t>3</w:t>
            </w:r>
            <w:r>
              <w:rPr>
                <w:rFonts w:asciiTheme="minorHAnsi" w:eastAsiaTheme="minorEastAsia" w:hAnsiTheme="minorHAnsi"/>
                <w:noProof/>
                <w:sz w:val="22"/>
                <w14:ligatures w14:val="standardContextual"/>
              </w:rPr>
              <w:tab/>
            </w:r>
            <w:r w:rsidRPr="00566FFF">
              <w:rPr>
                <w:rStyle w:val="a8"/>
                <w:noProof/>
              </w:rPr>
              <w:t>产品与技术</w:t>
            </w:r>
            <w:r>
              <w:rPr>
                <w:noProof/>
                <w:webHidden/>
              </w:rPr>
              <w:tab/>
            </w:r>
            <w:r>
              <w:rPr>
                <w:noProof/>
                <w:webHidden/>
              </w:rPr>
              <w:fldChar w:fldCharType="begin"/>
            </w:r>
            <w:r>
              <w:rPr>
                <w:noProof/>
                <w:webHidden/>
              </w:rPr>
              <w:instrText xml:space="preserve"> PAGEREF _Toc223382610 \h </w:instrText>
            </w:r>
            <w:r>
              <w:rPr>
                <w:noProof/>
                <w:webHidden/>
              </w:rPr>
            </w:r>
            <w:r>
              <w:rPr>
                <w:noProof/>
                <w:webHidden/>
              </w:rPr>
              <w:fldChar w:fldCharType="separate"/>
            </w:r>
            <w:r>
              <w:rPr>
                <w:noProof/>
                <w:webHidden/>
              </w:rPr>
              <w:t>6</w:t>
            </w:r>
            <w:r>
              <w:rPr>
                <w:noProof/>
                <w:webHidden/>
              </w:rPr>
              <w:fldChar w:fldCharType="end"/>
            </w:r>
          </w:hyperlink>
        </w:p>
        <w:p w14:paraId="1A7A3B0A" w14:textId="44D74A9C"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11" w:history="1">
            <w:r w:rsidRPr="00566FFF">
              <w:rPr>
                <w:rStyle w:val="a8"/>
                <w:noProof/>
              </w:rPr>
              <w:t>3.1</w:t>
            </w:r>
            <w:r>
              <w:rPr>
                <w:rFonts w:asciiTheme="minorHAnsi" w:eastAsiaTheme="minorEastAsia" w:hAnsiTheme="minorHAnsi"/>
                <w:noProof/>
                <w:sz w:val="22"/>
                <w14:ligatures w14:val="standardContextual"/>
              </w:rPr>
              <w:tab/>
            </w:r>
            <w:r w:rsidRPr="00566FFF">
              <w:rPr>
                <w:rStyle w:val="a8"/>
                <w:noProof/>
              </w:rPr>
              <w:t>产品背景</w:t>
            </w:r>
            <w:r>
              <w:rPr>
                <w:noProof/>
                <w:webHidden/>
              </w:rPr>
              <w:tab/>
            </w:r>
            <w:r>
              <w:rPr>
                <w:noProof/>
                <w:webHidden/>
              </w:rPr>
              <w:fldChar w:fldCharType="begin"/>
            </w:r>
            <w:r>
              <w:rPr>
                <w:noProof/>
                <w:webHidden/>
              </w:rPr>
              <w:instrText xml:space="preserve"> PAGEREF _Toc223382611 \h </w:instrText>
            </w:r>
            <w:r>
              <w:rPr>
                <w:noProof/>
                <w:webHidden/>
              </w:rPr>
            </w:r>
            <w:r>
              <w:rPr>
                <w:noProof/>
                <w:webHidden/>
              </w:rPr>
              <w:fldChar w:fldCharType="separate"/>
            </w:r>
            <w:r>
              <w:rPr>
                <w:noProof/>
                <w:webHidden/>
              </w:rPr>
              <w:t>6</w:t>
            </w:r>
            <w:r>
              <w:rPr>
                <w:noProof/>
                <w:webHidden/>
              </w:rPr>
              <w:fldChar w:fldCharType="end"/>
            </w:r>
          </w:hyperlink>
        </w:p>
        <w:p w14:paraId="5E379EA9" w14:textId="0D5F95F4"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12" w:history="1">
            <w:r w:rsidRPr="00566FFF">
              <w:rPr>
                <w:rStyle w:val="a8"/>
                <w:noProof/>
              </w:rPr>
              <w:t>3.2</w:t>
            </w:r>
            <w:r>
              <w:rPr>
                <w:rFonts w:asciiTheme="minorHAnsi" w:eastAsiaTheme="minorEastAsia" w:hAnsiTheme="minorHAnsi"/>
                <w:noProof/>
                <w:sz w:val="22"/>
                <w14:ligatures w14:val="standardContextual"/>
              </w:rPr>
              <w:tab/>
            </w:r>
            <w:r w:rsidRPr="00566FFF">
              <w:rPr>
                <w:rStyle w:val="a8"/>
                <w:noProof/>
              </w:rPr>
              <w:t>国内外研究现状和发展动态</w:t>
            </w:r>
            <w:r>
              <w:rPr>
                <w:noProof/>
                <w:webHidden/>
              </w:rPr>
              <w:tab/>
            </w:r>
            <w:r>
              <w:rPr>
                <w:noProof/>
                <w:webHidden/>
              </w:rPr>
              <w:fldChar w:fldCharType="begin"/>
            </w:r>
            <w:r>
              <w:rPr>
                <w:noProof/>
                <w:webHidden/>
              </w:rPr>
              <w:instrText xml:space="preserve"> PAGEREF _Toc223382612 \h </w:instrText>
            </w:r>
            <w:r>
              <w:rPr>
                <w:noProof/>
                <w:webHidden/>
              </w:rPr>
            </w:r>
            <w:r>
              <w:rPr>
                <w:noProof/>
                <w:webHidden/>
              </w:rPr>
              <w:fldChar w:fldCharType="separate"/>
            </w:r>
            <w:r>
              <w:rPr>
                <w:noProof/>
                <w:webHidden/>
              </w:rPr>
              <w:t>6</w:t>
            </w:r>
            <w:r>
              <w:rPr>
                <w:noProof/>
                <w:webHidden/>
              </w:rPr>
              <w:fldChar w:fldCharType="end"/>
            </w:r>
          </w:hyperlink>
        </w:p>
        <w:p w14:paraId="16CEA3CC" w14:textId="0991B0C3"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13" w:history="1">
            <w:r w:rsidRPr="00566FFF">
              <w:rPr>
                <w:rStyle w:val="a8"/>
                <w:noProof/>
              </w:rPr>
              <w:t>3.3</w:t>
            </w:r>
            <w:r>
              <w:rPr>
                <w:rFonts w:asciiTheme="minorHAnsi" w:eastAsiaTheme="minorEastAsia" w:hAnsiTheme="minorHAnsi"/>
                <w:noProof/>
                <w:sz w:val="22"/>
                <w14:ligatures w14:val="standardContextual"/>
              </w:rPr>
              <w:tab/>
            </w:r>
            <w:r w:rsidRPr="00566FFF">
              <w:rPr>
                <w:rStyle w:val="a8"/>
                <w:noProof/>
              </w:rPr>
              <w:t>项目实践过程</w:t>
            </w:r>
            <w:r>
              <w:rPr>
                <w:noProof/>
                <w:webHidden/>
              </w:rPr>
              <w:tab/>
            </w:r>
            <w:r>
              <w:rPr>
                <w:noProof/>
                <w:webHidden/>
              </w:rPr>
              <w:fldChar w:fldCharType="begin"/>
            </w:r>
            <w:r>
              <w:rPr>
                <w:noProof/>
                <w:webHidden/>
              </w:rPr>
              <w:instrText xml:space="preserve"> PAGEREF _Toc223382613 \h </w:instrText>
            </w:r>
            <w:r>
              <w:rPr>
                <w:noProof/>
                <w:webHidden/>
              </w:rPr>
            </w:r>
            <w:r>
              <w:rPr>
                <w:noProof/>
                <w:webHidden/>
              </w:rPr>
              <w:fldChar w:fldCharType="separate"/>
            </w:r>
            <w:r>
              <w:rPr>
                <w:noProof/>
                <w:webHidden/>
              </w:rPr>
              <w:t>7</w:t>
            </w:r>
            <w:r>
              <w:rPr>
                <w:noProof/>
                <w:webHidden/>
              </w:rPr>
              <w:fldChar w:fldCharType="end"/>
            </w:r>
          </w:hyperlink>
        </w:p>
        <w:p w14:paraId="106E79E4" w14:textId="14D15F8C"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14" w:history="1">
            <w:r w:rsidRPr="00566FFF">
              <w:rPr>
                <w:rStyle w:val="a8"/>
                <w:noProof/>
              </w:rPr>
              <w:t>3.4</w:t>
            </w:r>
            <w:r>
              <w:rPr>
                <w:rFonts w:asciiTheme="minorHAnsi" w:eastAsiaTheme="minorEastAsia" w:hAnsiTheme="minorHAnsi"/>
                <w:noProof/>
                <w:sz w:val="22"/>
                <w14:ligatures w14:val="standardContextual"/>
              </w:rPr>
              <w:tab/>
            </w:r>
            <w:r w:rsidRPr="00566FFF">
              <w:rPr>
                <w:rStyle w:val="a8"/>
                <w:noProof/>
              </w:rPr>
              <w:t>产品介绍</w:t>
            </w:r>
            <w:r w:rsidRPr="00566FFF">
              <w:rPr>
                <w:rStyle w:val="a8"/>
                <w:noProof/>
              </w:rPr>
              <w:t>——</w:t>
            </w:r>
            <w:r w:rsidRPr="00566FFF">
              <w:rPr>
                <w:rStyle w:val="a8"/>
                <w:noProof/>
              </w:rPr>
              <w:t>洞见系统</w:t>
            </w:r>
            <w:r>
              <w:rPr>
                <w:noProof/>
                <w:webHidden/>
              </w:rPr>
              <w:tab/>
            </w:r>
            <w:r>
              <w:rPr>
                <w:noProof/>
                <w:webHidden/>
              </w:rPr>
              <w:fldChar w:fldCharType="begin"/>
            </w:r>
            <w:r>
              <w:rPr>
                <w:noProof/>
                <w:webHidden/>
              </w:rPr>
              <w:instrText xml:space="preserve"> PAGEREF _Toc223382614 \h </w:instrText>
            </w:r>
            <w:r>
              <w:rPr>
                <w:noProof/>
                <w:webHidden/>
              </w:rPr>
            </w:r>
            <w:r>
              <w:rPr>
                <w:noProof/>
                <w:webHidden/>
              </w:rPr>
              <w:fldChar w:fldCharType="separate"/>
            </w:r>
            <w:r>
              <w:rPr>
                <w:noProof/>
                <w:webHidden/>
              </w:rPr>
              <w:t>7</w:t>
            </w:r>
            <w:r>
              <w:rPr>
                <w:noProof/>
                <w:webHidden/>
              </w:rPr>
              <w:fldChar w:fldCharType="end"/>
            </w:r>
          </w:hyperlink>
        </w:p>
        <w:p w14:paraId="7946DCD1" w14:textId="46B5939E"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15" w:history="1">
            <w:r w:rsidRPr="00566FFF">
              <w:rPr>
                <w:rStyle w:val="a8"/>
                <w:noProof/>
              </w:rPr>
              <w:t>3.5</w:t>
            </w:r>
            <w:r>
              <w:rPr>
                <w:rFonts w:asciiTheme="minorHAnsi" w:eastAsiaTheme="minorEastAsia" w:hAnsiTheme="minorHAnsi"/>
                <w:noProof/>
                <w:sz w:val="22"/>
                <w14:ligatures w14:val="standardContextual"/>
              </w:rPr>
              <w:tab/>
            </w:r>
            <w:r w:rsidRPr="00566FFF">
              <w:rPr>
                <w:rStyle w:val="a8"/>
                <w:noProof/>
              </w:rPr>
              <w:t>技术分类介绍</w:t>
            </w:r>
            <w:r>
              <w:rPr>
                <w:noProof/>
                <w:webHidden/>
              </w:rPr>
              <w:tab/>
            </w:r>
            <w:r>
              <w:rPr>
                <w:noProof/>
                <w:webHidden/>
              </w:rPr>
              <w:fldChar w:fldCharType="begin"/>
            </w:r>
            <w:r>
              <w:rPr>
                <w:noProof/>
                <w:webHidden/>
              </w:rPr>
              <w:instrText xml:space="preserve"> PAGEREF _Toc223382615 \h </w:instrText>
            </w:r>
            <w:r>
              <w:rPr>
                <w:noProof/>
                <w:webHidden/>
              </w:rPr>
            </w:r>
            <w:r>
              <w:rPr>
                <w:noProof/>
                <w:webHidden/>
              </w:rPr>
              <w:fldChar w:fldCharType="separate"/>
            </w:r>
            <w:r>
              <w:rPr>
                <w:noProof/>
                <w:webHidden/>
              </w:rPr>
              <w:t>8</w:t>
            </w:r>
            <w:r>
              <w:rPr>
                <w:noProof/>
                <w:webHidden/>
              </w:rPr>
              <w:fldChar w:fldCharType="end"/>
            </w:r>
          </w:hyperlink>
        </w:p>
        <w:p w14:paraId="2E923896" w14:textId="1FCA8ADF"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16" w:history="1">
            <w:r w:rsidRPr="00566FFF">
              <w:rPr>
                <w:rStyle w:val="a8"/>
                <w:noProof/>
              </w:rPr>
              <w:t>3.6</w:t>
            </w:r>
            <w:r>
              <w:rPr>
                <w:rFonts w:asciiTheme="minorHAnsi" w:eastAsiaTheme="minorEastAsia" w:hAnsiTheme="minorHAnsi"/>
                <w:noProof/>
                <w:sz w:val="22"/>
                <w14:ligatures w14:val="standardContextual"/>
              </w:rPr>
              <w:tab/>
            </w:r>
            <w:r w:rsidRPr="00566FFF">
              <w:rPr>
                <w:rStyle w:val="a8"/>
                <w:noProof/>
              </w:rPr>
              <w:t>第三方检测报告</w:t>
            </w:r>
            <w:r>
              <w:rPr>
                <w:noProof/>
                <w:webHidden/>
              </w:rPr>
              <w:tab/>
            </w:r>
            <w:r>
              <w:rPr>
                <w:noProof/>
                <w:webHidden/>
              </w:rPr>
              <w:fldChar w:fldCharType="begin"/>
            </w:r>
            <w:r>
              <w:rPr>
                <w:noProof/>
                <w:webHidden/>
              </w:rPr>
              <w:instrText xml:space="preserve"> PAGEREF _Toc223382616 \h </w:instrText>
            </w:r>
            <w:r>
              <w:rPr>
                <w:noProof/>
                <w:webHidden/>
              </w:rPr>
            </w:r>
            <w:r>
              <w:rPr>
                <w:noProof/>
                <w:webHidden/>
              </w:rPr>
              <w:fldChar w:fldCharType="separate"/>
            </w:r>
            <w:r>
              <w:rPr>
                <w:noProof/>
                <w:webHidden/>
              </w:rPr>
              <w:t>9</w:t>
            </w:r>
            <w:r>
              <w:rPr>
                <w:noProof/>
                <w:webHidden/>
              </w:rPr>
              <w:fldChar w:fldCharType="end"/>
            </w:r>
          </w:hyperlink>
        </w:p>
        <w:p w14:paraId="3A91934E" w14:textId="4BA95A21"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17" w:history="1">
            <w:r w:rsidRPr="00566FFF">
              <w:rPr>
                <w:rStyle w:val="a8"/>
                <w:noProof/>
              </w:rPr>
              <w:t>3.7</w:t>
            </w:r>
            <w:r>
              <w:rPr>
                <w:rFonts w:asciiTheme="minorHAnsi" w:eastAsiaTheme="minorEastAsia" w:hAnsiTheme="minorHAnsi"/>
                <w:noProof/>
                <w:sz w:val="22"/>
                <w14:ligatures w14:val="standardContextual"/>
              </w:rPr>
              <w:tab/>
            </w:r>
            <w:r w:rsidRPr="00566FFF">
              <w:rPr>
                <w:rStyle w:val="a8"/>
                <w:noProof/>
              </w:rPr>
              <w:t>技术创新点</w:t>
            </w:r>
            <w:r>
              <w:rPr>
                <w:noProof/>
                <w:webHidden/>
              </w:rPr>
              <w:tab/>
            </w:r>
            <w:r>
              <w:rPr>
                <w:noProof/>
                <w:webHidden/>
              </w:rPr>
              <w:fldChar w:fldCharType="begin"/>
            </w:r>
            <w:r>
              <w:rPr>
                <w:noProof/>
                <w:webHidden/>
              </w:rPr>
              <w:instrText xml:space="preserve"> PAGEREF _Toc223382617 \h </w:instrText>
            </w:r>
            <w:r>
              <w:rPr>
                <w:noProof/>
                <w:webHidden/>
              </w:rPr>
            </w:r>
            <w:r>
              <w:rPr>
                <w:noProof/>
                <w:webHidden/>
              </w:rPr>
              <w:fldChar w:fldCharType="separate"/>
            </w:r>
            <w:r>
              <w:rPr>
                <w:noProof/>
                <w:webHidden/>
              </w:rPr>
              <w:t>9</w:t>
            </w:r>
            <w:r>
              <w:rPr>
                <w:noProof/>
                <w:webHidden/>
              </w:rPr>
              <w:fldChar w:fldCharType="end"/>
            </w:r>
          </w:hyperlink>
        </w:p>
        <w:p w14:paraId="7DCCF5BE" w14:textId="284095EF" w:rsidR="00170B8B" w:rsidRDefault="00170B8B">
          <w:pPr>
            <w:pStyle w:val="TOC1"/>
            <w:tabs>
              <w:tab w:val="left" w:pos="420"/>
              <w:tab w:val="right" w:leader="dot" w:pos="9061"/>
            </w:tabs>
            <w:rPr>
              <w:rFonts w:asciiTheme="minorHAnsi" w:eastAsiaTheme="minorEastAsia" w:hAnsiTheme="minorHAnsi"/>
              <w:noProof/>
              <w:sz w:val="22"/>
              <w14:ligatures w14:val="standardContextual"/>
            </w:rPr>
          </w:pPr>
          <w:hyperlink w:anchor="_Toc223382618" w:history="1">
            <w:r w:rsidRPr="00566FFF">
              <w:rPr>
                <w:rStyle w:val="a8"/>
                <w:noProof/>
              </w:rPr>
              <w:t>4</w:t>
            </w:r>
            <w:r>
              <w:rPr>
                <w:rFonts w:asciiTheme="minorHAnsi" w:eastAsiaTheme="minorEastAsia" w:hAnsiTheme="minorHAnsi"/>
                <w:noProof/>
                <w:sz w:val="22"/>
                <w14:ligatures w14:val="standardContextual"/>
              </w:rPr>
              <w:tab/>
            </w:r>
            <w:r w:rsidRPr="00566FFF">
              <w:rPr>
                <w:rStyle w:val="a8"/>
                <w:noProof/>
              </w:rPr>
              <w:t>市场分析</w:t>
            </w:r>
            <w:r>
              <w:rPr>
                <w:noProof/>
                <w:webHidden/>
              </w:rPr>
              <w:tab/>
            </w:r>
            <w:r>
              <w:rPr>
                <w:noProof/>
                <w:webHidden/>
              </w:rPr>
              <w:fldChar w:fldCharType="begin"/>
            </w:r>
            <w:r>
              <w:rPr>
                <w:noProof/>
                <w:webHidden/>
              </w:rPr>
              <w:instrText xml:space="preserve"> PAGEREF _Toc223382618 \h </w:instrText>
            </w:r>
            <w:r>
              <w:rPr>
                <w:noProof/>
                <w:webHidden/>
              </w:rPr>
            </w:r>
            <w:r>
              <w:rPr>
                <w:noProof/>
                <w:webHidden/>
              </w:rPr>
              <w:fldChar w:fldCharType="separate"/>
            </w:r>
            <w:r>
              <w:rPr>
                <w:noProof/>
                <w:webHidden/>
              </w:rPr>
              <w:t>12</w:t>
            </w:r>
            <w:r>
              <w:rPr>
                <w:noProof/>
                <w:webHidden/>
              </w:rPr>
              <w:fldChar w:fldCharType="end"/>
            </w:r>
          </w:hyperlink>
        </w:p>
        <w:p w14:paraId="3AFC7522" w14:textId="25B26DDE"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19" w:history="1">
            <w:r w:rsidRPr="00566FFF">
              <w:rPr>
                <w:rStyle w:val="a8"/>
                <w:noProof/>
              </w:rPr>
              <w:t>4.1</w:t>
            </w:r>
            <w:r>
              <w:rPr>
                <w:rFonts w:asciiTheme="minorHAnsi" w:eastAsiaTheme="minorEastAsia" w:hAnsiTheme="minorHAnsi"/>
                <w:noProof/>
                <w:sz w:val="22"/>
                <w14:ligatures w14:val="standardContextual"/>
              </w:rPr>
              <w:tab/>
            </w:r>
            <w:r w:rsidRPr="00566FFF">
              <w:rPr>
                <w:rStyle w:val="a8"/>
                <w:noProof/>
              </w:rPr>
              <w:t>市场环境分析</w:t>
            </w:r>
            <w:r>
              <w:rPr>
                <w:noProof/>
                <w:webHidden/>
              </w:rPr>
              <w:tab/>
            </w:r>
            <w:r>
              <w:rPr>
                <w:noProof/>
                <w:webHidden/>
              </w:rPr>
              <w:fldChar w:fldCharType="begin"/>
            </w:r>
            <w:r>
              <w:rPr>
                <w:noProof/>
                <w:webHidden/>
              </w:rPr>
              <w:instrText xml:space="preserve"> PAGEREF _Toc223382619 \h </w:instrText>
            </w:r>
            <w:r>
              <w:rPr>
                <w:noProof/>
                <w:webHidden/>
              </w:rPr>
            </w:r>
            <w:r>
              <w:rPr>
                <w:noProof/>
                <w:webHidden/>
              </w:rPr>
              <w:fldChar w:fldCharType="separate"/>
            </w:r>
            <w:r>
              <w:rPr>
                <w:noProof/>
                <w:webHidden/>
              </w:rPr>
              <w:t>12</w:t>
            </w:r>
            <w:r>
              <w:rPr>
                <w:noProof/>
                <w:webHidden/>
              </w:rPr>
              <w:fldChar w:fldCharType="end"/>
            </w:r>
          </w:hyperlink>
        </w:p>
        <w:p w14:paraId="02265D9E" w14:textId="76922E5C"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20" w:history="1">
            <w:r w:rsidRPr="00566FFF">
              <w:rPr>
                <w:rStyle w:val="a8"/>
                <w:noProof/>
              </w:rPr>
              <w:t>4.2</w:t>
            </w:r>
            <w:r>
              <w:rPr>
                <w:rFonts w:asciiTheme="minorHAnsi" w:eastAsiaTheme="minorEastAsia" w:hAnsiTheme="minorHAnsi"/>
                <w:noProof/>
                <w:sz w:val="22"/>
                <w14:ligatures w14:val="standardContextual"/>
              </w:rPr>
              <w:tab/>
            </w:r>
            <w:r w:rsidRPr="00566FFF">
              <w:rPr>
                <w:rStyle w:val="a8"/>
                <w:noProof/>
              </w:rPr>
              <w:t>商家分析</w:t>
            </w:r>
            <w:r>
              <w:rPr>
                <w:noProof/>
                <w:webHidden/>
              </w:rPr>
              <w:tab/>
            </w:r>
            <w:r>
              <w:rPr>
                <w:noProof/>
                <w:webHidden/>
              </w:rPr>
              <w:fldChar w:fldCharType="begin"/>
            </w:r>
            <w:r>
              <w:rPr>
                <w:noProof/>
                <w:webHidden/>
              </w:rPr>
              <w:instrText xml:space="preserve"> PAGEREF _Toc223382620 \h </w:instrText>
            </w:r>
            <w:r>
              <w:rPr>
                <w:noProof/>
                <w:webHidden/>
              </w:rPr>
            </w:r>
            <w:r>
              <w:rPr>
                <w:noProof/>
                <w:webHidden/>
              </w:rPr>
              <w:fldChar w:fldCharType="separate"/>
            </w:r>
            <w:r>
              <w:rPr>
                <w:noProof/>
                <w:webHidden/>
              </w:rPr>
              <w:t>19</w:t>
            </w:r>
            <w:r>
              <w:rPr>
                <w:noProof/>
                <w:webHidden/>
              </w:rPr>
              <w:fldChar w:fldCharType="end"/>
            </w:r>
          </w:hyperlink>
        </w:p>
        <w:p w14:paraId="14E215B9" w14:textId="4335BD19"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21" w:history="1">
            <w:r w:rsidRPr="00566FFF">
              <w:rPr>
                <w:rStyle w:val="a8"/>
                <w:noProof/>
              </w:rPr>
              <w:t>4.3</w:t>
            </w:r>
            <w:r>
              <w:rPr>
                <w:rFonts w:asciiTheme="minorHAnsi" w:eastAsiaTheme="minorEastAsia" w:hAnsiTheme="minorHAnsi"/>
                <w:noProof/>
                <w:sz w:val="22"/>
                <w14:ligatures w14:val="standardContextual"/>
              </w:rPr>
              <w:tab/>
            </w:r>
            <w:r w:rsidRPr="00566FFF">
              <w:rPr>
                <w:rStyle w:val="a8"/>
                <w:noProof/>
              </w:rPr>
              <w:t>行业难点痛点分析</w:t>
            </w:r>
            <w:r>
              <w:rPr>
                <w:noProof/>
                <w:webHidden/>
              </w:rPr>
              <w:tab/>
            </w:r>
            <w:r>
              <w:rPr>
                <w:noProof/>
                <w:webHidden/>
              </w:rPr>
              <w:fldChar w:fldCharType="begin"/>
            </w:r>
            <w:r>
              <w:rPr>
                <w:noProof/>
                <w:webHidden/>
              </w:rPr>
              <w:instrText xml:space="preserve"> PAGEREF _Toc223382621 \h </w:instrText>
            </w:r>
            <w:r>
              <w:rPr>
                <w:noProof/>
                <w:webHidden/>
              </w:rPr>
            </w:r>
            <w:r>
              <w:rPr>
                <w:noProof/>
                <w:webHidden/>
              </w:rPr>
              <w:fldChar w:fldCharType="separate"/>
            </w:r>
            <w:r>
              <w:rPr>
                <w:noProof/>
                <w:webHidden/>
              </w:rPr>
              <w:t>19</w:t>
            </w:r>
            <w:r>
              <w:rPr>
                <w:noProof/>
                <w:webHidden/>
              </w:rPr>
              <w:fldChar w:fldCharType="end"/>
            </w:r>
          </w:hyperlink>
        </w:p>
        <w:p w14:paraId="40680AD7" w14:textId="5B6DAD4F" w:rsidR="00170B8B" w:rsidRDefault="00170B8B">
          <w:pPr>
            <w:pStyle w:val="TOC1"/>
            <w:tabs>
              <w:tab w:val="left" w:pos="420"/>
              <w:tab w:val="right" w:leader="dot" w:pos="9061"/>
            </w:tabs>
            <w:rPr>
              <w:rFonts w:asciiTheme="minorHAnsi" w:eastAsiaTheme="minorEastAsia" w:hAnsiTheme="minorHAnsi"/>
              <w:noProof/>
              <w:sz w:val="22"/>
              <w14:ligatures w14:val="standardContextual"/>
            </w:rPr>
          </w:pPr>
          <w:hyperlink w:anchor="_Toc223382622" w:history="1">
            <w:r w:rsidRPr="00566FFF">
              <w:rPr>
                <w:rStyle w:val="a8"/>
                <w:noProof/>
              </w:rPr>
              <w:t>5</w:t>
            </w:r>
            <w:r>
              <w:rPr>
                <w:rFonts w:asciiTheme="minorHAnsi" w:eastAsiaTheme="minorEastAsia" w:hAnsiTheme="minorHAnsi"/>
                <w:noProof/>
                <w:sz w:val="22"/>
                <w14:ligatures w14:val="standardContextual"/>
              </w:rPr>
              <w:tab/>
            </w:r>
            <w:r w:rsidRPr="00566FFF">
              <w:rPr>
                <w:rStyle w:val="a8"/>
                <w:noProof/>
              </w:rPr>
              <w:t>市场营销</w:t>
            </w:r>
            <w:r>
              <w:rPr>
                <w:noProof/>
                <w:webHidden/>
              </w:rPr>
              <w:tab/>
            </w:r>
            <w:r>
              <w:rPr>
                <w:noProof/>
                <w:webHidden/>
              </w:rPr>
              <w:fldChar w:fldCharType="begin"/>
            </w:r>
            <w:r>
              <w:rPr>
                <w:noProof/>
                <w:webHidden/>
              </w:rPr>
              <w:instrText xml:space="preserve"> PAGEREF _Toc223382622 \h </w:instrText>
            </w:r>
            <w:r>
              <w:rPr>
                <w:noProof/>
                <w:webHidden/>
              </w:rPr>
            </w:r>
            <w:r>
              <w:rPr>
                <w:noProof/>
                <w:webHidden/>
              </w:rPr>
              <w:fldChar w:fldCharType="separate"/>
            </w:r>
            <w:r>
              <w:rPr>
                <w:noProof/>
                <w:webHidden/>
              </w:rPr>
              <w:t>20</w:t>
            </w:r>
            <w:r>
              <w:rPr>
                <w:noProof/>
                <w:webHidden/>
              </w:rPr>
              <w:fldChar w:fldCharType="end"/>
            </w:r>
          </w:hyperlink>
        </w:p>
        <w:p w14:paraId="7274A029" w14:textId="765393A8"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23" w:history="1">
            <w:r w:rsidRPr="00566FFF">
              <w:rPr>
                <w:rStyle w:val="a8"/>
                <w:noProof/>
              </w:rPr>
              <w:t>5.1</w:t>
            </w:r>
            <w:r>
              <w:rPr>
                <w:rFonts w:asciiTheme="minorHAnsi" w:eastAsiaTheme="minorEastAsia" w:hAnsiTheme="minorHAnsi"/>
                <w:noProof/>
                <w:sz w:val="22"/>
                <w14:ligatures w14:val="standardContextual"/>
              </w:rPr>
              <w:tab/>
            </w:r>
            <w:r w:rsidRPr="00566FFF">
              <w:rPr>
                <w:rStyle w:val="a8"/>
                <w:noProof/>
              </w:rPr>
              <w:t>市场细分</w:t>
            </w:r>
            <w:r>
              <w:rPr>
                <w:noProof/>
                <w:webHidden/>
              </w:rPr>
              <w:tab/>
            </w:r>
            <w:r>
              <w:rPr>
                <w:noProof/>
                <w:webHidden/>
              </w:rPr>
              <w:fldChar w:fldCharType="begin"/>
            </w:r>
            <w:r>
              <w:rPr>
                <w:noProof/>
                <w:webHidden/>
              </w:rPr>
              <w:instrText xml:space="preserve"> PAGEREF _Toc223382623 \h </w:instrText>
            </w:r>
            <w:r>
              <w:rPr>
                <w:noProof/>
                <w:webHidden/>
              </w:rPr>
            </w:r>
            <w:r>
              <w:rPr>
                <w:noProof/>
                <w:webHidden/>
              </w:rPr>
              <w:fldChar w:fldCharType="separate"/>
            </w:r>
            <w:r>
              <w:rPr>
                <w:noProof/>
                <w:webHidden/>
              </w:rPr>
              <w:t>20</w:t>
            </w:r>
            <w:r>
              <w:rPr>
                <w:noProof/>
                <w:webHidden/>
              </w:rPr>
              <w:fldChar w:fldCharType="end"/>
            </w:r>
          </w:hyperlink>
        </w:p>
        <w:p w14:paraId="7F313EB9" w14:textId="6BBEC86B"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24" w:history="1">
            <w:r w:rsidRPr="00566FFF">
              <w:rPr>
                <w:rStyle w:val="a8"/>
                <w:noProof/>
              </w:rPr>
              <w:t>5.2</w:t>
            </w:r>
            <w:r>
              <w:rPr>
                <w:rFonts w:asciiTheme="minorHAnsi" w:eastAsiaTheme="minorEastAsia" w:hAnsiTheme="minorHAnsi"/>
                <w:noProof/>
                <w:sz w:val="22"/>
                <w14:ligatures w14:val="standardContextual"/>
              </w:rPr>
              <w:tab/>
            </w:r>
            <w:r w:rsidRPr="00566FFF">
              <w:rPr>
                <w:rStyle w:val="a8"/>
                <w:noProof/>
              </w:rPr>
              <w:t>目标市场</w:t>
            </w:r>
            <w:r>
              <w:rPr>
                <w:noProof/>
                <w:webHidden/>
              </w:rPr>
              <w:tab/>
            </w:r>
            <w:r>
              <w:rPr>
                <w:noProof/>
                <w:webHidden/>
              </w:rPr>
              <w:fldChar w:fldCharType="begin"/>
            </w:r>
            <w:r>
              <w:rPr>
                <w:noProof/>
                <w:webHidden/>
              </w:rPr>
              <w:instrText xml:space="preserve"> PAGEREF _Toc223382624 \h </w:instrText>
            </w:r>
            <w:r>
              <w:rPr>
                <w:noProof/>
                <w:webHidden/>
              </w:rPr>
            </w:r>
            <w:r>
              <w:rPr>
                <w:noProof/>
                <w:webHidden/>
              </w:rPr>
              <w:fldChar w:fldCharType="separate"/>
            </w:r>
            <w:r>
              <w:rPr>
                <w:noProof/>
                <w:webHidden/>
              </w:rPr>
              <w:t>21</w:t>
            </w:r>
            <w:r>
              <w:rPr>
                <w:noProof/>
                <w:webHidden/>
              </w:rPr>
              <w:fldChar w:fldCharType="end"/>
            </w:r>
          </w:hyperlink>
        </w:p>
        <w:p w14:paraId="1F404CE6" w14:textId="6E033C0B"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25" w:history="1">
            <w:r w:rsidRPr="00566FFF">
              <w:rPr>
                <w:rStyle w:val="a8"/>
                <w:noProof/>
              </w:rPr>
              <w:t>5.3</w:t>
            </w:r>
            <w:r>
              <w:rPr>
                <w:rFonts w:asciiTheme="minorHAnsi" w:eastAsiaTheme="minorEastAsia" w:hAnsiTheme="minorHAnsi"/>
                <w:noProof/>
                <w:sz w:val="22"/>
                <w14:ligatures w14:val="standardContextual"/>
              </w:rPr>
              <w:tab/>
            </w:r>
            <w:r w:rsidRPr="00566FFF">
              <w:rPr>
                <w:rStyle w:val="a8"/>
                <w:noProof/>
              </w:rPr>
              <w:t>营销策略</w:t>
            </w:r>
            <w:r>
              <w:rPr>
                <w:noProof/>
                <w:webHidden/>
              </w:rPr>
              <w:tab/>
            </w:r>
            <w:r>
              <w:rPr>
                <w:noProof/>
                <w:webHidden/>
              </w:rPr>
              <w:fldChar w:fldCharType="begin"/>
            </w:r>
            <w:r>
              <w:rPr>
                <w:noProof/>
                <w:webHidden/>
              </w:rPr>
              <w:instrText xml:space="preserve"> PAGEREF _Toc223382625 \h </w:instrText>
            </w:r>
            <w:r>
              <w:rPr>
                <w:noProof/>
                <w:webHidden/>
              </w:rPr>
            </w:r>
            <w:r>
              <w:rPr>
                <w:noProof/>
                <w:webHidden/>
              </w:rPr>
              <w:fldChar w:fldCharType="separate"/>
            </w:r>
            <w:r>
              <w:rPr>
                <w:noProof/>
                <w:webHidden/>
              </w:rPr>
              <w:t>22</w:t>
            </w:r>
            <w:r>
              <w:rPr>
                <w:noProof/>
                <w:webHidden/>
              </w:rPr>
              <w:fldChar w:fldCharType="end"/>
            </w:r>
          </w:hyperlink>
        </w:p>
        <w:p w14:paraId="00D2D99E" w14:textId="22DB4BF8" w:rsidR="00170B8B" w:rsidRDefault="00170B8B">
          <w:pPr>
            <w:pStyle w:val="TOC1"/>
            <w:tabs>
              <w:tab w:val="left" w:pos="420"/>
              <w:tab w:val="right" w:leader="dot" w:pos="9061"/>
            </w:tabs>
            <w:rPr>
              <w:rFonts w:asciiTheme="minorHAnsi" w:eastAsiaTheme="minorEastAsia" w:hAnsiTheme="minorHAnsi"/>
              <w:noProof/>
              <w:sz w:val="22"/>
              <w14:ligatures w14:val="standardContextual"/>
            </w:rPr>
          </w:pPr>
          <w:hyperlink w:anchor="_Toc223382626" w:history="1">
            <w:r w:rsidRPr="00566FFF">
              <w:rPr>
                <w:rStyle w:val="a8"/>
                <w:noProof/>
              </w:rPr>
              <w:t>6</w:t>
            </w:r>
            <w:r>
              <w:rPr>
                <w:rFonts w:asciiTheme="minorHAnsi" w:eastAsiaTheme="minorEastAsia" w:hAnsiTheme="minorHAnsi"/>
                <w:noProof/>
                <w:sz w:val="22"/>
                <w14:ligatures w14:val="standardContextual"/>
              </w:rPr>
              <w:tab/>
            </w:r>
            <w:r w:rsidRPr="00566FFF">
              <w:rPr>
                <w:rStyle w:val="a8"/>
                <w:noProof/>
              </w:rPr>
              <w:t>公司介绍</w:t>
            </w:r>
            <w:r>
              <w:rPr>
                <w:noProof/>
                <w:webHidden/>
              </w:rPr>
              <w:tab/>
            </w:r>
            <w:r>
              <w:rPr>
                <w:noProof/>
                <w:webHidden/>
              </w:rPr>
              <w:fldChar w:fldCharType="begin"/>
            </w:r>
            <w:r>
              <w:rPr>
                <w:noProof/>
                <w:webHidden/>
              </w:rPr>
              <w:instrText xml:space="preserve"> PAGEREF _Toc223382626 \h </w:instrText>
            </w:r>
            <w:r>
              <w:rPr>
                <w:noProof/>
                <w:webHidden/>
              </w:rPr>
            </w:r>
            <w:r>
              <w:rPr>
                <w:noProof/>
                <w:webHidden/>
              </w:rPr>
              <w:fldChar w:fldCharType="separate"/>
            </w:r>
            <w:r>
              <w:rPr>
                <w:noProof/>
                <w:webHidden/>
              </w:rPr>
              <w:t>25</w:t>
            </w:r>
            <w:r>
              <w:rPr>
                <w:noProof/>
                <w:webHidden/>
              </w:rPr>
              <w:fldChar w:fldCharType="end"/>
            </w:r>
          </w:hyperlink>
        </w:p>
        <w:p w14:paraId="33F32F82" w14:textId="20FECC26"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27" w:history="1">
            <w:r w:rsidRPr="00566FFF">
              <w:rPr>
                <w:rStyle w:val="a8"/>
                <w:noProof/>
              </w:rPr>
              <w:t>6.1</w:t>
            </w:r>
            <w:r>
              <w:rPr>
                <w:rFonts w:asciiTheme="minorHAnsi" w:eastAsiaTheme="minorEastAsia" w:hAnsiTheme="minorHAnsi"/>
                <w:noProof/>
                <w:sz w:val="22"/>
                <w14:ligatures w14:val="standardContextual"/>
              </w:rPr>
              <w:tab/>
            </w:r>
            <w:r w:rsidRPr="00566FFF">
              <w:rPr>
                <w:rStyle w:val="a8"/>
                <w:noProof/>
              </w:rPr>
              <w:t>公司概况</w:t>
            </w:r>
            <w:r>
              <w:rPr>
                <w:noProof/>
                <w:webHidden/>
              </w:rPr>
              <w:tab/>
            </w:r>
            <w:r>
              <w:rPr>
                <w:noProof/>
                <w:webHidden/>
              </w:rPr>
              <w:fldChar w:fldCharType="begin"/>
            </w:r>
            <w:r>
              <w:rPr>
                <w:noProof/>
                <w:webHidden/>
              </w:rPr>
              <w:instrText xml:space="preserve"> PAGEREF _Toc223382627 \h </w:instrText>
            </w:r>
            <w:r>
              <w:rPr>
                <w:noProof/>
                <w:webHidden/>
              </w:rPr>
            </w:r>
            <w:r>
              <w:rPr>
                <w:noProof/>
                <w:webHidden/>
              </w:rPr>
              <w:fldChar w:fldCharType="separate"/>
            </w:r>
            <w:r>
              <w:rPr>
                <w:noProof/>
                <w:webHidden/>
              </w:rPr>
              <w:t>25</w:t>
            </w:r>
            <w:r>
              <w:rPr>
                <w:noProof/>
                <w:webHidden/>
              </w:rPr>
              <w:fldChar w:fldCharType="end"/>
            </w:r>
          </w:hyperlink>
        </w:p>
        <w:p w14:paraId="13724F0B" w14:textId="645A59BB"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28" w:history="1">
            <w:r w:rsidRPr="00566FFF">
              <w:rPr>
                <w:rStyle w:val="a8"/>
                <w:noProof/>
              </w:rPr>
              <w:t>6.2</w:t>
            </w:r>
            <w:r>
              <w:rPr>
                <w:rFonts w:asciiTheme="minorHAnsi" w:eastAsiaTheme="minorEastAsia" w:hAnsiTheme="minorHAnsi"/>
                <w:noProof/>
                <w:sz w:val="22"/>
                <w14:ligatures w14:val="standardContextual"/>
              </w:rPr>
              <w:tab/>
            </w:r>
            <w:r w:rsidRPr="00566FFF">
              <w:rPr>
                <w:rStyle w:val="a8"/>
                <w:noProof/>
              </w:rPr>
              <w:t>公司使命</w:t>
            </w:r>
            <w:r>
              <w:rPr>
                <w:noProof/>
                <w:webHidden/>
              </w:rPr>
              <w:tab/>
            </w:r>
            <w:r>
              <w:rPr>
                <w:noProof/>
                <w:webHidden/>
              </w:rPr>
              <w:fldChar w:fldCharType="begin"/>
            </w:r>
            <w:r>
              <w:rPr>
                <w:noProof/>
                <w:webHidden/>
              </w:rPr>
              <w:instrText xml:space="preserve"> PAGEREF _Toc223382628 \h </w:instrText>
            </w:r>
            <w:r>
              <w:rPr>
                <w:noProof/>
                <w:webHidden/>
              </w:rPr>
            </w:r>
            <w:r>
              <w:rPr>
                <w:noProof/>
                <w:webHidden/>
              </w:rPr>
              <w:fldChar w:fldCharType="separate"/>
            </w:r>
            <w:r>
              <w:rPr>
                <w:noProof/>
                <w:webHidden/>
              </w:rPr>
              <w:t>25</w:t>
            </w:r>
            <w:r>
              <w:rPr>
                <w:noProof/>
                <w:webHidden/>
              </w:rPr>
              <w:fldChar w:fldCharType="end"/>
            </w:r>
          </w:hyperlink>
        </w:p>
        <w:p w14:paraId="234F1C8C" w14:textId="7403D096"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29" w:history="1">
            <w:r w:rsidRPr="00566FFF">
              <w:rPr>
                <w:rStyle w:val="a8"/>
                <w:noProof/>
              </w:rPr>
              <w:t>6.3</w:t>
            </w:r>
            <w:r>
              <w:rPr>
                <w:rFonts w:asciiTheme="minorHAnsi" w:eastAsiaTheme="minorEastAsia" w:hAnsiTheme="minorHAnsi"/>
                <w:noProof/>
                <w:sz w:val="22"/>
                <w14:ligatures w14:val="standardContextual"/>
              </w:rPr>
              <w:tab/>
            </w:r>
            <w:r w:rsidRPr="00566FFF">
              <w:rPr>
                <w:rStyle w:val="a8"/>
                <w:noProof/>
              </w:rPr>
              <w:t>公司愿景</w:t>
            </w:r>
            <w:r>
              <w:rPr>
                <w:noProof/>
                <w:webHidden/>
              </w:rPr>
              <w:tab/>
            </w:r>
            <w:r>
              <w:rPr>
                <w:noProof/>
                <w:webHidden/>
              </w:rPr>
              <w:fldChar w:fldCharType="begin"/>
            </w:r>
            <w:r>
              <w:rPr>
                <w:noProof/>
                <w:webHidden/>
              </w:rPr>
              <w:instrText xml:space="preserve"> PAGEREF _Toc223382629 \h </w:instrText>
            </w:r>
            <w:r>
              <w:rPr>
                <w:noProof/>
                <w:webHidden/>
              </w:rPr>
            </w:r>
            <w:r>
              <w:rPr>
                <w:noProof/>
                <w:webHidden/>
              </w:rPr>
              <w:fldChar w:fldCharType="separate"/>
            </w:r>
            <w:r>
              <w:rPr>
                <w:noProof/>
                <w:webHidden/>
              </w:rPr>
              <w:t>25</w:t>
            </w:r>
            <w:r>
              <w:rPr>
                <w:noProof/>
                <w:webHidden/>
              </w:rPr>
              <w:fldChar w:fldCharType="end"/>
            </w:r>
          </w:hyperlink>
        </w:p>
        <w:p w14:paraId="2D06E3E4" w14:textId="4E8D9043"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30" w:history="1">
            <w:r w:rsidRPr="00566FFF">
              <w:rPr>
                <w:rStyle w:val="a8"/>
                <w:noProof/>
              </w:rPr>
              <w:t>6.4</w:t>
            </w:r>
            <w:r>
              <w:rPr>
                <w:rFonts w:asciiTheme="minorHAnsi" w:eastAsiaTheme="minorEastAsia" w:hAnsiTheme="minorHAnsi"/>
                <w:noProof/>
                <w:sz w:val="22"/>
                <w14:ligatures w14:val="standardContextual"/>
              </w:rPr>
              <w:tab/>
            </w:r>
            <w:r w:rsidRPr="00566FFF">
              <w:rPr>
                <w:rStyle w:val="a8"/>
                <w:noProof/>
              </w:rPr>
              <w:t>公司价值观</w:t>
            </w:r>
            <w:r>
              <w:rPr>
                <w:noProof/>
                <w:webHidden/>
              </w:rPr>
              <w:tab/>
            </w:r>
            <w:r>
              <w:rPr>
                <w:noProof/>
                <w:webHidden/>
              </w:rPr>
              <w:fldChar w:fldCharType="begin"/>
            </w:r>
            <w:r>
              <w:rPr>
                <w:noProof/>
                <w:webHidden/>
              </w:rPr>
              <w:instrText xml:space="preserve"> PAGEREF _Toc223382630 \h </w:instrText>
            </w:r>
            <w:r>
              <w:rPr>
                <w:noProof/>
                <w:webHidden/>
              </w:rPr>
            </w:r>
            <w:r>
              <w:rPr>
                <w:noProof/>
                <w:webHidden/>
              </w:rPr>
              <w:fldChar w:fldCharType="separate"/>
            </w:r>
            <w:r>
              <w:rPr>
                <w:noProof/>
                <w:webHidden/>
              </w:rPr>
              <w:t>25</w:t>
            </w:r>
            <w:r>
              <w:rPr>
                <w:noProof/>
                <w:webHidden/>
              </w:rPr>
              <w:fldChar w:fldCharType="end"/>
            </w:r>
          </w:hyperlink>
        </w:p>
        <w:p w14:paraId="7C61666C" w14:textId="7836FFF1"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31" w:history="1">
            <w:r w:rsidRPr="00566FFF">
              <w:rPr>
                <w:rStyle w:val="a8"/>
                <w:noProof/>
              </w:rPr>
              <w:t>6.5</w:t>
            </w:r>
            <w:r>
              <w:rPr>
                <w:rFonts w:asciiTheme="minorHAnsi" w:eastAsiaTheme="minorEastAsia" w:hAnsiTheme="minorHAnsi"/>
                <w:noProof/>
                <w:sz w:val="22"/>
                <w14:ligatures w14:val="standardContextual"/>
              </w:rPr>
              <w:tab/>
            </w:r>
            <w:r w:rsidRPr="00566FFF">
              <w:rPr>
                <w:rStyle w:val="a8"/>
                <w:noProof/>
              </w:rPr>
              <w:t>公司核心定位</w:t>
            </w:r>
            <w:r>
              <w:rPr>
                <w:noProof/>
                <w:webHidden/>
              </w:rPr>
              <w:tab/>
            </w:r>
            <w:r>
              <w:rPr>
                <w:noProof/>
                <w:webHidden/>
              </w:rPr>
              <w:fldChar w:fldCharType="begin"/>
            </w:r>
            <w:r>
              <w:rPr>
                <w:noProof/>
                <w:webHidden/>
              </w:rPr>
              <w:instrText xml:space="preserve"> PAGEREF _Toc223382631 \h </w:instrText>
            </w:r>
            <w:r>
              <w:rPr>
                <w:noProof/>
                <w:webHidden/>
              </w:rPr>
            </w:r>
            <w:r>
              <w:rPr>
                <w:noProof/>
                <w:webHidden/>
              </w:rPr>
              <w:fldChar w:fldCharType="separate"/>
            </w:r>
            <w:r>
              <w:rPr>
                <w:noProof/>
                <w:webHidden/>
              </w:rPr>
              <w:t>25</w:t>
            </w:r>
            <w:r>
              <w:rPr>
                <w:noProof/>
                <w:webHidden/>
              </w:rPr>
              <w:fldChar w:fldCharType="end"/>
            </w:r>
          </w:hyperlink>
        </w:p>
        <w:p w14:paraId="3FA33575" w14:textId="027EB7EF"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32" w:history="1">
            <w:r w:rsidRPr="00566FFF">
              <w:rPr>
                <w:rStyle w:val="a8"/>
                <w:noProof/>
              </w:rPr>
              <w:t>6.6</w:t>
            </w:r>
            <w:r>
              <w:rPr>
                <w:rFonts w:asciiTheme="minorHAnsi" w:eastAsiaTheme="minorEastAsia" w:hAnsiTheme="minorHAnsi"/>
                <w:noProof/>
                <w:sz w:val="22"/>
                <w14:ligatures w14:val="standardContextual"/>
              </w:rPr>
              <w:tab/>
            </w:r>
            <w:r w:rsidRPr="00566FFF">
              <w:rPr>
                <w:rStyle w:val="a8"/>
                <w:noProof/>
              </w:rPr>
              <w:t>公司主营业务</w:t>
            </w:r>
            <w:r>
              <w:rPr>
                <w:noProof/>
                <w:webHidden/>
              </w:rPr>
              <w:tab/>
            </w:r>
            <w:r>
              <w:rPr>
                <w:noProof/>
                <w:webHidden/>
              </w:rPr>
              <w:fldChar w:fldCharType="begin"/>
            </w:r>
            <w:r>
              <w:rPr>
                <w:noProof/>
                <w:webHidden/>
              </w:rPr>
              <w:instrText xml:space="preserve"> PAGEREF _Toc223382632 \h </w:instrText>
            </w:r>
            <w:r>
              <w:rPr>
                <w:noProof/>
                <w:webHidden/>
              </w:rPr>
            </w:r>
            <w:r>
              <w:rPr>
                <w:noProof/>
                <w:webHidden/>
              </w:rPr>
              <w:fldChar w:fldCharType="separate"/>
            </w:r>
            <w:r>
              <w:rPr>
                <w:noProof/>
                <w:webHidden/>
              </w:rPr>
              <w:t>26</w:t>
            </w:r>
            <w:r>
              <w:rPr>
                <w:noProof/>
                <w:webHidden/>
              </w:rPr>
              <w:fldChar w:fldCharType="end"/>
            </w:r>
          </w:hyperlink>
        </w:p>
        <w:p w14:paraId="7346A13E" w14:textId="3A988245"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33" w:history="1">
            <w:r w:rsidRPr="00566FFF">
              <w:rPr>
                <w:rStyle w:val="a8"/>
                <w:noProof/>
              </w:rPr>
              <w:t>6.7</w:t>
            </w:r>
            <w:r>
              <w:rPr>
                <w:rFonts w:asciiTheme="minorHAnsi" w:eastAsiaTheme="minorEastAsia" w:hAnsiTheme="minorHAnsi"/>
                <w:noProof/>
                <w:sz w:val="22"/>
                <w14:ligatures w14:val="standardContextual"/>
              </w:rPr>
              <w:tab/>
            </w:r>
            <w:r w:rsidRPr="00566FFF">
              <w:rPr>
                <w:rStyle w:val="a8"/>
                <w:noProof/>
              </w:rPr>
              <w:t>公司人力资源与结构</w:t>
            </w:r>
            <w:r>
              <w:rPr>
                <w:noProof/>
                <w:webHidden/>
              </w:rPr>
              <w:tab/>
            </w:r>
            <w:r>
              <w:rPr>
                <w:noProof/>
                <w:webHidden/>
              </w:rPr>
              <w:fldChar w:fldCharType="begin"/>
            </w:r>
            <w:r>
              <w:rPr>
                <w:noProof/>
                <w:webHidden/>
              </w:rPr>
              <w:instrText xml:space="preserve"> PAGEREF _Toc223382633 \h </w:instrText>
            </w:r>
            <w:r>
              <w:rPr>
                <w:noProof/>
                <w:webHidden/>
              </w:rPr>
            </w:r>
            <w:r>
              <w:rPr>
                <w:noProof/>
                <w:webHidden/>
              </w:rPr>
              <w:fldChar w:fldCharType="separate"/>
            </w:r>
            <w:r>
              <w:rPr>
                <w:noProof/>
                <w:webHidden/>
              </w:rPr>
              <w:t>26</w:t>
            </w:r>
            <w:r>
              <w:rPr>
                <w:noProof/>
                <w:webHidden/>
              </w:rPr>
              <w:fldChar w:fldCharType="end"/>
            </w:r>
          </w:hyperlink>
        </w:p>
        <w:p w14:paraId="77A4BC42" w14:textId="792112B8" w:rsidR="00170B8B" w:rsidRDefault="00170B8B">
          <w:pPr>
            <w:pStyle w:val="TOC1"/>
            <w:tabs>
              <w:tab w:val="left" w:pos="420"/>
              <w:tab w:val="right" w:leader="dot" w:pos="9061"/>
            </w:tabs>
            <w:rPr>
              <w:rFonts w:asciiTheme="minorHAnsi" w:eastAsiaTheme="minorEastAsia" w:hAnsiTheme="minorHAnsi"/>
              <w:noProof/>
              <w:sz w:val="22"/>
              <w14:ligatures w14:val="standardContextual"/>
            </w:rPr>
          </w:pPr>
          <w:hyperlink w:anchor="_Toc223382634" w:history="1">
            <w:r w:rsidRPr="00566FFF">
              <w:rPr>
                <w:rStyle w:val="a8"/>
                <w:noProof/>
              </w:rPr>
              <w:t>7</w:t>
            </w:r>
            <w:r>
              <w:rPr>
                <w:rFonts w:asciiTheme="minorHAnsi" w:eastAsiaTheme="minorEastAsia" w:hAnsiTheme="minorHAnsi"/>
                <w:noProof/>
                <w:sz w:val="22"/>
                <w14:ligatures w14:val="standardContextual"/>
              </w:rPr>
              <w:tab/>
            </w:r>
            <w:r w:rsidRPr="00566FFF">
              <w:rPr>
                <w:rStyle w:val="a8"/>
                <w:noProof/>
              </w:rPr>
              <w:t>企业发展战略</w:t>
            </w:r>
            <w:r>
              <w:rPr>
                <w:noProof/>
                <w:webHidden/>
              </w:rPr>
              <w:tab/>
            </w:r>
            <w:r>
              <w:rPr>
                <w:noProof/>
                <w:webHidden/>
              </w:rPr>
              <w:fldChar w:fldCharType="begin"/>
            </w:r>
            <w:r>
              <w:rPr>
                <w:noProof/>
                <w:webHidden/>
              </w:rPr>
              <w:instrText xml:space="preserve"> PAGEREF _Toc223382634 \h </w:instrText>
            </w:r>
            <w:r>
              <w:rPr>
                <w:noProof/>
                <w:webHidden/>
              </w:rPr>
            </w:r>
            <w:r>
              <w:rPr>
                <w:noProof/>
                <w:webHidden/>
              </w:rPr>
              <w:fldChar w:fldCharType="separate"/>
            </w:r>
            <w:r>
              <w:rPr>
                <w:noProof/>
                <w:webHidden/>
              </w:rPr>
              <w:t>29</w:t>
            </w:r>
            <w:r>
              <w:rPr>
                <w:noProof/>
                <w:webHidden/>
              </w:rPr>
              <w:fldChar w:fldCharType="end"/>
            </w:r>
          </w:hyperlink>
        </w:p>
        <w:p w14:paraId="05D7302F" w14:textId="7329B84E"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35" w:history="1">
            <w:r w:rsidRPr="00566FFF">
              <w:rPr>
                <w:rStyle w:val="a8"/>
                <w:noProof/>
              </w:rPr>
              <w:t>7.1</w:t>
            </w:r>
            <w:r>
              <w:rPr>
                <w:rFonts w:asciiTheme="minorHAnsi" w:eastAsiaTheme="minorEastAsia" w:hAnsiTheme="minorHAnsi"/>
                <w:noProof/>
                <w:sz w:val="22"/>
                <w14:ligatures w14:val="standardContextual"/>
              </w:rPr>
              <w:tab/>
            </w:r>
            <w:r w:rsidRPr="00566FFF">
              <w:rPr>
                <w:rStyle w:val="a8"/>
                <w:noProof/>
              </w:rPr>
              <w:t>公司整体战略</w:t>
            </w:r>
            <w:r>
              <w:rPr>
                <w:noProof/>
                <w:webHidden/>
              </w:rPr>
              <w:tab/>
            </w:r>
            <w:r>
              <w:rPr>
                <w:noProof/>
                <w:webHidden/>
              </w:rPr>
              <w:fldChar w:fldCharType="begin"/>
            </w:r>
            <w:r>
              <w:rPr>
                <w:noProof/>
                <w:webHidden/>
              </w:rPr>
              <w:instrText xml:space="preserve"> PAGEREF _Toc223382635 \h </w:instrText>
            </w:r>
            <w:r>
              <w:rPr>
                <w:noProof/>
                <w:webHidden/>
              </w:rPr>
            </w:r>
            <w:r>
              <w:rPr>
                <w:noProof/>
                <w:webHidden/>
              </w:rPr>
              <w:fldChar w:fldCharType="separate"/>
            </w:r>
            <w:r>
              <w:rPr>
                <w:noProof/>
                <w:webHidden/>
              </w:rPr>
              <w:t>29</w:t>
            </w:r>
            <w:r>
              <w:rPr>
                <w:noProof/>
                <w:webHidden/>
              </w:rPr>
              <w:fldChar w:fldCharType="end"/>
            </w:r>
          </w:hyperlink>
        </w:p>
        <w:p w14:paraId="2B602676" w14:textId="1DD00816"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36" w:history="1">
            <w:r w:rsidRPr="00566FFF">
              <w:rPr>
                <w:rStyle w:val="a8"/>
                <w:noProof/>
              </w:rPr>
              <w:t>7.2</w:t>
            </w:r>
            <w:r>
              <w:rPr>
                <w:rFonts w:asciiTheme="minorHAnsi" w:eastAsiaTheme="minorEastAsia" w:hAnsiTheme="minorHAnsi"/>
                <w:noProof/>
                <w:sz w:val="22"/>
                <w14:ligatures w14:val="standardContextual"/>
              </w:rPr>
              <w:tab/>
            </w:r>
            <w:r w:rsidRPr="00566FFF">
              <w:rPr>
                <w:rStyle w:val="a8"/>
                <w:noProof/>
              </w:rPr>
              <w:t>短期目标（</w:t>
            </w:r>
            <w:r w:rsidRPr="00566FFF">
              <w:rPr>
                <w:rStyle w:val="a8"/>
                <w:noProof/>
              </w:rPr>
              <w:t>2026-2027</w:t>
            </w:r>
            <w:r w:rsidRPr="00566FFF">
              <w:rPr>
                <w:rStyle w:val="a8"/>
                <w:noProof/>
              </w:rPr>
              <w:t>年：夯实基础，站稳脚跟）</w:t>
            </w:r>
            <w:r>
              <w:rPr>
                <w:noProof/>
                <w:webHidden/>
              </w:rPr>
              <w:tab/>
            </w:r>
            <w:r>
              <w:rPr>
                <w:noProof/>
                <w:webHidden/>
              </w:rPr>
              <w:fldChar w:fldCharType="begin"/>
            </w:r>
            <w:r>
              <w:rPr>
                <w:noProof/>
                <w:webHidden/>
              </w:rPr>
              <w:instrText xml:space="preserve"> PAGEREF _Toc223382636 \h </w:instrText>
            </w:r>
            <w:r>
              <w:rPr>
                <w:noProof/>
                <w:webHidden/>
              </w:rPr>
            </w:r>
            <w:r>
              <w:rPr>
                <w:noProof/>
                <w:webHidden/>
              </w:rPr>
              <w:fldChar w:fldCharType="separate"/>
            </w:r>
            <w:r>
              <w:rPr>
                <w:noProof/>
                <w:webHidden/>
              </w:rPr>
              <w:t>29</w:t>
            </w:r>
            <w:r>
              <w:rPr>
                <w:noProof/>
                <w:webHidden/>
              </w:rPr>
              <w:fldChar w:fldCharType="end"/>
            </w:r>
          </w:hyperlink>
        </w:p>
        <w:p w14:paraId="22B036DD" w14:textId="48AA39E0"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37" w:history="1">
            <w:r w:rsidRPr="00566FFF">
              <w:rPr>
                <w:rStyle w:val="a8"/>
                <w:noProof/>
              </w:rPr>
              <w:t>7.3</w:t>
            </w:r>
            <w:r>
              <w:rPr>
                <w:rFonts w:asciiTheme="minorHAnsi" w:eastAsiaTheme="minorEastAsia" w:hAnsiTheme="minorHAnsi"/>
                <w:noProof/>
                <w:sz w:val="22"/>
                <w14:ligatures w14:val="standardContextual"/>
              </w:rPr>
              <w:tab/>
            </w:r>
            <w:r w:rsidRPr="00566FFF">
              <w:rPr>
                <w:rStyle w:val="a8"/>
                <w:noProof/>
              </w:rPr>
              <w:t>中期目标（</w:t>
            </w:r>
            <w:r w:rsidRPr="00566FFF">
              <w:rPr>
                <w:rStyle w:val="a8"/>
                <w:noProof/>
              </w:rPr>
              <w:t>2028-2031</w:t>
            </w:r>
            <w:r w:rsidRPr="00566FFF">
              <w:rPr>
                <w:rStyle w:val="a8"/>
                <w:noProof/>
              </w:rPr>
              <w:t>年：行业领跑，生态主导）</w:t>
            </w:r>
            <w:r>
              <w:rPr>
                <w:noProof/>
                <w:webHidden/>
              </w:rPr>
              <w:tab/>
            </w:r>
            <w:r>
              <w:rPr>
                <w:noProof/>
                <w:webHidden/>
              </w:rPr>
              <w:fldChar w:fldCharType="begin"/>
            </w:r>
            <w:r>
              <w:rPr>
                <w:noProof/>
                <w:webHidden/>
              </w:rPr>
              <w:instrText xml:space="preserve"> PAGEREF _Toc223382637 \h </w:instrText>
            </w:r>
            <w:r>
              <w:rPr>
                <w:noProof/>
                <w:webHidden/>
              </w:rPr>
            </w:r>
            <w:r>
              <w:rPr>
                <w:noProof/>
                <w:webHidden/>
              </w:rPr>
              <w:fldChar w:fldCharType="separate"/>
            </w:r>
            <w:r>
              <w:rPr>
                <w:noProof/>
                <w:webHidden/>
              </w:rPr>
              <w:t>29</w:t>
            </w:r>
            <w:r>
              <w:rPr>
                <w:noProof/>
                <w:webHidden/>
              </w:rPr>
              <w:fldChar w:fldCharType="end"/>
            </w:r>
          </w:hyperlink>
        </w:p>
        <w:p w14:paraId="5D358663" w14:textId="1E172099"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38" w:history="1">
            <w:r w:rsidRPr="00566FFF">
              <w:rPr>
                <w:rStyle w:val="a8"/>
                <w:noProof/>
              </w:rPr>
              <w:t>7.4</w:t>
            </w:r>
            <w:r>
              <w:rPr>
                <w:rFonts w:asciiTheme="minorHAnsi" w:eastAsiaTheme="minorEastAsia" w:hAnsiTheme="minorHAnsi"/>
                <w:noProof/>
                <w:sz w:val="22"/>
                <w14:ligatures w14:val="standardContextual"/>
              </w:rPr>
              <w:tab/>
            </w:r>
            <w:r w:rsidRPr="00566FFF">
              <w:rPr>
                <w:rStyle w:val="a8"/>
                <w:noProof/>
              </w:rPr>
              <w:t>长期目标（</w:t>
            </w:r>
            <w:r w:rsidRPr="00566FFF">
              <w:rPr>
                <w:rStyle w:val="a8"/>
                <w:noProof/>
              </w:rPr>
              <w:t>2031</w:t>
            </w:r>
            <w:r w:rsidRPr="00566FFF">
              <w:rPr>
                <w:rStyle w:val="a8"/>
                <w:noProof/>
              </w:rPr>
              <w:t>年后：全球布局，战略支撑）</w:t>
            </w:r>
            <w:r>
              <w:rPr>
                <w:noProof/>
                <w:webHidden/>
              </w:rPr>
              <w:tab/>
            </w:r>
            <w:r>
              <w:rPr>
                <w:noProof/>
                <w:webHidden/>
              </w:rPr>
              <w:fldChar w:fldCharType="begin"/>
            </w:r>
            <w:r>
              <w:rPr>
                <w:noProof/>
                <w:webHidden/>
              </w:rPr>
              <w:instrText xml:space="preserve"> PAGEREF _Toc223382638 \h </w:instrText>
            </w:r>
            <w:r>
              <w:rPr>
                <w:noProof/>
                <w:webHidden/>
              </w:rPr>
            </w:r>
            <w:r>
              <w:rPr>
                <w:noProof/>
                <w:webHidden/>
              </w:rPr>
              <w:fldChar w:fldCharType="separate"/>
            </w:r>
            <w:r>
              <w:rPr>
                <w:noProof/>
                <w:webHidden/>
              </w:rPr>
              <w:t>30</w:t>
            </w:r>
            <w:r>
              <w:rPr>
                <w:noProof/>
                <w:webHidden/>
              </w:rPr>
              <w:fldChar w:fldCharType="end"/>
            </w:r>
          </w:hyperlink>
        </w:p>
        <w:p w14:paraId="69717674" w14:textId="5407CA1C" w:rsidR="00170B8B" w:rsidRDefault="00170B8B">
          <w:pPr>
            <w:pStyle w:val="TOC1"/>
            <w:tabs>
              <w:tab w:val="left" w:pos="420"/>
              <w:tab w:val="right" w:leader="dot" w:pos="9061"/>
            </w:tabs>
            <w:rPr>
              <w:rFonts w:asciiTheme="minorHAnsi" w:eastAsiaTheme="minorEastAsia" w:hAnsiTheme="minorHAnsi"/>
              <w:noProof/>
              <w:sz w:val="22"/>
              <w14:ligatures w14:val="standardContextual"/>
            </w:rPr>
          </w:pPr>
          <w:hyperlink w:anchor="_Toc223382639" w:history="1">
            <w:r w:rsidRPr="00566FFF">
              <w:rPr>
                <w:rStyle w:val="a8"/>
                <w:noProof/>
              </w:rPr>
              <w:t>8</w:t>
            </w:r>
            <w:r>
              <w:rPr>
                <w:rFonts w:asciiTheme="minorHAnsi" w:eastAsiaTheme="minorEastAsia" w:hAnsiTheme="minorHAnsi"/>
                <w:noProof/>
                <w:sz w:val="22"/>
                <w14:ligatures w14:val="standardContextual"/>
              </w:rPr>
              <w:tab/>
            </w:r>
            <w:r w:rsidRPr="00566FFF">
              <w:rPr>
                <w:rStyle w:val="a8"/>
                <w:noProof/>
              </w:rPr>
              <w:t>财务分析</w:t>
            </w:r>
            <w:r>
              <w:rPr>
                <w:noProof/>
                <w:webHidden/>
              </w:rPr>
              <w:tab/>
            </w:r>
            <w:r>
              <w:rPr>
                <w:noProof/>
                <w:webHidden/>
              </w:rPr>
              <w:fldChar w:fldCharType="begin"/>
            </w:r>
            <w:r>
              <w:rPr>
                <w:noProof/>
                <w:webHidden/>
              </w:rPr>
              <w:instrText xml:space="preserve"> PAGEREF _Toc223382639 \h </w:instrText>
            </w:r>
            <w:r>
              <w:rPr>
                <w:noProof/>
                <w:webHidden/>
              </w:rPr>
            </w:r>
            <w:r>
              <w:rPr>
                <w:noProof/>
                <w:webHidden/>
              </w:rPr>
              <w:fldChar w:fldCharType="separate"/>
            </w:r>
            <w:r>
              <w:rPr>
                <w:noProof/>
                <w:webHidden/>
              </w:rPr>
              <w:t>31</w:t>
            </w:r>
            <w:r>
              <w:rPr>
                <w:noProof/>
                <w:webHidden/>
              </w:rPr>
              <w:fldChar w:fldCharType="end"/>
            </w:r>
          </w:hyperlink>
        </w:p>
        <w:p w14:paraId="40DA2EF6" w14:textId="6C11CF0C"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40" w:history="1">
            <w:r w:rsidRPr="00566FFF">
              <w:rPr>
                <w:rStyle w:val="a8"/>
                <w:noProof/>
              </w:rPr>
              <w:t>8.1</w:t>
            </w:r>
            <w:r>
              <w:rPr>
                <w:rFonts w:asciiTheme="minorHAnsi" w:eastAsiaTheme="minorEastAsia" w:hAnsiTheme="minorHAnsi"/>
                <w:noProof/>
                <w:sz w:val="22"/>
                <w14:ligatures w14:val="standardContextual"/>
              </w:rPr>
              <w:tab/>
            </w:r>
            <w:r w:rsidRPr="00566FFF">
              <w:rPr>
                <w:rStyle w:val="a8"/>
                <w:noProof/>
              </w:rPr>
              <w:t>投资融资分析</w:t>
            </w:r>
            <w:r>
              <w:rPr>
                <w:noProof/>
                <w:webHidden/>
              </w:rPr>
              <w:tab/>
            </w:r>
            <w:r>
              <w:rPr>
                <w:noProof/>
                <w:webHidden/>
              </w:rPr>
              <w:fldChar w:fldCharType="begin"/>
            </w:r>
            <w:r>
              <w:rPr>
                <w:noProof/>
                <w:webHidden/>
              </w:rPr>
              <w:instrText xml:space="preserve"> PAGEREF _Toc223382640 \h </w:instrText>
            </w:r>
            <w:r>
              <w:rPr>
                <w:noProof/>
                <w:webHidden/>
              </w:rPr>
            </w:r>
            <w:r>
              <w:rPr>
                <w:noProof/>
                <w:webHidden/>
              </w:rPr>
              <w:fldChar w:fldCharType="separate"/>
            </w:r>
            <w:r>
              <w:rPr>
                <w:noProof/>
                <w:webHidden/>
              </w:rPr>
              <w:t>31</w:t>
            </w:r>
            <w:r>
              <w:rPr>
                <w:noProof/>
                <w:webHidden/>
              </w:rPr>
              <w:fldChar w:fldCharType="end"/>
            </w:r>
          </w:hyperlink>
        </w:p>
        <w:p w14:paraId="0D485FA6" w14:textId="10C19E46"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41" w:history="1">
            <w:r w:rsidRPr="00566FFF">
              <w:rPr>
                <w:rStyle w:val="a8"/>
                <w:noProof/>
              </w:rPr>
              <w:t>8.2</w:t>
            </w:r>
            <w:r>
              <w:rPr>
                <w:rFonts w:asciiTheme="minorHAnsi" w:eastAsiaTheme="minorEastAsia" w:hAnsiTheme="minorHAnsi"/>
                <w:noProof/>
                <w:sz w:val="22"/>
                <w14:ligatures w14:val="standardContextual"/>
              </w:rPr>
              <w:tab/>
            </w:r>
            <w:r w:rsidRPr="00566FFF">
              <w:rPr>
                <w:rStyle w:val="a8"/>
                <w:noProof/>
              </w:rPr>
              <w:t>资金的来源与应用</w:t>
            </w:r>
            <w:r>
              <w:rPr>
                <w:noProof/>
                <w:webHidden/>
              </w:rPr>
              <w:tab/>
            </w:r>
            <w:r>
              <w:rPr>
                <w:noProof/>
                <w:webHidden/>
              </w:rPr>
              <w:fldChar w:fldCharType="begin"/>
            </w:r>
            <w:r>
              <w:rPr>
                <w:noProof/>
                <w:webHidden/>
              </w:rPr>
              <w:instrText xml:space="preserve"> PAGEREF _Toc223382641 \h </w:instrText>
            </w:r>
            <w:r>
              <w:rPr>
                <w:noProof/>
                <w:webHidden/>
              </w:rPr>
            </w:r>
            <w:r>
              <w:rPr>
                <w:noProof/>
                <w:webHidden/>
              </w:rPr>
              <w:fldChar w:fldCharType="separate"/>
            </w:r>
            <w:r>
              <w:rPr>
                <w:noProof/>
                <w:webHidden/>
              </w:rPr>
              <w:t>33</w:t>
            </w:r>
            <w:r>
              <w:rPr>
                <w:noProof/>
                <w:webHidden/>
              </w:rPr>
              <w:fldChar w:fldCharType="end"/>
            </w:r>
          </w:hyperlink>
        </w:p>
        <w:p w14:paraId="2C8A1356" w14:textId="5E2DD90D"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42" w:history="1">
            <w:r w:rsidRPr="00566FFF">
              <w:rPr>
                <w:rStyle w:val="a8"/>
                <w:noProof/>
              </w:rPr>
              <w:t>8.3</w:t>
            </w:r>
            <w:r>
              <w:rPr>
                <w:rFonts w:asciiTheme="minorHAnsi" w:eastAsiaTheme="minorEastAsia" w:hAnsiTheme="minorHAnsi"/>
                <w:noProof/>
                <w:sz w:val="22"/>
                <w14:ligatures w14:val="standardContextual"/>
              </w:rPr>
              <w:tab/>
            </w:r>
            <w:r w:rsidRPr="00566FFF">
              <w:rPr>
                <w:rStyle w:val="a8"/>
                <w:noProof/>
              </w:rPr>
              <w:t>营运情况预测</w:t>
            </w:r>
            <w:r>
              <w:rPr>
                <w:noProof/>
                <w:webHidden/>
              </w:rPr>
              <w:tab/>
            </w:r>
            <w:r>
              <w:rPr>
                <w:noProof/>
                <w:webHidden/>
              </w:rPr>
              <w:fldChar w:fldCharType="begin"/>
            </w:r>
            <w:r>
              <w:rPr>
                <w:noProof/>
                <w:webHidden/>
              </w:rPr>
              <w:instrText xml:space="preserve"> PAGEREF _Toc223382642 \h </w:instrText>
            </w:r>
            <w:r>
              <w:rPr>
                <w:noProof/>
                <w:webHidden/>
              </w:rPr>
            </w:r>
            <w:r>
              <w:rPr>
                <w:noProof/>
                <w:webHidden/>
              </w:rPr>
              <w:fldChar w:fldCharType="separate"/>
            </w:r>
            <w:r>
              <w:rPr>
                <w:noProof/>
                <w:webHidden/>
              </w:rPr>
              <w:t>36</w:t>
            </w:r>
            <w:r>
              <w:rPr>
                <w:noProof/>
                <w:webHidden/>
              </w:rPr>
              <w:fldChar w:fldCharType="end"/>
            </w:r>
          </w:hyperlink>
        </w:p>
        <w:p w14:paraId="48148E47" w14:textId="56A54476"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43" w:history="1">
            <w:r w:rsidRPr="00566FFF">
              <w:rPr>
                <w:rStyle w:val="a8"/>
                <w:noProof/>
              </w:rPr>
              <w:t>8.4</w:t>
            </w:r>
            <w:r>
              <w:rPr>
                <w:rFonts w:asciiTheme="minorHAnsi" w:eastAsiaTheme="minorEastAsia" w:hAnsiTheme="minorHAnsi"/>
                <w:noProof/>
                <w:sz w:val="22"/>
                <w14:ligatures w14:val="standardContextual"/>
              </w:rPr>
              <w:tab/>
            </w:r>
            <w:r w:rsidRPr="00566FFF">
              <w:rPr>
                <w:rStyle w:val="a8"/>
                <w:noProof/>
              </w:rPr>
              <w:t>财务分析</w:t>
            </w:r>
            <w:r>
              <w:rPr>
                <w:noProof/>
                <w:webHidden/>
              </w:rPr>
              <w:tab/>
            </w:r>
            <w:r>
              <w:rPr>
                <w:noProof/>
                <w:webHidden/>
              </w:rPr>
              <w:fldChar w:fldCharType="begin"/>
            </w:r>
            <w:r>
              <w:rPr>
                <w:noProof/>
                <w:webHidden/>
              </w:rPr>
              <w:instrText xml:space="preserve"> PAGEREF _Toc223382643 \h </w:instrText>
            </w:r>
            <w:r>
              <w:rPr>
                <w:noProof/>
                <w:webHidden/>
              </w:rPr>
            </w:r>
            <w:r>
              <w:rPr>
                <w:noProof/>
                <w:webHidden/>
              </w:rPr>
              <w:fldChar w:fldCharType="separate"/>
            </w:r>
            <w:r>
              <w:rPr>
                <w:noProof/>
                <w:webHidden/>
              </w:rPr>
              <w:t>47</w:t>
            </w:r>
            <w:r>
              <w:rPr>
                <w:noProof/>
                <w:webHidden/>
              </w:rPr>
              <w:fldChar w:fldCharType="end"/>
            </w:r>
          </w:hyperlink>
        </w:p>
        <w:p w14:paraId="57A310EF" w14:textId="480ED344"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44" w:history="1">
            <w:r w:rsidRPr="00566FFF">
              <w:rPr>
                <w:rStyle w:val="a8"/>
                <w:noProof/>
              </w:rPr>
              <w:t>8.5</w:t>
            </w:r>
            <w:r>
              <w:rPr>
                <w:rFonts w:asciiTheme="minorHAnsi" w:eastAsiaTheme="minorEastAsia" w:hAnsiTheme="minorHAnsi"/>
                <w:noProof/>
                <w:sz w:val="22"/>
                <w14:ligatures w14:val="standardContextual"/>
              </w:rPr>
              <w:tab/>
            </w:r>
            <w:r w:rsidRPr="00566FFF">
              <w:rPr>
                <w:rStyle w:val="a8"/>
                <w:noProof/>
              </w:rPr>
              <w:t>综合评价</w:t>
            </w:r>
            <w:r>
              <w:rPr>
                <w:noProof/>
                <w:webHidden/>
              </w:rPr>
              <w:tab/>
            </w:r>
            <w:r>
              <w:rPr>
                <w:noProof/>
                <w:webHidden/>
              </w:rPr>
              <w:fldChar w:fldCharType="begin"/>
            </w:r>
            <w:r>
              <w:rPr>
                <w:noProof/>
                <w:webHidden/>
              </w:rPr>
              <w:instrText xml:space="preserve"> PAGEREF _Toc223382644 \h </w:instrText>
            </w:r>
            <w:r>
              <w:rPr>
                <w:noProof/>
                <w:webHidden/>
              </w:rPr>
            </w:r>
            <w:r>
              <w:rPr>
                <w:noProof/>
                <w:webHidden/>
              </w:rPr>
              <w:fldChar w:fldCharType="separate"/>
            </w:r>
            <w:r>
              <w:rPr>
                <w:noProof/>
                <w:webHidden/>
              </w:rPr>
              <w:t>49</w:t>
            </w:r>
            <w:r>
              <w:rPr>
                <w:noProof/>
                <w:webHidden/>
              </w:rPr>
              <w:fldChar w:fldCharType="end"/>
            </w:r>
          </w:hyperlink>
        </w:p>
        <w:p w14:paraId="25CD842E" w14:textId="5038F53D" w:rsidR="00170B8B" w:rsidRDefault="00170B8B">
          <w:pPr>
            <w:pStyle w:val="TOC1"/>
            <w:tabs>
              <w:tab w:val="left" w:pos="420"/>
              <w:tab w:val="right" w:leader="dot" w:pos="9061"/>
            </w:tabs>
            <w:rPr>
              <w:rFonts w:asciiTheme="minorHAnsi" w:eastAsiaTheme="minorEastAsia" w:hAnsiTheme="minorHAnsi"/>
              <w:noProof/>
              <w:sz w:val="22"/>
              <w14:ligatures w14:val="standardContextual"/>
            </w:rPr>
          </w:pPr>
          <w:hyperlink w:anchor="_Toc223382645" w:history="1">
            <w:r w:rsidRPr="00566FFF">
              <w:rPr>
                <w:rStyle w:val="a8"/>
                <w:noProof/>
              </w:rPr>
              <w:t>9</w:t>
            </w:r>
            <w:r>
              <w:rPr>
                <w:rFonts w:asciiTheme="minorHAnsi" w:eastAsiaTheme="minorEastAsia" w:hAnsiTheme="minorHAnsi"/>
                <w:noProof/>
                <w:sz w:val="22"/>
                <w14:ligatures w14:val="standardContextual"/>
              </w:rPr>
              <w:tab/>
            </w:r>
            <w:r w:rsidRPr="00566FFF">
              <w:rPr>
                <w:rStyle w:val="a8"/>
                <w:noProof/>
              </w:rPr>
              <w:t>风险管理</w:t>
            </w:r>
            <w:r>
              <w:rPr>
                <w:noProof/>
                <w:webHidden/>
              </w:rPr>
              <w:tab/>
            </w:r>
            <w:r>
              <w:rPr>
                <w:noProof/>
                <w:webHidden/>
              </w:rPr>
              <w:fldChar w:fldCharType="begin"/>
            </w:r>
            <w:r>
              <w:rPr>
                <w:noProof/>
                <w:webHidden/>
              </w:rPr>
              <w:instrText xml:space="preserve"> PAGEREF _Toc223382645 \h </w:instrText>
            </w:r>
            <w:r>
              <w:rPr>
                <w:noProof/>
                <w:webHidden/>
              </w:rPr>
            </w:r>
            <w:r>
              <w:rPr>
                <w:noProof/>
                <w:webHidden/>
              </w:rPr>
              <w:fldChar w:fldCharType="separate"/>
            </w:r>
            <w:r>
              <w:rPr>
                <w:noProof/>
                <w:webHidden/>
              </w:rPr>
              <w:t>50</w:t>
            </w:r>
            <w:r>
              <w:rPr>
                <w:noProof/>
                <w:webHidden/>
              </w:rPr>
              <w:fldChar w:fldCharType="end"/>
            </w:r>
          </w:hyperlink>
        </w:p>
        <w:p w14:paraId="5854AD01" w14:textId="08AE07D1"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46" w:history="1">
            <w:r w:rsidRPr="00566FFF">
              <w:rPr>
                <w:rStyle w:val="a8"/>
                <w:noProof/>
              </w:rPr>
              <w:t>9.1</w:t>
            </w:r>
            <w:r>
              <w:rPr>
                <w:rFonts w:asciiTheme="minorHAnsi" w:eastAsiaTheme="minorEastAsia" w:hAnsiTheme="minorHAnsi"/>
                <w:noProof/>
                <w:sz w:val="22"/>
                <w14:ligatures w14:val="standardContextual"/>
              </w:rPr>
              <w:tab/>
            </w:r>
            <w:r w:rsidRPr="00566FFF">
              <w:rPr>
                <w:rStyle w:val="a8"/>
                <w:noProof/>
              </w:rPr>
              <w:t>市场风险</w:t>
            </w:r>
            <w:r>
              <w:rPr>
                <w:noProof/>
                <w:webHidden/>
              </w:rPr>
              <w:tab/>
            </w:r>
            <w:r>
              <w:rPr>
                <w:noProof/>
                <w:webHidden/>
              </w:rPr>
              <w:fldChar w:fldCharType="begin"/>
            </w:r>
            <w:r>
              <w:rPr>
                <w:noProof/>
                <w:webHidden/>
              </w:rPr>
              <w:instrText xml:space="preserve"> PAGEREF _Toc223382646 \h </w:instrText>
            </w:r>
            <w:r>
              <w:rPr>
                <w:noProof/>
                <w:webHidden/>
              </w:rPr>
            </w:r>
            <w:r>
              <w:rPr>
                <w:noProof/>
                <w:webHidden/>
              </w:rPr>
              <w:fldChar w:fldCharType="separate"/>
            </w:r>
            <w:r>
              <w:rPr>
                <w:noProof/>
                <w:webHidden/>
              </w:rPr>
              <w:t>50</w:t>
            </w:r>
            <w:r>
              <w:rPr>
                <w:noProof/>
                <w:webHidden/>
              </w:rPr>
              <w:fldChar w:fldCharType="end"/>
            </w:r>
          </w:hyperlink>
        </w:p>
        <w:p w14:paraId="437DE677" w14:textId="06FFD898"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47" w:history="1">
            <w:r w:rsidRPr="00566FFF">
              <w:rPr>
                <w:rStyle w:val="a8"/>
                <w:noProof/>
              </w:rPr>
              <w:t>9.2</w:t>
            </w:r>
            <w:r>
              <w:rPr>
                <w:rFonts w:asciiTheme="minorHAnsi" w:eastAsiaTheme="minorEastAsia" w:hAnsiTheme="minorHAnsi"/>
                <w:noProof/>
                <w:sz w:val="22"/>
                <w14:ligatures w14:val="standardContextual"/>
              </w:rPr>
              <w:tab/>
            </w:r>
            <w:r w:rsidRPr="00566FFF">
              <w:rPr>
                <w:rStyle w:val="a8"/>
                <w:noProof/>
              </w:rPr>
              <w:t>技术风险</w:t>
            </w:r>
            <w:r>
              <w:rPr>
                <w:noProof/>
                <w:webHidden/>
              </w:rPr>
              <w:tab/>
            </w:r>
            <w:r>
              <w:rPr>
                <w:noProof/>
                <w:webHidden/>
              </w:rPr>
              <w:fldChar w:fldCharType="begin"/>
            </w:r>
            <w:r>
              <w:rPr>
                <w:noProof/>
                <w:webHidden/>
              </w:rPr>
              <w:instrText xml:space="preserve"> PAGEREF _Toc223382647 \h </w:instrText>
            </w:r>
            <w:r>
              <w:rPr>
                <w:noProof/>
                <w:webHidden/>
              </w:rPr>
            </w:r>
            <w:r>
              <w:rPr>
                <w:noProof/>
                <w:webHidden/>
              </w:rPr>
              <w:fldChar w:fldCharType="separate"/>
            </w:r>
            <w:r>
              <w:rPr>
                <w:noProof/>
                <w:webHidden/>
              </w:rPr>
              <w:t>50</w:t>
            </w:r>
            <w:r>
              <w:rPr>
                <w:noProof/>
                <w:webHidden/>
              </w:rPr>
              <w:fldChar w:fldCharType="end"/>
            </w:r>
          </w:hyperlink>
        </w:p>
        <w:p w14:paraId="4FFF3AAC" w14:textId="45C159DA"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48" w:history="1">
            <w:r w:rsidRPr="00566FFF">
              <w:rPr>
                <w:rStyle w:val="a8"/>
                <w:noProof/>
              </w:rPr>
              <w:t>9.3</w:t>
            </w:r>
            <w:r>
              <w:rPr>
                <w:rFonts w:asciiTheme="minorHAnsi" w:eastAsiaTheme="minorEastAsia" w:hAnsiTheme="minorHAnsi"/>
                <w:noProof/>
                <w:sz w:val="22"/>
                <w14:ligatures w14:val="standardContextual"/>
              </w:rPr>
              <w:tab/>
            </w:r>
            <w:r w:rsidRPr="00566FFF">
              <w:rPr>
                <w:rStyle w:val="a8"/>
                <w:noProof/>
              </w:rPr>
              <w:t>管理风险</w:t>
            </w:r>
            <w:r>
              <w:rPr>
                <w:noProof/>
                <w:webHidden/>
              </w:rPr>
              <w:tab/>
            </w:r>
            <w:r>
              <w:rPr>
                <w:noProof/>
                <w:webHidden/>
              </w:rPr>
              <w:fldChar w:fldCharType="begin"/>
            </w:r>
            <w:r>
              <w:rPr>
                <w:noProof/>
                <w:webHidden/>
              </w:rPr>
              <w:instrText xml:space="preserve"> PAGEREF _Toc223382648 \h </w:instrText>
            </w:r>
            <w:r>
              <w:rPr>
                <w:noProof/>
                <w:webHidden/>
              </w:rPr>
            </w:r>
            <w:r>
              <w:rPr>
                <w:noProof/>
                <w:webHidden/>
              </w:rPr>
              <w:fldChar w:fldCharType="separate"/>
            </w:r>
            <w:r>
              <w:rPr>
                <w:noProof/>
                <w:webHidden/>
              </w:rPr>
              <w:t>51</w:t>
            </w:r>
            <w:r>
              <w:rPr>
                <w:noProof/>
                <w:webHidden/>
              </w:rPr>
              <w:fldChar w:fldCharType="end"/>
            </w:r>
          </w:hyperlink>
        </w:p>
        <w:p w14:paraId="0D7AB15A" w14:textId="269A1FCA"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49" w:history="1">
            <w:r w:rsidRPr="00566FFF">
              <w:rPr>
                <w:rStyle w:val="a8"/>
                <w:noProof/>
              </w:rPr>
              <w:t>9.4</w:t>
            </w:r>
            <w:r>
              <w:rPr>
                <w:rFonts w:asciiTheme="minorHAnsi" w:eastAsiaTheme="minorEastAsia" w:hAnsiTheme="minorHAnsi"/>
                <w:noProof/>
                <w:sz w:val="22"/>
                <w14:ligatures w14:val="standardContextual"/>
              </w:rPr>
              <w:tab/>
            </w:r>
            <w:r w:rsidRPr="00566FFF">
              <w:rPr>
                <w:rStyle w:val="a8"/>
                <w:noProof/>
              </w:rPr>
              <w:t>财务风险</w:t>
            </w:r>
            <w:r>
              <w:rPr>
                <w:noProof/>
                <w:webHidden/>
              </w:rPr>
              <w:tab/>
            </w:r>
            <w:r>
              <w:rPr>
                <w:noProof/>
                <w:webHidden/>
              </w:rPr>
              <w:fldChar w:fldCharType="begin"/>
            </w:r>
            <w:r>
              <w:rPr>
                <w:noProof/>
                <w:webHidden/>
              </w:rPr>
              <w:instrText xml:space="preserve"> PAGEREF _Toc223382649 \h </w:instrText>
            </w:r>
            <w:r>
              <w:rPr>
                <w:noProof/>
                <w:webHidden/>
              </w:rPr>
            </w:r>
            <w:r>
              <w:rPr>
                <w:noProof/>
                <w:webHidden/>
              </w:rPr>
              <w:fldChar w:fldCharType="separate"/>
            </w:r>
            <w:r>
              <w:rPr>
                <w:noProof/>
                <w:webHidden/>
              </w:rPr>
              <w:t>52</w:t>
            </w:r>
            <w:r>
              <w:rPr>
                <w:noProof/>
                <w:webHidden/>
              </w:rPr>
              <w:fldChar w:fldCharType="end"/>
            </w:r>
          </w:hyperlink>
        </w:p>
        <w:p w14:paraId="36F28D82" w14:textId="1584A151" w:rsidR="00170B8B" w:rsidRDefault="00170B8B">
          <w:pPr>
            <w:pStyle w:val="TOC1"/>
            <w:tabs>
              <w:tab w:val="left" w:pos="840"/>
              <w:tab w:val="right" w:leader="dot" w:pos="9061"/>
            </w:tabs>
            <w:rPr>
              <w:rFonts w:asciiTheme="minorHAnsi" w:eastAsiaTheme="minorEastAsia" w:hAnsiTheme="minorHAnsi"/>
              <w:noProof/>
              <w:sz w:val="22"/>
              <w14:ligatures w14:val="standardContextual"/>
            </w:rPr>
          </w:pPr>
          <w:hyperlink w:anchor="_Toc223382650" w:history="1">
            <w:r w:rsidRPr="00566FFF">
              <w:rPr>
                <w:rStyle w:val="a8"/>
                <w:noProof/>
              </w:rPr>
              <w:t>10</w:t>
            </w:r>
            <w:r>
              <w:rPr>
                <w:rFonts w:asciiTheme="minorHAnsi" w:eastAsiaTheme="minorEastAsia" w:hAnsiTheme="minorHAnsi"/>
                <w:noProof/>
                <w:sz w:val="22"/>
                <w14:ligatures w14:val="standardContextual"/>
              </w:rPr>
              <w:tab/>
            </w:r>
            <w:r w:rsidRPr="00566FFF">
              <w:rPr>
                <w:rStyle w:val="a8"/>
                <w:noProof/>
              </w:rPr>
              <w:t>退出模式</w:t>
            </w:r>
            <w:r>
              <w:rPr>
                <w:noProof/>
                <w:webHidden/>
              </w:rPr>
              <w:tab/>
            </w:r>
            <w:r>
              <w:rPr>
                <w:noProof/>
                <w:webHidden/>
              </w:rPr>
              <w:fldChar w:fldCharType="begin"/>
            </w:r>
            <w:r>
              <w:rPr>
                <w:noProof/>
                <w:webHidden/>
              </w:rPr>
              <w:instrText xml:space="preserve"> PAGEREF _Toc223382650 \h </w:instrText>
            </w:r>
            <w:r>
              <w:rPr>
                <w:noProof/>
                <w:webHidden/>
              </w:rPr>
            </w:r>
            <w:r>
              <w:rPr>
                <w:noProof/>
                <w:webHidden/>
              </w:rPr>
              <w:fldChar w:fldCharType="separate"/>
            </w:r>
            <w:r>
              <w:rPr>
                <w:noProof/>
                <w:webHidden/>
              </w:rPr>
              <w:t>55</w:t>
            </w:r>
            <w:r>
              <w:rPr>
                <w:noProof/>
                <w:webHidden/>
              </w:rPr>
              <w:fldChar w:fldCharType="end"/>
            </w:r>
          </w:hyperlink>
        </w:p>
        <w:p w14:paraId="122B7677" w14:textId="15B8C267" w:rsidR="00170B8B" w:rsidRDefault="00170B8B">
          <w:pPr>
            <w:pStyle w:val="TOC2"/>
            <w:tabs>
              <w:tab w:val="left" w:pos="1320"/>
              <w:tab w:val="right" w:leader="dot" w:pos="9061"/>
            </w:tabs>
            <w:ind w:left="480"/>
            <w:rPr>
              <w:rFonts w:asciiTheme="minorHAnsi" w:eastAsiaTheme="minorEastAsia" w:hAnsiTheme="minorHAnsi"/>
              <w:noProof/>
              <w:sz w:val="22"/>
              <w14:ligatures w14:val="standardContextual"/>
            </w:rPr>
          </w:pPr>
          <w:hyperlink w:anchor="_Toc223382651" w:history="1">
            <w:r w:rsidRPr="00566FFF">
              <w:rPr>
                <w:rStyle w:val="a8"/>
                <w:noProof/>
              </w:rPr>
              <w:t>10.1</w:t>
            </w:r>
            <w:r>
              <w:rPr>
                <w:rFonts w:asciiTheme="minorHAnsi" w:eastAsiaTheme="minorEastAsia" w:hAnsiTheme="minorHAnsi"/>
                <w:noProof/>
                <w:sz w:val="22"/>
                <w14:ligatures w14:val="standardContextual"/>
              </w:rPr>
              <w:tab/>
            </w:r>
            <w:r w:rsidRPr="00566FFF">
              <w:rPr>
                <w:rStyle w:val="a8"/>
                <w:noProof/>
              </w:rPr>
              <w:t>股权转让退出</w:t>
            </w:r>
            <w:r>
              <w:rPr>
                <w:noProof/>
                <w:webHidden/>
              </w:rPr>
              <w:tab/>
            </w:r>
            <w:r>
              <w:rPr>
                <w:noProof/>
                <w:webHidden/>
              </w:rPr>
              <w:fldChar w:fldCharType="begin"/>
            </w:r>
            <w:r>
              <w:rPr>
                <w:noProof/>
                <w:webHidden/>
              </w:rPr>
              <w:instrText xml:space="preserve"> PAGEREF _Toc223382651 \h </w:instrText>
            </w:r>
            <w:r>
              <w:rPr>
                <w:noProof/>
                <w:webHidden/>
              </w:rPr>
            </w:r>
            <w:r>
              <w:rPr>
                <w:noProof/>
                <w:webHidden/>
              </w:rPr>
              <w:fldChar w:fldCharType="separate"/>
            </w:r>
            <w:r>
              <w:rPr>
                <w:noProof/>
                <w:webHidden/>
              </w:rPr>
              <w:t>55</w:t>
            </w:r>
            <w:r>
              <w:rPr>
                <w:noProof/>
                <w:webHidden/>
              </w:rPr>
              <w:fldChar w:fldCharType="end"/>
            </w:r>
          </w:hyperlink>
        </w:p>
        <w:p w14:paraId="286C7C96" w14:textId="5402F745" w:rsidR="00170B8B" w:rsidRDefault="00170B8B">
          <w:pPr>
            <w:pStyle w:val="TOC2"/>
            <w:tabs>
              <w:tab w:val="left" w:pos="1320"/>
              <w:tab w:val="right" w:leader="dot" w:pos="9061"/>
            </w:tabs>
            <w:ind w:left="480"/>
            <w:rPr>
              <w:rFonts w:asciiTheme="minorHAnsi" w:eastAsiaTheme="minorEastAsia" w:hAnsiTheme="minorHAnsi"/>
              <w:noProof/>
              <w:sz w:val="22"/>
              <w14:ligatures w14:val="standardContextual"/>
            </w:rPr>
          </w:pPr>
          <w:hyperlink w:anchor="_Toc223382652" w:history="1">
            <w:r w:rsidRPr="00566FFF">
              <w:rPr>
                <w:rStyle w:val="a8"/>
                <w:noProof/>
              </w:rPr>
              <w:t>10.2</w:t>
            </w:r>
            <w:r>
              <w:rPr>
                <w:rFonts w:asciiTheme="minorHAnsi" w:eastAsiaTheme="minorEastAsia" w:hAnsiTheme="minorHAnsi"/>
                <w:noProof/>
                <w:sz w:val="22"/>
                <w14:ligatures w14:val="standardContextual"/>
              </w:rPr>
              <w:tab/>
            </w:r>
            <w:r w:rsidRPr="00566FFF">
              <w:rPr>
                <w:rStyle w:val="a8"/>
                <w:noProof/>
              </w:rPr>
              <w:t>股权并购退出</w:t>
            </w:r>
            <w:r>
              <w:rPr>
                <w:noProof/>
                <w:webHidden/>
              </w:rPr>
              <w:tab/>
            </w:r>
            <w:r>
              <w:rPr>
                <w:noProof/>
                <w:webHidden/>
              </w:rPr>
              <w:fldChar w:fldCharType="begin"/>
            </w:r>
            <w:r>
              <w:rPr>
                <w:noProof/>
                <w:webHidden/>
              </w:rPr>
              <w:instrText xml:space="preserve"> PAGEREF _Toc223382652 \h </w:instrText>
            </w:r>
            <w:r>
              <w:rPr>
                <w:noProof/>
                <w:webHidden/>
              </w:rPr>
            </w:r>
            <w:r>
              <w:rPr>
                <w:noProof/>
                <w:webHidden/>
              </w:rPr>
              <w:fldChar w:fldCharType="separate"/>
            </w:r>
            <w:r>
              <w:rPr>
                <w:noProof/>
                <w:webHidden/>
              </w:rPr>
              <w:t>55</w:t>
            </w:r>
            <w:r>
              <w:rPr>
                <w:noProof/>
                <w:webHidden/>
              </w:rPr>
              <w:fldChar w:fldCharType="end"/>
            </w:r>
          </w:hyperlink>
        </w:p>
        <w:p w14:paraId="64F459A9" w14:textId="5342B6C3" w:rsidR="00170B8B" w:rsidRDefault="00170B8B">
          <w:pPr>
            <w:pStyle w:val="TOC2"/>
            <w:tabs>
              <w:tab w:val="left" w:pos="1100"/>
              <w:tab w:val="right" w:leader="dot" w:pos="9061"/>
            </w:tabs>
            <w:ind w:left="480"/>
            <w:rPr>
              <w:rFonts w:asciiTheme="minorHAnsi" w:eastAsiaTheme="minorEastAsia" w:hAnsiTheme="minorHAnsi"/>
              <w:noProof/>
              <w:sz w:val="22"/>
              <w14:ligatures w14:val="standardContextual"/>
            </w:rPr>
          </w:pPr>
          <w:hyperlink w:anchor="_Toc223382653" w:history="1">
            <w:r w:rsidRPr="00566FFF">
              <w:rPr>
                <w:rStyle w:val="a8"/>
                <w:noProof/>
              </w:rPr>
              <w:t>10.3</w:t>
            </w:r>
            <w:r>
              <w:rPr>
                <w:rFonts w:asciiTheme="minorHAnsi" w:eastAsiaTheme="minorEastAsia" w:hAnsiTheme="minorHAnsi"/>
                <w:noProof/>
                <w:sz w:val="22"/>
                <w14:ligatures w14:val="standardContextual"/>
              </w:rPr>
              <w:tab/>
            </w:r>
            <w:r w:rsidRPr="00566FFF">
              <w:rPr>
                <w:rStyle w:val="a8"/>
                <w:noProof/>
              </w:rPr>
              <w:t>IPO</w:t>
            </w:r>
            <w:r w:rsidRPr="00566FFF">
              <w:rPr>
                <w:rStyle w:val="a8"/>
                <w:noProof/>
              </w:rPr>
              <w:t>退出</w:t>
            </w:r>
            <w:r>
              <w:rPr>
                <w:noProof/>
                <w:webHidden/>
              </w:rPr>
              <w:tab/>
            </w:r>
            <w:r>
              <w:rPr>
                <w:noProof/>
                <w:webHidden/>
              </w:rPr>
              <w:fldChar w:fldCharType="begin"/>
            </w:r>
            <w:r>
              <w:rPr>
                <w:noProof/>
                <w:webHidden/>
              </w:rPr>
              <w:instrText xml:space="preserve"> PAGEREF _Toc223382653 \h </w:instrText>
            </w:r>
            <w:r>
              <w:rPr>
                <w:noProof/>
                <w:webHidden/>
              </w:rPr>
            </w:r>
            <w:r>
              <w:rPr>
                <w:noProof/>
                <w:webHidden/>
              </w:rPr>
              <w:fldChar w:fldCharType="separate"/>
            </w:r>
            <w:r>
              <w:rPr>
                <w:noProof/>
                <w:webHidden/>
              </w:rPr>
              <w:t>56</w:t>
            </w:r>
            <w:r>
              <w:rPr>
                <w:noProof/>
                <w:webHidden/>
              </w:rPr>
              <w:fldChar w:fldCharType="end"/>
            </w:r>
          </w:hyperlink>
        </w:p>
        <w:p w14:paraId="0D209A10" w14:textId="24AEB44B" w:rsidR="00170B8B" w:rsidRDefault="00170B8B">
          <w:pPr>
            <w:pStyle w:val="TOC2"/>
            <w:tabs>
              <w:tab w:val="left" w:pos="1320"/>
              <w:tab w:val="right" w:leader="dot" w:pos="9061"/>
            </w:tabs>
            <w:ind w:left="480"/>
            <w:rPr>
              <w:rFonts w:asciiTheme="minorHAnsi" w:eastAsiaTheme="minorEastAsia" w:hAnsiTheme="minorHAnsi"/>
              <w:noProof/>
              <w:sz w:val="22"/>
              <w14:ligatures w14:val="standardContextual"/>
            </w:rPr>
          </w:pPr>
          <w:hyperlink w:anchor="_Toc223382654" w:history="1">
            <w:r w:rsidRPr="00566FFF">
              <w:rPr>
                <w:rStyle w:val="a8"/>
                <w:noProof/>
              </w:rPr>
              <w:t>10.4</w:t>
            </w:r>
            <w:r>
              <w:rPr>
                <w:rFonts w:asciiTheme="minorHAnsi" w:eastAsiaTheme="minorEastAsia" w:hAnsiTheme="minorHAnsi"/>
                <w:noProof/>
                <w:sz w:val="22"/>
                <w14:ligatures w14:val="standardContextual"/>
              </w:rPr>
              <w:tab/>
            </w:r>
            <w:r w:rsidRPr="00566FFF">
              <w:rPr>
                <w:rStyle w:val="a8"/>
                <w:noProof/>
              </w:rPr>
              <w:t>清算退出</w:t>
            </w:r>
            <w:r>
              <w:rPr>
                <w:noProof/>
                <w:webHidden/>
              </w:rPr>
              <w:tab/>
            </w:r>
            <w:r>
              <w:rPr>
                <w:noProof/>
                <w:webHidden/>
              </w:rPr>
              <w:fldChar w:fldCharType="begin"/>
            </w:r>
            <w:r>
              <w:rPr>
                <w:noProof/>
                <w:webHidden/>
              </w:rPr>
              <w:instrText xml:space="preserve"> PAGEREF _Toc223382654 \h </w:instrText>
            </w:r>
            <w:r>
              <w:rPr>
                <w:noProof/>
                <w:webHidden/>
              </w:rPr>
            </w:r>
            <w:r>
              <w:rPr>
                <w:noProof/>
                <w:webHidden/>
              </w:rPr>
              <w:fldChar w:fldCharType="separate"/>
            </w:r>
            <w:r>
              <w:rPr>
                <w:noProof/>
                <w:webHidden/>
              </w:rPr>
              <w:t>56</w:t>
            </w:r>
            <w:r>
              <w:rPr>
                <w:noProof/>
                <w:webHidden/>
              </w:rPr>
              <w:fldChar w:fldCharType="end"/>
            </w:r>
          </w:hyperlink>
        </w:p>
        <w:p w14:paraId="12F0587F" w14:textId="743AE2DA" w:rsidR="009A25F2" w:rsidRDefault="00170B8B">
          <w:pPr>
            <w:spacing w:afterLines="100" w:after="240"/>
          </w:pPr>
          <w:r>
            <w:fldChar w:fldCharType="end"/>
          </w:r>
        </w:p>
      </w:sdtContent>
    </w:sdt>
    <w:p w14:paraId="297FAFF1" w14:textId="77777777" w:rsidR="009A25F2" w:rsidRDefault="009A25F2">
      <w:pPr>
        <w:spacing w:afterLines="100" w:after="240"/>
      </w:pPr>
    </w:p>
    <w:p w14:paraId="228D860C" w14:textId="77777777" w:rsidR="009A25F2" w:rsidRDefault="009A25F2">
      <w:pPr>
        <w:spacing w:afterLines="100" w:after="240"/>
      </w:pPr>
    </w:p>
    <w:p w14:paraId="2A5C3781" w14:textId="77777777" w:rsidR="009A25F2" w:rsidRDefault="009A25F2">
      <w:pPr>
        <w:spacing w:afterLines="100" w:after="240"/>
      </w:pPr>
    </w:p>
    <w:p w14:paraId="2ECA0BBB" w14:textId="77777777" w:rsidR="009A25F2" w:rsidRDefault="009A25F2">
      <w:pPr>
        <w:spacing w:afterLines="100" w:after="240"/>
      </w:pPr>
    </w:p>
    <w:p w14:paraId="1830E3CC" w14:textId="77777777" w:rsidR="009A25F2" w:rsidRDefault="009A25F2">
      <w:pPr>
        <w:pStyle w:val="1"/>
        <w:numPr>
          <w:ilvl w:val="0"/>
          <w:numId w:val="0"/>
        </w:numPr>
        <w:spacing w:after="240"/>
        <w:sectPr w:rsidR="009A25F2">
          <w:headerReference w:type="even" r:id="rId10"/>
          <w:headerReference w:type="default" r:id="rId11"/>
          <w:footerReference w:type="default" r:id="rId12"/>
          <w:pgSz w:w="11906" w:h="16838"/>
          <w:pgMar w:top="1417" w:right="1134" w:bottom="1134" w:left="1701" w:header="0" w:footer="0" w:gutter="0"/>
          <w:cols w:space="0"/>
          <w:docGrid w:linePitch="312"/>
        </w:sectPr>
      </w:pPr>
    </w:p>
    <w:p w14:paraId="269FBAF0" w14:textId="77777777" w:rsidR="009A25F2" w:rsidRDefault="00000000">
      <w:pPr>
        <w:pStyle w:val="1"/>
        <w:spacing w:after="240"/>
      </w:pPr>
      <w:bookmarkStart w:id="0" w:name="_Toc223382603"/>
      <w:r>
        <w:rPr>
          <w:rFonts w:hint="eastAsia"/>
        </w:rPr>
        <w:lastRenderedPageBreak/>
        <w:t>计划书概要</w:t>
      </w:r>
      <w:bookmarkEnd w:id="0"/>
    </w:p>
    <w:p w14:paraId="58D35B02" w14:textId="77777777" w:rsidR="009A25F2" w:rsidRDefault="00000000">
      <w:pPr>
        <w:pStyle w:val="2"/>
        <w:spacing w:before="0" w:afterLines="100" w:after="240"/>
      </w:pPr>
      <w:bookmarkStart w:id="1" w:name="_Toc223382604"/>
      <w:r>
        <w:rPr>
          <w:rFonts w:hint="eastAsia"/>
        </w:rPr>
        <w:t>团队概况</w:t>
      </w:r>
      <w:bookmarkEnd w:id="1"/>
    </w:p>
    <w:p w14:paraId="13D891A1" w14:textId="513700F9" w:rsidR="00657DCA" w:rsidRDefault="00000000" w:rsidP="00657DCA">
      <w:pPr>
        <w:spacing w:afterLines="100" w:after="240"/>
        <w:ind w:firstLine="420"/>
      </w:pPr>
      <w:r>
        <w:rPr>
          <w:rFonts w:hint="eastAsia"/>
        </w:rPr>
        <w:t>洞见科技团队</w:t>
      </w:r>
      <w:r>
        <w:t>（下文简称</w:t>
      </w:r>
      <w:r>
        <w:t>“</w:t>
      </w:r>
      <w:r>
        <w:t>洞见科技</w:t>
      </w:r>
      <w:r>
        <w:t>”</w:t>
      </w:r>
      <w:r>
        <w:t>）是</w:t>
      </w:r>
      <w:r>
        <w:rPr>
          <w:rFonts w:hint="eastAsia"/>
        </w:rPr>
        <w:t>一支</w:t>
      </w:r>
      <w:r>
        <w:t>致力于</w:t>
      </w:r>
      <w:r>
        <w:rPr>
          <w:rFonts w:hint="eastAsia"/>
        </w:rPr>
        <w:t>研发</w:t>
      </w:r>
      <w:r>
        <w:rPr>
          <w:rFonts w:hint="eastAsia"/>
          <w:u w:val="single"/>
        </w:rPr>
        <w:t>计算机应用软件程序逻辑</w:t>
      </w:r>
      <w:r>
        <w:rPr>
          <w:u w:val="single"/>
        </w:rPr>
        <w:t>漏洞防护技术</w:t>
      </w:r>
      <w:r>
        <w:t>的高科技</w:t>
      </w:r>
      <w:r>
        <w:rPr>
          <w:rFonts w:hint="eastAsia"/>
        </w:rPr>
        <w:t>团队</w:t>
      </w:r>
      <w:r>
        <w:t>。</w:t>
      </w:r>
      <w:r>
        <w:rPr>
          <w:rFonts w:hint="eastAsia"/>
        </w:rPr>
        <w:t>团队</w:t>
      </w:r>
      <w:r>
        <w:t>现阶段着力于聚焦信创产业</w:t>
      </w:r>
      <w:r>
        <w:rPr>
          <w:rFonts w:hint="eastAsia"/>
        </w:rPr>
        <w:t>2.0</w:t>
      </w:r>
      <w:r>
        <w:t>时代的软件安全需求，以</w:t>
      </w:r>
      <w:r>
        <w:t>“</w:t>
      </w:r>
      <w:r>
        <w:t>精准检测、高效加固</w:t>
      </w:r>
      <w:r>
        <w:t>”</w:t>
      </w:r>
      <w:r>
        <w:t>为技术导向，深耕计算机</w:t>
      </w:r>
      <w:r>
        <w:rPr>
          <w:rFonts w:hint="eastAsia"/>
        </w:rPr>
        <w:t>应用</w:t>
      </w:r>
      <w:r>
        <w:t>软件漏洞检测、分析与加固领域，为</w:t>
      </w:r>
      <w:r>
        <w:rPr>
          <w:u w:val="single"/>
        </w:rPr>
        <w:t>开发型技术公司</w:t>
      </w:r>
      <w:r>
        <w:rPr>
          <w:rFonts w:hint="eastAsia"/>
          <w:u w:val="single"/>
        </w:rPr>
        <w:t>、自研型企事业单位、第三方检测机构</w:t>
      </w:r>
      <w:r>
        <w:rPr>
          <w:u w:val="single"/>
        </w:rPr>
        <w:t>软件</w:t>
      </w:r>
      <w:r>
        <w:t>提供全生命周期的漏洞安全防护方案，助力构建自主可控的信创产业安全屏障。</w:t>
      </w:r>
    </w:p>
    <w:p w14:paraId="01E33FB8" w14:textId="1DD9A0F2" w:rsidR="00657DCA" w:rsidRDefault="00657DCA" w:rsidP="00657DCA">
      <w:pPr>
        <w:spacing w:afterLines="100" w:after="240"/>
        <w:ind w:firstLine="420"/>
      </w:pPr>
      <w:r>
        <w:rPr>
          <w:rFonts w:hint="eastAsia"/>
        </w:rPr>
        <w:t>洞见团队中涵盖多方面人才，集成技术研发，美术设计，财务，市场，销售等方面人才，基于人才资源洞见成立了三个部门技术，市场，视觉部门，团队成员及其概要如下表所示。</w:t>
      </w:r>
    </w:p>
    <w:tbl>
      <w:tblPr>
        <w:tblStyle w:val="ab"/>
        <w:tblW w:w="0" w:type="auto"/>
        <w:jc w:val="center"/>
        <w:tblLook w:val="04A0" w:firstRow="1" w:lastRow="0" w:firstColumn="1" w:lastColumn="0" w:noHBand="0" w:noVBand="1"/>
      </w:tblPr>
      <w:tblGrid>
        <w:gridCol w:w="1027"/>
        <w:gridCol w:w="836"/>
        <w:gridCol w:w="1407"/>
        <w:gridCol w:w="6017"/>
      </w:tblGrid>
      <w:tr w:rsidR="00DF7965" w14:paraId="1A32E383" w14:textId="77777777" w:rsidTr="00A84D1E">
        <w:trPr>
          <w:jc w:val="center"/>
        </w:trPr>
        <w:tc>
          <w:tcPr>
            <w:tcW w:w="0" w:type="auto"/>
            <w:vAlign w:val="center"/>
          </w:tcPr>
          <w:p w14:paraId="5D929F07" w14:textId="5BAF05F9" w:rsidR="00657DCA" w:rsidRDefault="00657DCA" w:rsidP="000666DF">
            <w:pPr>
              <w:spacing w:afterLines="100" w:after="240"/>
              <w:jc w:val="center"/>
            </w:pPr>
            <w:r>
              <w:rPr>
                <w:rFonts w:hint="eastAsia"/>
              </w:rPr>
              <w:t>部门</w:t>
            </w:r>
          </w:p>
        </w:tc>
        <w:tc>
          <w:tcPr>
            <w:tcW w:w="0" w:type="auto"/>
            <w:vAlign w:val="center"/>
          </w:tcPr>
          <w:p w14:paraId="5CEBC45B" w14:textId="3FC8375A" w:rsidR="00657DCA" w:rsidRDefault="00657DCA" w:rsidP="000666DF">
            <w:pPr>
              <w:spacing w:afterLines="100" w:after="240"/>
              <w:jc w:val="center"/>
            </w:pPr>
            <w:r>
              <w:rPr>
                <w:rFonts w:hint="eastAsia"/>
              </w:rPr>
              <w:t>姓名</w:t>
            </w:r>
          </w:p>
        </w:tc>
        <w:tc>
          <w:tcPr>
            <w:tcW w:w="0" w:type="auto"/>
            <w:vAlign w:val="center"/>
          </w:tcPr>
          <w:p w14:paraId="5BD8B7B7" w14:textId="4508BE66" w:rsidR="00657DCA" w:rsidRDefault="00657DCA" w:rsidP="000666DF">
            <w:pPr>
              <w:spacing w:afterLines="100" w:after="240"/>
              <w:jc w:val="center"/>
            </w:pPr>
            <w:r>
              <w:rPr>
                <w:rFonts w:hint="eastAsia"/>
              </w:rPr>
              <w:t>职位</w:t>
            </w:r>
          </w:p>
        </w:tc>
        <w:tc>
          <w:tcPr>
            <w:tcW w:w="0" w:type="auto"/>
            <w:vAlign w:val="center"/>
          </w:tcPr>
          <w:p w14:paraId="240CCD76" w14:textId="42F976B9" w:rsidR="00657DCA" w:rsidRDefault="00657DCA" w:rsidP="000666DF">
            <w:pPr>
              <w:spacing w:afterLines="100" w:after="240"/>
              <w:jc w:val="center"/>
            </w:pPr>
            <w:r>
              <w:rPr>
                <w:rFonts w:hint="eastAsia"/>
              </w:rPr>
              <w:t>主要方向</w:t>
            </w:r>
          </w:p>
        </w:tc>
      </w:tr>
      <w:tr w:rsidR="00DF7965" w14:paraId="38E02247" w14:textId="77777777" w:rsidTr="00A84D1E">
        <w:trPr>
          <w:jc w:val="center"/>
        </w:trPr>
        <w:tc>
          <w:tcPr>
            <w:tcW w:w="0" w:type="auto"/>
            <w:vMerge w:val="restart"/>
            <w:vAlign w:val="center"/>
          </w:tcPr>
          <w:p w14:paraId="2D4EE28C" w14:textId="1D130E25" w:rsidR="00657DCA" w:rsidRDefault="00657DCA" w:rsidP="000666DF">
            <w:pPr>
              <w:spacing w:afterLines="100" w:after="240"/>
              <w:jc w:val="center"/>
            </w:pPr>
            <w:r>
              <w:rPr>
                <w:rFonts w:hint="eastAsia"/>
              </w:rPr>
              <w:t>技术部门</w:t>
            </w:r>
          </w:p>
        </w:tc>
        <w:tc>
          <w:tcPr>
            <w:tcW w:w="0" w:type="auto"/>
            <w:vAlign w:val="center"/>
          </w:tcPr>
          <w:p w14:paraId="4655D30D" w14:textId="05EEDCD4" w:rsidR="00657DCA" w:rsidRDefault="00657DCA" w:rsidP="000666DF">
            <w:pPr>
              <w:spacing w:afterLines="100" w:after="240"/>
              <w:jc w:val="center"/>
            </w:pPr>
            <w:r w:rsidRPr="00657DCA">
              <w:rPr>
                <w:rFonts w:hint="eastAsia"/>
              </w:rPr>
              <w:t>陈清城</w:t>
            </w:r>
          </w:p>
        </w:tc>
        <w:tc>
          <w:tcPr>
            <w:tcW w:w="0" w:type="auto"/>
            <w:vAlign w:val="center"/>
          </w:tcPr>
          <w:p w14:paraId="658E6A6B" w14:textId="5B549B20" w:rsidR="00657DCA" w:rsidRDefault="00657DCA" w:rsidP="000666DF">
            <w:pPr>
              <w:spacing w:afterLines="100" w:after="240"/>
              <w:jc w:val="center"/>
            </w:pPr>
            <w:r w:rsidRPr="00657DCA">
              <w:rPr>
                <w:rFonts w:hint="eastAsia"/>
              </w:rPr>
              <w:t>技术研发</w:t>
            </w:r>
          </w:p>
        </w:tc>
        <w:tc>
          <w:tcPr>
            <w:tcW w:w="0" w:type="auto"/>
            <w:vAlign w:val="center"/>
          </w:tcPr>
          <w:p w14:paraId="77BF4798" w14:textId="77777777" w:rsidR="00A84D1E" w:rsidRPr="00A84D1E" w:rsidRDefault="00A84D1E" w:rsidP="00A84D1E">
            <w:pPr>
              <w:spacing w:afterLines="100" w:after="240"/>
              <w:jc w:val="center"/>
            </w:pPr>
            <w:r w:rsidRPr="00A84D1E">
              <w:rPr>
                <w:b/>
                <w:bCs/>
              </w:rPr>
              <w:t>主要方向：核心架构设计与多语言编译转换技术研发</w:t>
            </w:r>
          </w:p>
          <w:p w14:paraId="002A94E6" w14:textId="77777777" w:rsidR="00A84D1E" w:rsidRPr="00A84D1E" w:rsidRDefault="00A84D1E" w:rsidP="00A84D1E">
            <w:pPr>
              <w:numPr>
                <w:ilvl w:val="0"/>
                <w:numId w:val="36"/>
              </w:numPr>
              <w:spacing w:afterLines="100" w:after="240"/>
              <w:jc w:val="center"/>
            </w:pPr>
            <w:r w:rsidRPr="00A84D1E">
              <w:t>负责系统整体技术架构设计</w:t>
            </w:r>
          </w:p>
          <w:p w14:paraId="7C9EE6A3" w14:textId="77777777" w:rsidR="00A84D1E" w:rsidRPr="00A84D1E" w:rsidRDefault="00A84D1E" w:rsidP="00A84D1E">
            <w:pPr>
              <w:numPr>
                <w:ilvl w:val="0"/>
                <w:numId w:val="36"/>
              </w:numPr>
              <w:spacing w:afterLines="100" w:after="240"/>
              <w:jc w:val="center"/>
            </w:pPr>
            <w:r w:rsidRPr="00A84D1E">
              <w:t>主导</w:t>
            </w:r>
            <w:r w:rsidRPr="00A84D1E">
              <w:t xml:space="preserve"> AST → IL </w:t>
            </w:r>
            <w:r w:rsidRPr="00A84D1E">
              <w:t>转换流程优化</w:t>
            </w:r>
          </w:p>
          <w:p w14:paraId="7702E610" w14:textId="77777777" w:rsidR="00A84D1E" w:rsidRPr="00A84D1E" w:rsidRDefault="00A84D1E" w:rsidP="00A84D1E">
            <w:pPr>
              <w:numPr>
                <w:ilvl w:val="0"/>
                <w:numId w:val="36"/>
              </w:numPr>
              <w:spacing w:afterLines="100" w:after="240"/>
              <w:jc w:val="center"/>
            </w:pPr>
            <w:r w:rsidRPr="00A84D1E">
              <w:t>统筹</w:t>
            </w:r>
            <w:r w:rsidRPr="00A84D1E">
              <w:t xml:space="preserve"> .NET / Roslyn / Tree-sitter </w:t>
            </w:r>
            <w:r w:rsidRPr="00A84D1E">
              <w:t>技术融合</w:t>
            </w:r>
          </w:p>
          <w:p w14:paraId="23957CC4" w14:textId="3FD76064" w:rsidR="00657DCA" w:rsidRPr="00A84D1E" w:rsidRDefault="00A84D1E" w:rsidP="00A84D1E">
            <w:pPr>
              <w:numPr>
                <w:ilvl w:val="0"/>
                <w:numId w:val="36"/>
              </w:numPr>
              <w:spacing w:afterLines="100" w:after="240"/>
              <w:jc w:val="center"/>
            </w:pPr>
            <w:r w:rsidRPr="00A84D1E">
              <w:t>负责技术路线规划与专利布局</w:t>
            </w:r>
          </w:p>
        </w:tc>
      </w:tr>
      <w:tr w:rsidR="00DF7965" w14:paraId="36D0AF9A" w14:textId="77777777" w:rsidTr="00A84D1E">
        <w:trPr>
          <w:jc w:val="center"/>
        </w:trPr>
        <w:tc>
          <w:tcPr>
            <w:tcW w:w="0" w:type="auto"/>
            <w:vMerge/>
            <w:vAlign w:val="center"/>
          </w:tcPr>
          <w:p w14:paraId="098FC4AE" w14:textId="06F4BE8A" w:rsidR="00657DCA" w:rsidRDefault="00657DCA" w:rsidP="000666DF">
            <w:pPr>
              <w:spacing w:afterLines="100" w:after="240"/>
              <w:jc w:val="center"/>
            </w:pPr>
          </w:p>
        </w:tc>
        <w:tc>
          <w:tcPr>
            <w:tcW w:w="0" w:type="auto"/>
            <w:vAlign w:val="center"/>
          </w:tcPr>
          <w:p w14:paraId="6B78F43E" w14:textId="379A6EAF" w:rsidR="00657DCA" w:rsidRDefault="00657DCA" w:rsidP="000666DF">
            <w:pPr>
              <w:spacing w:afterLines="100" w:after="240"/>
              <w:jc w:val="center"/>
            </w:pPr>
            <w:r w:rsidRPr="00657DCA">
              <w:rPr>
                <w:rFonts w:hint="eastAsia"/>
              </w:rPr>
              <w:t>莫雨琪</w:t>
            </w:r>
          </w:p>
        </w:tc>
        <w:tc>
          <w:tcPr>
            <w:tcW w:w="0" w:type="auto"/>
            <w:vAlign w:val="center"/>
          </w:tcPr>
          <w:p w14:paraId="1A3ECEBC" w14:textId="57CFF55D" w:rsidR="00657DCA" w:rsidRDefault="00657DCA" w:rsidP="000666DF">
            <w:pPr>
              <w:spacing w:afterLines="100" w:after="240"/>
              <w:jc w:val="center"/>
            </w:pPr>
            <w:r w:rsidRPr="00657DCA">
              <w:rPr>
                <w:rFonts w:hint="eastAsia"/>
              </w:rPr>
              <w:t>技术研发</w:t>
            </w:r>
          </w:p>
        </w:tc>
        <w:tc>
          <w:tcPr>
            <w:tcW w:w="0" w:type="auto"/>
            <w:vAlign w:val="center"/>
          </w:tcPr>
          <w:p w14:paraId="0E53F1C7" w14:textId="77777777" w:rsidR="00A84D1E" w:rsidRPr="00A84D1E" w:rsidRDefault="00A84D1E" w:rsidP="00A84D1E">
            <w:pPr>
              <w:spacing w:afterLines="100" w:after="240"/>
              <w:jc w:val="center"/>
            </w:pPr>
            <w:r w:rsidRPr="00A84D1E">
              <w:rPr>
                <w:b/>
                <w:bCs/>
              </w:rPr>
              <w:t>主要方向：漏洞检测算法与</w:t>
            </w:r>
            <w:r w:rsidRPr="00A84D1E">
              <w:rPr>
                <w:b/>
                <w:bCs/>
              </w:rPr>
              <w:t>IAST</w:t>
            </w:r>
            <w:r w:rsidRPr="00A84D1E">
              <w:rPr>
                <w:b/>
                <w:bCs/>
              </w:rPr>
              <w:t>动态分析模块开发</w:t>
            </w:r>
          </w:p>
          <w:p w14:paraId="456F2101" w14:textId="77777777" w:rsidR="00A84D1E" w:rsidRPr="00A84D1E" w:rsidRDefault="00A84D1E" w:rsidP="00A84D1E">
            <w:pPr>
              <w:numPr>
                <w:ilvl w:val="0"/>
                <w:numId w:val="37"/>
              </w:numPr>
              <w:spacing w:afterLines="100" w:after="240"/>
              <w:jc w:val="center"/>
            </w:pPr>
            <w:r w:rsidRPr="00A84D1E">
              <w:t>负责静态</w:t>
            </w:r>
            <w:r w:rsidRPr="00A84D1E">
              <w:t>+</w:t>
            </w:r>
            <w:r w:rsidRPr="00A84D1E">
              <w:t>动态检测融合算法</w:t>
            </w:r>
          </w:p>
          <w:p w14:paraId="535208AA" w14:textId="77777777" w:rsidR="00A84D1E" w:rsidRPr="00A84D1E" w:rsidRDefault="00A84D1E" w:rsidP="00A84D1E">
            <w:pPr>
              <w:numPr>
                <w:ilvl w:val="0"/>
                <w:numId w:val="37"/>
              </w:numPr>
              <w:spacing w:afterLines="100" w:after="240"/>
              <w:jc w:val="center"/>
            </w:pPr>
            <w:r w:rsidRPr="00A84D1E">
              <w:t>参与被动式</w:t>
            </w:r>
            <w:r w:rsidRPr="00A84D1E">
              <w:t xml:space="preserve"> IAST </w:t>
            </w:r>
            <w:r w:rsidRPr="00A84D1E">
              <w:t>插桩技术实现</w:t>
            </w:r>
          </w:p>
          <w:p w14:paraId="0D2351C7" w14:textId="77777777" w:rsidR="00A84D1E" w:rsidRPr="00A84D1E" w:rsidRDefault="00A84D1E" w:rsidP="00A84D1E">
            <w:pPr>
              <w:numPr>
                <w:ilvl w:val="0"/>
                <w:numId w:val="37"/>
              </w:numPr>
              <w:spacing w:afterLines="100" w:after="240"/>
              <w:jc w:val="center"/>
            </w:pPr>
            <w:r w:rsidRPr="00A84D1E">
              <w:t>优化漏洞特征提取逻辑</w:t>
            </w:r>
          </w:p>
          <w:p w14:paraId="1F0507FA" w14:textId="77777777" w:rsidR="00A84D1E" w:rsidRPr="00A84D1E" w:rsidRDefault="00A84D1E" w:rsidP="00A84D1E">
            <w:pPr>
              <w:numPr>
                <w:ilvl w:val="0"/>
                <w:numId w:val="37"/>
              </w:numPr>
              <w:spacing w:afterLines="100" w:after="240"/>
              <w:jc w:val="center"/>
            </w:pPr>
            <w:r w:rsidRPr="00A84D1E">
              <w:t>支撑漏洞检测准确率提升</w:t>
            </w:r>
          </w:p>
          <w:p w14:paraId="768DBE76" w14:textId="1265E4C5" w:rsidR="00657DCA" w:rsidRPr="00A84D1E" w:rsidRDefault="00657DCA" w:rsidP="000666DF">
            <w:pPr>
              <w:spacing w:afterLines="100" w:after="240"/>
              <w:jc w:val="center"/>
            </w:pPr>
          </w:p>
        </w:tc>
      </w:tr>
      <w:tr w:rsidR="00DF7965" w14:paraId="4A711CF7" w14:textId="77777777" w:rsidTr="00A84D1E">
        <w:trPr>
          <w:jc w:val="center"/>
        </w:trPr>
        <w:tc>
          <w:tcPr>
            <w:tcW w:w="0" w:type="auto"/>
            <w:vMerge/>
            <w:vAlign w:val="center"/>
          </w:tcPr>
          <w:p w14:paraId="7EED6ECC" w14:textId="77777777" w:rsidR="00657DCA" w:rsidRDefault="00657DCA" w:rsidP="000666DF">
            <w:pPr>
              <w:spacing w:afterLines="100" w:after="240"/>
              <w:jc w:val="center"/>
            </w:pPr>
          </w:p>
        </w:tc>
        <w:tc>
          <w:tcPr>
            <w:tcW w:w="0" w:type="auto"/>
            <w:vAlign w:val="center"/>
          </w:tcPr>
          <w:p w14:paraId="75C08FBA" w14:textId="3A94F5DC" w:rsidR="00657DCA" w:rsidRDefault="00657DCA" w:rsidP="000666DF">
            <w:pPr>
              <w:spacing w:afterLines="100" w:after="240"/>
              <w:jc w:val="center"/>
            </w:pPr>
            <w:r w:rsidRPr="00657DCA">
              <w:rPr>
                <w:rFonts w:hint="eastAsia"/>
              </w:rPr>
              <w:t>张成林</w:t>
            </w:r>
          </w:p>
        </w:tc>
        <w:tc>
          <w:tcPr>
            <w:tcW w:w="0" w:type="auto"/>
            <w:vAlign w:val="center"/>
          </w:tcPr>
          <w:p w14:paraId="7756CA14" w14:textId="6004C959" w:rsidR="00657DCA" w:rsidRDefault="00657DCA" w:rsidP="000666DF">
            <w:pPr>
              <w:spacing w:afterLines="100" w:after="240"/>
              <w:jc w:val="center"/>
            </w:pPr>
            <w:r w:rsidRPr="00657DCA">
              <w:rPr>
                <w:rFonts w:hint="eastAsia"/>
              </w:rPr>
              <w:t>技术研发</w:t>
            </w:r>
          </w:p>
        </w:tc>
        <w:tc>
          <w:tcPr>
            <w:tcW w:w="0" w:type="auto"/>
            <w:vAlign w:val="center"/>
          </w:tcPr>
          <w:p w14:paraId="5A7E13B7" w14:textId="77777777" w:rsidR="00A84D1E" w:rsidRPr="00A84D1E" w:rsidRDefault="00A84D1E" w:rsidP="00A84D1E">
            <w:pPr>
              <w:spacing w:afterLines="100" w:after="240"/>
              <w:jc w:val="center"/>
            </w:pPr>
            <w:r w:rsidRPr="00A84D1E">
              <w:rPr>
                <w:b/>
                <w:bCs/>
              </w:rPr>
              <w:t>主要方向：多任务深度学习模型训练与优化</w:t>
            </w:r>
          </w:p>
          <w:p w14:paraId="31C73F87" w14:textId="77777777" w:rsidR="00A84D1E" w:rsidRPr="00A84D1E" w:rsidRDefault="00A84D1E" w:rsidP="00A84D1E">
            <w:pPr>
              <w:numPr>
                <w:ilvl w:val="0"/>
                <w:numId w:val="38"/>
              </w:numPr>
              <w:spacing w:afterLines="100" w:after="240"/>
              <w:jc w:val="center"/>
            </w:pPr>
            <w:r w:rsidRPr="00A84D1E">
              <w:t>负责</w:t>
            </w:r>
            <w:r w:rsidRPr="00A84D1E">
              <w:t xml:space="preserve"> DistilBERT+BiLSTM+TextCNN </w:t>
            </w:r>
            <w:r w:rsidRPr="00A84D1E">
              <w:t>模型训练</w:t>
            </w:r>
          </w:p>
          <w:p w14:paraId="43DCF509" w14:textId="77777777" w:rsidR="00A84D1E" w:rsidRPr="00A84D1E" w:rsidRDefault="00A84D1E" w:rsidP="00A84D1E">
            <w:pPr>
              <w:numPr>
                <w:ilvl w:val="0"/>
                <w:numId w:val="38"/>
              </w:numPr>
              <w:spacing w:afterLines="100" w:after="240"/>
              <w:jc w:val="center"/>
            </w:pPr>
            <w:r w:rsidRPr="00A84D1E">
              <w:t>优化误报率与复杂场景适配能力</w:t>
            </w:r>
          </w:p>
          <w:p w14:paraId="0EB12FB1" w14:textId="77777777" w:rsidR="00A84D1E" w:rsidRPr="00A84D1E" w:rsidRDefault="00A84D1E" w:rsidP="00A84D1E">
            <w:pPr>
              <w:numPr>
                <w:ilvl w:val="0"/>
                <w:numId w:val="38"/>
              </w:numPr>
              <w:spacing w:afterLines="100" w:after="240"/>
              <w:jc w:val="center"/>
            </w:pPr>
            <w:r w:rsidRPr="00A84D1E">
              <w:t>构建漏洞语义特征库</w:t>
            </w:r>
          </w:p>
          <w:p w14:paraId="579356AD" w14:textId="0E3CFA64" w:rsidR="00657DCA" w:rsidRDefault="00A84D1E" w:rsidP="00A84D1E">
            <w:pPr>
              <w:numPr>
                <w:ilvl w:val="0"/>
                <w:numId w:val="38"/>
              </w:numPr>
              <w:spacing w:afterLines="100" w:after="240"/>
              <w:jc w:val="center"/>
            </w:pPr>
            <w:r w:rsidRPr="00A84D1E">
              <w:t>参与</w:t>
            </w:r>
            <w:r w:rsidRPr="00A84D1E">
              <w:t>0day</w:t>
            </w:r>
            <w:r w:rsidRPr="00A84D1E">
              <w:t>预测模型迭代</w:t>
            </w:r>
          </w:p>
        </w:tc>
      </w:tr>
      <w:tr w:rsidR="00DF7965" w14:paraId="36C1A385" w14:textId="77777777" w:rsidTr="00A84D1E">
        <w:trPr>
          <w:jc w:val="center"/>
        </w:trPr>
        <w:tc>
          <w:tcPr>
            <w:tcW w:w="0" w:type="auto"/>
            <w:vMerge/>
            <w:vAlign w:val="center"/>
          </w:tcPr>
          <w:p w14:paraId="7070FBB5" w14:textId="77777777" w:rsidR="00657DCA" w:rsidRDefault="00657DCA" w:rsidP="000666DF">
            <w:pPr>
              <w:spacing w:afterLines="100" w:after="240"/>
              <w:jc w:val="center"/>
            </w:pPr>
          </w:p>
        </w:tc>
        <w:tc>
          <w:tcPr>
            <w:tcW w:w="0" w:type="auto"/>
            <w:vAlign w:val="center"/>
          </w:tcPr>
          <w:p w14:paraId="39752FA3" w14:textId="7FA8BAEE" w:rsidR="00657DCA" w:rsidRDefault="00657DCA" w:rsidP="000666DF">
            <w:pPr>
              <w:spacing w:afterLines="100" w:after="240"/>
              <w:jc w:val="center"/>
            </w:pPr>
            <w:r w:rsidRPr="00657DCA">
              <w:rPr>
                <w:rFonts w:hint="eastAsia"/>
              </w:rPr>
              <w:t>吴裕墉</w:t>
            </w:r>
          </w:p>
        </w:tc>
        <w:tc>
          <w:tcPr>
            <w:tcW w:w="0" w:type="auto"/>
            <w:vAlign w:val="center"/>
          </w:tcPr>
          <w:p w14:paraId="5FB154CF" w14:textId="32AD4FFF" w:rsidR="00657DCA" w:rsidRDefault="00657DCA" w:rsidP="000666DF">
            <w:pPr>
              <w:spacing w:afterLines="100" w:after="240"/>
              <w:jc w:val="center"/>
            </w:pPr>
            <w:r w:rsidRPr="00657DCA">
              <w:rPr>
                <w:rFonts w:hint="eastAsia"/>
              </w:rPr>
              <w:t>技术研发</w:t>
            </w:r>
          </w:p>
        </w:tc>
        <w:tc>
          <w:tcPr>
            <w:tcW w:w="0" w:type="auto"/>
            <w:vAlign w:val="center"/>
          </w:tcPr>
          <w:p w14:paraId="54E8B035" w14:textId="77777777" w:rsidR="00A84D1E" w:rsidRPr="00A84D1E" w:rsidRDefault="00A84D1E" w:rsidP="00A84D1E">
            <w:pPr>
              <w:spacing w:afterLines="100" w:after="240"/>
              <w:jc w:val="center"/>
            </w:pPr>
            <w:r w:rsidRPr="00A84D1E">
              <w:rPr>
                <w:b/>
                <w:bCs/>
              </w:rPr>
              <w:t>主要方向：漏洞风险评估与</w:t>
            </w:r>
            <w:r w:rsidRPr="00A84D1E">
              <w:rPr>
                <w:b/>
                <w:bCs/>
              </w:rPr>
              <w:t>CVSS</w:t>
            </w:r>
            <w:r w:rsidRPr="00A84D1E">
              <w:rPr>
                <w:b/>
                <w:bCs/>
              </w:rPr>
              <w:t>指标体系构建</w:t>
            </w:r>
          </w:p>
          <w:p w14:paraId="7DBCBA1E" w14:textId="77777777" w:rsidR="00A84D1E" w:rsidRPr="00A84D1E" w:rsidRDefault="00A84D1E" w:rsidP="00A84D1E">
            <w:pPr>
              <w:numPr>
                <w:ilvl w:val="0"/>
                <w:numId w:val="39"/>
              </w:numPr>
              <w:spacing w:afterLines="100" w:after="240"/>
              <w:jc w:val="center"/>
            </w:pPr>
            <w:r w:rsidRPr="00A84D1E">
              <w:t>构建八大漏洞风险聚合指标</w:t>
            </w:r>
          </w:p>
          <w:p w14:paraId="4C3CFB12" w14:textId="77777777" w:rsidR="00A84D1E" w:rsidRPr="00A84D1E" w:rsidRDefault="00A84D1E" w:rsidP="00A84D1E">
            <w:pPr>
              <w:numPr>
                <w:ilvl w:val="0"/>
                <w:numId w:val="39"/>
              </w:numPr>
              <w:spacing w:afterLines="100" w:after="240"/>
              <w:jc w:val="center"/>
            </w:pPr>
            <w:r w:rsidRPr="00A84D1E">
              <w:t>负责</w:t>
            </w:r>
            <w:r w:rsidRPr="00A84D1E">
              <w:t xml:space="preserve"> CVSS + MDFX </w:t>
            </w:r>
            <w:r w:rsidRPr="00A84D1E">
              <w:t>分类器融合设计</w:t>
            </w:r>
          </w:p>
          <w:p w14:paraId="5A78CA36" w14:textId="77777777" w:rsidR="00A84D1E" w:rsidRPr="00A84D1E" w:rsidRDefault="00A84D1E" w:rsidP="00A84D1E">
            <w:pPr>
              <w:numPr>
                <w:ilvl w:val="0"/>
                <w:numId w:val="39"/>
              </w:numPr>
              <w:spacing w:afterLines="100" w:after="240"/>
              <w:jc w:val="center"/>
            </w:pPr>
            <w:r w:rsidRPr="00A84D1E">
              <w:t>输出风险等级量化评估模型</w:t>
            </w:r>
          </w:p>
          <w:p w14:paraId="310F65D0" w14:textId="1A4A4804" w:rsidR="00657DCA" w:rsidRDefault="00A84D1E" w:rsidP="00A84D1E">
            <w:pPr>
              <w:numPr>
                <w:ilvl w:val="0"/>
                <w:numId w:val="39"/>
              </w:numPr>
              <w:spacing w:afterLines="100" w:after="240"/>
              <w:jc w:val="center"/>
            </w:pPr>
            <w:r w:rsidRPr="00A84D1E">
              <w:t>支撑漏洞报告生成模块</w:t>
            </w:r>
          </w:p>
        </w:tc>
      </w:tr>
      <w:tr w:rsidR="00DF7965" w14:paraId="2CFD99F0" w14:textId="77777777" w:rsidTr="00A84D1E">
        <w:trPr>
          <w:jc w:val="center"/>
        </w:trPr>
        <w:tc>
          <w:tcPr>
            <w:tcW w:w="0" w:type="auto"/>
            <w:vMerge/>
            <w:vAlign w:val="center"/>
          </w:tcPr>
          <w:p w14:paraId="3DAAFFAE" w14:textId="77777777" w:rsidR="00657DCA" w:rsidRDefault="00657DCA" w:rsidP="000666DF">
            <w:pPr>
              <w:spacing w:afterLines="100" w:after="240"/>
              <w:jc w:val="center"/>
            </w:pPr>
          </w:p>
        </w:tc>
        <w:tc>
          <w:tcPr>
            <w:tcW w:w="0" w:type="auto"/>
            <w:vAlign w:val="center"/>
          </w:tcPr>
          <w:p w14:paraId="641F924C" w14:textId="07183DA4" w:rsidR="00657DCA" w:rsidRDefault="00657DCA" w:rsidP="000666DF">
            <w:pPr>
              <w:spacing w:afterLines="100" w:after="240"/>
              <w:jc w:val="center"/>
            </w:pPr>
            <w:r w:rsidRPr="00657DCA">
              <w:rPr>
                <w:rFonts w:hint="eastAsia"/>
              </w:rPr>
              <w:t>许钊华</w:t>
            </w:r>
          </w:p>
        </w:tc>
        <w:tc>
          <w:tcPr>
            <w:tcW w:w="0" w:type="auto"/>
            <w:vAlign w:val="center"/>
          </w:tcPr>
          <w:p w14:paraId="2A3C5084" w14:textId="7F93E736" w:rsidR="00657DCA" w:rsidRDefault="00657DCA" w:rsidP="000666DF">
            <w:pPr>
              <w:spacing w:afterLines="100" w:after="240"/>
              <w:jc w:val="center"/>
            </w:pPr>
            <w:r w:rsidRPr="00657DCA">
              <w:rPr>
                <w:rFonts w:hint="eastAsia"/>
              </w:rPr>
              <w:t>技</w:t>
            </w:r>
            <w:r w:rsidR="000666DF">
              <w:rPr>
                <w:rFonts w:hint="eastAsia"/>
              </w:rPr>
              <w:t>术</w:t>
            </w:r>
            <w:r w:rsidRPr="00657DCA">
              <w:rPr>
                <w:rFonts w:hint="eastAsia"/>
              </w:rPr>
              <w:t>研发</w:t>
            </w:r>
          </w:p>
        </w:tc>
        <w:tc>
          <w:tcPr>
            <w:tcW w:w="0" w:type="auto"/>
            <w:vAlign w:val="center"/>
          </w:tcPr>
          <w:p w14:paraId="0AF07B5F" w14:textId="77777777" w:rsidR="00A84D1E" w:rsidRPr="00A84D1E" w:rsidRDefault="00A84D1E" w:rsidP="00A84D1E">
            <w:pPr>
              <w:spacing w:afterLines="100" w:after="240"/>
              <w:jc w:val="center"/>
            </w:pPr>
            <w:r w:rsidRPr="00A84D1E">
              <w:rPr>
                <w:b/>
                <w:bCs/>
              </w:rPr>
              <w:t>主要方向：代码保护与虚拟化加固技术研发</w:t>
            </w:r>
          </w:p>
          <w:p w14:paraId="46B9AF52" w14:textId="77777777" w:rsidR="00A84D1E" w:rsidRPr="00A84D1E" w:rsidRDefault="00A84D1E" w:rsidP="00A84D1E">
            <w:pPr>
              <w:numPr>
                <w:ilvl w:val="0"/>
                <w:numId w:val="40"/>
              </w:numPr>
              <w:spacing w:afterLines="100" w:after="240"/>
              <w:jc w:val="center"/>
            </w:pPr>
            <w:r w:rsidRPr="00A84D1E">
              <w:t>负责代码虚拟化保护方案设计</w:t>
            </w:r>
          </w:p>
          <w:p w14:paraId="5C87C563" w14:textId="77777777" w:rsidR="00A84D1E" w:rsidRPr="00A84D1E" w:rsidRDefault="00A84D1E" w:rsidP="00A84D1E">
            <w:pPr>
              <w:numPr>
                <w:ilvl w:val="0"/>
                <w:numId w:val="40"/>
              </w:numPr>
              <w:spacing w:afterLines="100" w:after="240"/>
              <w:jc w:val="center"/>
            </w:pPr>
            <w:r w:rsidRPr="00A84D1E">
              <w:t>优化混淆、反调试、常量保护技术</w:t>
            </w:r>
          </w:p>
          <w:p w14:paraId="5FAC56AE" w14:textId="77777777" w:rsidR="00A84D1E" w:rsidRPr="00A84D1E" w:rsidRDefault="00A84D1E" w:rsidP="00A84D1E">
            <w:pPr>
              <w:numPr>
                <w:ilvl w:val="0"/>
                <w:numId w:val="40"/>
              </w:numPr>
              <w:spacing w:afterLines="100" w:after="240"/>
              <w:jc w:val="center"/>
            </w:pPr>
            <w:r w:rsidRPr="00A84D1E">
              <w:t>构建集成式选择保护方案库（</w:t>
            </w:r>
            <w:r w:rsidRPr="00A84D1E">
              <w:t>163</w:t>
            </w:r>
            <w:r w:rsidRPr="00A84D1E">
              <w:t>种）</w:t>
            </w:r>
          </w:p>
          <w:p w14:paraId="66E9A8CC" w14:textId="44AF23E0" w:rsidR="00657DCA" w:rsidRPr="00A84D1E" w:rsidRDefault="00A84D1E" w:rsidP="00A84D1E">
            <w:pPr>
              <w:numPr>
                <w:ilvl w:val="0"/>
                <w:numId w:val="40"/>
              </w:numPr>
              <w:spacing w:afterLines="100" w:after="240"/>
              <w:jc w:val="center"/>
            </w:pPr>
            <w:r w:rsidRPr="00A84D1E">
              <w:t>提升漏洞利用率压缩效果</w:t>
            </w:r>
          </w:p>
        </w:tc>
      </w:tr>
      <w:tr w:rsidR="00DF7965" w14:paraId="09DA2269" w14:textId="77777777" w:rsidTr="00A84D1E">
        <w:trPr>
          <w:jc w:val="center"/>
        </w:trPr>
        <w:tc>
          <w:tcPr>
            <w:tcW w:w="0" w:type="auto"/>
            <w:vMerge/>
            <w:vAlign w:val="center"/>
          </w:tcPr>
          <w:p w14:paraId="18076162" w14:textId="77777777" w:rsidR="00657DCA" w:rsidRDefault="00657DCA" w:rsidP="000666DF">
            <w:pPr>
              <w:spacing w:afterLines="100" w:after="240"/>
              <w:jc w:val="center"/>
            </w:pPr>
          </w:p>
        </w:tc>
        <w:tc>
          <w:tcPr>
            <w:tcW w:w="0" w:type="auto"/>
            <w:vAlign w:val="center"/>
          </w:tcPr>
          <w:p w14:paraId="6E2FB43B" w14:textId="480175C0" w:rsidR="00657DCA" w:rsidRDefault="00657DCA" w:rsidP="000666DF">
            <w:pPr>
              <w:spacing w:afterLines="100" w:after="240"/>
              <w:jc w:val="center"/>
            </w:pPr>
            <w:r w:rsidRPr="00657DCA">
              <w:rPr>
                <w:rFonts w:hint="eastAsia"/>
              </w:rPr>
              <w:t>朱家熹</w:t>
            </w:r>
          </w:p>
        </w:tc>
        <w:tc>
          <w:tcPr>
            <w:tcW w:w="0" w:type="auto"/>
            <w:vAlign w:val="center"/>
          </w:tcPr>
          <w:p w14:paraId="37222E26" w14:textId="3E60DD47" w:rsidR="00657DCA" w:rsidRDefault="00657DCA" w:rsidP="000666DF">
            <w:pPr>
              <w:spacing w:afterLines="100" w:after="240"/>
              <w:jc w:val="center"/>
            </w:pPr>
            <w:r w:rsidRPr="00657DCA">
              <w:rPr>
                <w:rFonts w:hint="eastAsia"/>
              </w:rPr>
              <w:t>技术研发</w:t>
            </w:r>
          </w:p>
        </w:tc>
        <w:tc>
          <w:tcPr>
            <w:tcW w:w="0" w:type="auto"/>
            <w:vAlign w:val="center"/>
          </w:tcPr>
          <w:p w14:paraId="62AE328D" w14:textId="77777777" w:rsidR="00A84D1E" w:rsidRPr="00A84D1E" w:rsidRDefault="00A84D1E" w:rsidP="00A84D1E">
            <w:pPr>
              <w:spacing w:afterLines="100" w:after="240"/>
              <w:jc w:val="center"/>
            </w:pPr>
            <w:r w:rsidRPr="00A84D1E">
              <w:rPr>
                <w:b/>
                <w:bCs/>
              </w:rPr>
              <w:t>主要方向：系统部署适配与国产信创环境兼容</w:t>
            </w:r>
          </w:p>
          <w:p w14:paraId="4FD63F70" w14:textId="77777777" w:rsidR="00A84D1E" w:rsidRPr="00A84D1E" w:rsidRDefault="00A84D1E" w:rsidP="00A84D1E">
            <w:pPr>
              <w:numPr>
                <w:ilvl w:val="0"/>
                <w:numId w:val="41"/>
              </w:numPr>
              <w:spacing w:afterLines="100" w:after="240"/>
              <w:jc w:val="center"/>
            </w:pPr>
            <w:r w:rsidRPr="00A84D1E">
              <w:t>负责麒麟、统信等系统适配</w:t>
            </w:r>
          </w:p>
          <w:p w14:paraId="694C7AF6" w14:textId="77777777" w:rsidR="00A84D1E" w:rsidRPr="00A84D1E" w:rsidRDefault="00A84D1E" w:rsidP="00A84D1E">
            <w:pPr>
              <w:numPr>
                <w:ilvl w:val="0"/>
                <w:numId w:val="41"/>
              </w:numPr>
              <w:spacing w:afterLines="100" w:after="240"/>
              <w:jc w:val="center"/>
            </w:pPr>
            <w:r w:rsidRPr="00A84D1E">
              <w:t>负责国产数据库环境调试</w:t>
            </w:r>
          </w:p>
          <w:p w14:paraId="36160FF3" w14:textId="77777777" w:rsidR="00A84D1E" w:rsidRPr="00A84D1E" w:rsidRDefault="00A84D1E" w:rsidP="00A84D1E">
            <w:pPr>
              <w:numPr>
                <w:ilvl w:val="0"/>
                <w:numId w:val="41"/>
              </w:numPr>
              <w:spacing w:afterLines="100" w:after="240"/>
              <w:jc w:val="center"/>
            </w:pPr>
            <w:r w:rsidRPr="00A84D1E">
              <w:t>参与工业协议适配（</w:t>
            </w:r>
            <w:r w:rsidRPr="00A84D1E">
              <w:t>PLC / SCADA</w:t>
            </w:r>
            <w:r w:rsidRPr="00A84D1E">
              <w:t>）</w:t>
            </w:r>
          </w:p>
          <w:p w14:paraId="3551453E" w14:textId="388C2B6C" w:rsidR="00657DCA" w:rsidRPr="00A84D1E" w:rsidRDefault="00A84D1E" w:rsidP="00A84D1E">
            <w:pPr>
              <w:numPr>
                <w:ilvl w:val="0"/>
                <w:numId w:val="41"/>
              </w:numPr>
              <w:spacing w:afterLines="100" w:after="240"/>
              <w:jc w:val="center"/>
            </w:pPr>
            <w:r w:rsidRPr="00A84D1E">
              <w:lastRenderedPageBreak/>
              <w:t>负责边缘计算部署优化</w:t>
            </w:r>
          </w:p>
        </w:tc>
      </w:tr>
      <w:tr w:rsidR="00BC1B0E" w14:paraId="44EC15CD" w14:textId="77777777" w:rsidTr="00A84D1E">
        <w:trPr>
          <w:jc w:val="center"/>
        </w:trPr>
        <w:tc>
          <w:tcPr>
            <w:tcW w:w="0" w:type="auto"/>
            <w:vMerge w:val="restart"/>
            <w:vAlign w:val="center"/>
          </w:tcPr>
          <w:p w14:paraId="227188DA" w14:textId="4FF37387" w:rsidR="00DF7965" w:rsidRDefault="00DF7965" w:rsidP="000666DF">
            <w:pPr>
              <w:spacing w:afterLines="100" w:after="240"/>
              <w:jc w:val="center"/>
            </w:pPr>
            <w:r>
              <w:rPr>
                <w:rFonts w:hint="eastAsia"/>
              </w:rPr>
              <w:lastRenderedPageBreak/>
              <w:t>技术部门</w:t>
            </w:r>
          </w:p>
        </w:tc>
        <w:tc>
          <w:tcPr>
            <w:tcW w:w="0" w:type="auto"/>
            <w:vAlign w:val="center"/>
          </w:tcPr>
          <w:p w14:paraId="789BD714" w14:textId="5C521596" w:rsidR="00DF7965" w:rsidRPr="00657DCA" w:rsidRDefault="00DF7965" w:rsidP="000666DF">
            <w:pPr>
              <w:spacing w:afterLines="100" w:after="240"/>
              <w:jc w:val="center"/>
            </w:pPr>
            <w:r>
              <w:rPr>
                <w:rFonts w:hint="eastAsia"/>
              </w:rPr>
              <w:t>罗洪强</w:t>
            </w:r>
          </w:p>
        </w:tc>
        <w:tc>
          <w:tcPr>
            <w:tcW w:w="0" w:type="auto"/>
            <w:vAlign w:val="center"/>
          </w:tcPr>
          <w:p w14:paraId="0D9720D7" w14:textId="1BF9545D" w:rsidR="00DF7965" w:rsidRPr="00657DCA" w:rsidRDefault="00DF7965" w:rsidP="000666DF">
            <w:pPr>
              <w:spacing w:afterLines="100" w:after="240"/>
              <w:jc w:val="center"/>
            </w:pPr>
            <w:r>
              <w:rPr>
                <w:rFonts w:hint="eastAsia"/>
              </w:rPr>
              <w:t>技术研发</w:t>
            </w:r>
          </w:p>
        </w:tc>
        <w:tc>
          <w:tcPr>
            <w:tcW w:w="0" w:type="auto"/>
            <w:vAlign w:val="center"/>
          </w:tcPr>
          <w:p w14:paraId="0E6781D2" w14:textId="77777777" w:rsidR="00BC1B0E" w:rsidRPr="00BC1B0E" w:rsidRDefault="00BC1B0E" w:rsidP="00BC1B0E">
            <w:pPr>
              <w:spacing w:afterLines="100" w:after="240"/>
              <w:jc w:val="center"/>
              <w:rPr>
                <w:b/>
                <w:bCs/>
              </w:rPr>
            </w:pPr>
            <w:r w:rsidRPr="00BC1B0E">
              <w:rPr>
                <w:b/>
                <w:bCs/>
              </w:rPr>
              <w:t>主要方向：工业协议安全分析与智能入侵检测技术研发</w:t>
            </w:r>
          </w:p>
          <w:p w14:paraId="33EC0458" w14:textId="77777777" w:rsidR="00BC1B0E" w:rsidRPr="00755CF5" w:rsidRDefault="00BC1B0E" w:rsidP="00755CF5">
            <w:pPr>
              <w:numPr>
                <w:ilvl w:val="0"/>
                <w:numId w:val="48"/>
              </w:numPr>
              <w:spacing w:afterLines="100" w:after="240"/>
              <w:jc w:val="center"/>
            </w:pPr>
            <w:r w:rsidRPr="00755CF5">
              <w:t>负责</w:t>
            </w:r>
            <w:r w:rsidRPr="00755CF5">
              <w:t xml:space="preserve"> CAN </w:t>
            </w:r>
            <w:r w:rsidRPr="00755CF5">
              <w:t>总线等工业控制协议入侵检测机制设计</w:t>
            </w:r>
          </w:p>
          <w:p w14:paraId="006F8082" w14:textId="77777777" w:rsidR="00BC1B0E" w:rsidRPr="00755CF5" w:rsidRDefault="00BC1B0E" w:rsidP="00755CF5">
            <w:pPr>
              <w:numPr>
                <w:ilvl w:val="0"/>
                <w:numId w:val="48"/>
              </w:numPr>
              <w:spacing w:afterLines="100" w:after="240"/>
              <w:jc w:val="center"/>
            </w:pPr>
            <w:r w:rsidRPr="00755CF5">
              <w:t>主导基于对比学习的网络威胁识别模型构建</w:t>
            </w:r>
          </w:p>
          <w:p w14:paraId="50A1BB37" w14:textId="77777777" w:rsidR="00BC1B0E" w:rsidRPr="00755CF5" w:rsidRDefault="00BC1B0E" w:rsidP="00755CF5">
            <w:pPr>
              <w:numPr>
                <w:ilvl w:val="0"/>
                <w:numId w:val="48"/>
              </w:numPr>
              <w:spacing w:afterLines="100" w:after="240"/>
              <w:jc w:val="center"/>
            </w:pPr>
            <w:r w:rsidRPr="00755CF5">
              <w:t>参与</w:t>
            </w:r>
            <w:r w:rsidRPr="00755CF5">
              <w:t xml:space="preserve"> CAD </w:t>
            </w:r>
            <w:r w:rsidRPr="00755CF5">
              <w:t>模型加密及核心数据安全保护方案</w:t>
            </w:r>
          </w:p>
          <w:p w14:paraId="79D39445" w14:textId="0641AAC2" w:rsidR="00DF7965" w:rsidRPr="00BC1B0E" w:rsidRDefault="00BC1B0E" w:rsidP="00755CF5">
            <w:pPr>
              <w:numPr>
                <w:ilvl w:val="0"/>
                <w:numId w:val="48"/>
              </w:numPr>
              <w:spacing w:afterLines="100" w:after="240"/>
              <w:jc w:val="center"/>
              <w:rPr>
                <w:b/>
                <w:bCs/>
              </w:rPr>
            </w:pPr>
            <w:r w:rsidRPr="00755CF5">
              <w:t>支撑工业场景漏洞特征库建设与风险研判</w:t>
            </w:r>
          </w:p>
        </w:tc>
      </w:tr>
      <w:tr w:rsidR="00BC1B0E" w14:paraId="6C3E608A" w14:textId="77777777" w:rsidTr="00A84D1E">
        <w:trPr>
          <w:jc w:val="center"/>
        </w:trPr>
        <w:tc>
          <w:tcPr>
            <w:tcW w:w="0" w:type="auto"/>
            <w:vMerge/>
            <w:vAlign w:val="center"/>
          </w:tcPr>
          <w:p w14:paraId="05F69175" w14:textId="77777777" w:rsidR="00DF7965" w:rsidRDefault="00DF7965" w:rsidP="000666DF">
            <w:pPr>
              <w:spacing w:afterLines="100" w:after="240"/>
              <w:jc w:val="center"/>
            </w:pPr>
          </w:p>
        </w:tc>
        <w:tc>
          <w:tcPr>
            <w:tcW w:w="0" w:type="auto"/>
            <w:vAlign w:val="center"/>
          </w:tcPr>
          <w:p w14:paraId="5F36F4D1" w14:textId="230A285D" w:rsidR="00DF7965" w:rsidRPr="00657DCA" w:rsidRDefault="00DF7965" w:rsidP="000666DF">
            <w:pPr>
              <w:spacing w:afterLines="100" w:after="240"/>
              <w:jc w:val="center"/>
            </w:pPr>
            <w:r>
              <w:rPr>
                <w:rFonts w:hint="eastAsia"/>
              </w:rPr>
              <w:t>张鹏</w:t>
            </w:r>
          </w:p>
        </w:tc>
        <w:tc>
          <w:tcPr>
            <w:tcW w:w="0" w:type="auto"/>
            <w:vAlign w:val="center"/>
          </w:tcPr>
          <w:p w14:paraId="5A5AE26C" w14:textId="2AD00D12" w:rsidR="00DF7965" w:rsidRPr="00657DCA" w:rsidRDefault="00DF7965" w:rsidP="000666DF">
            <w:pPr>
              <w:spacing w:afterLines="100" w:after="240"/>
              <w:jc w:val="center"/>
            </w:pPr>
            <w:r>
              <w:rPr>
                <w:rFonts w:hint="eastAsia"/>
              </w:rPr>
              <w:t>技术研发</w:t>
            </w:r>
          </w:p>
        </w:tc>
        <w:tc>
          <w:tcPr>
            <w:tcW w:w="0" w:type="auto"/>
            <w:vAlign w:val="center"/>
          </w:tcPr>
          <w:p w14:paraId="42A647BC" w14:textId="77777777" w:rsidR="00BC1B0E" w:rsidRPr="00BC1B0E" w:rsidRDefault="00BC1B0E" w:rsidP="00BC1B0E">
            <w:pPr>
              <w:spacing w:afterLines="100" w:after="240"/>
              <w:jc w:val="center"/>
              <w:rPr>
                <w:b/>
                <w:bCs/>
              </w:rPr>
            </w:pPr>
            <w:r w:rsidRPr="00BC1B0E">
              <w:rPr>
                <w:b/>
                <w:bCs/>
              </w:rPr>
              <w:t>主要方向：深度学习检测算法实现与系统性能优化</w:t>
            </w:r>
          </w:p>
          <w:p w14:paraId="001ACD18" w14:textId="77777777" w:rsidR="00BC1B0E" w:rsidRPr="00755CF5" w:rsidRDefault="00BC1B0E" w:rsidP="00BC1B0E">
            <w:pPr>
              <w:numPr>
                <w:ilvl w:val="0"/>
                <w:numId w:val="48"/>
              </w:numPr>
              <w:spacing w:afterLines="100" w:after="240"/>
              <w:jc w:val="center"/>
            </w:pPr>
            <w:r w:rsidRPr="00755CF5">
              <w:t>负责对比学习入侵检测算法的核心代码落地</w:t>
            </w:r>
          </w:p>
          <w:p w14:paraId="1F3AC45F" w14:textId="77777777" w:rsidR="00BC1B0E" w:rsidRPr="00755CF5" w:rsidRDefault="00BC1B0E" w:rsidP="00BC1B0E">
            <w:pPr>
              <w:numPr>
                <w:ilvl w:val="0"/>
                <w:numId w:val="48"/>
              </w:numPr>
              <w:spacing w:afterLines="100" w:after="240"/>
              <w:jc w:val="center"/>
            </w:pPr>
            <w:r w:rsidRPr="00755CF5">
              <w:t>优化模型在复杂网络环境下的泛化与准确率</w:t>
            </w:r>
          </w:p>
          <w:p w14:paraId="2C8C4243" w14:textId="77777777" w:rsidR="00BC1B0E" w:rsidRPr="00755CF5" w:rsidRDefault="00BC1B0E" w:rsidP="00BC1B0E">
            <w:pPr>
              <w:numPr>
                <w:ilvl w:val="0"/>
                <w:numId w:val="48"/>
              </w:numPr>
              <w:spacing w:afterLines="100" w:after="240"/>
              <w:jc w:val="center"/>
            </w:pPr>
            <w:r w:rsidRPr="00755CF5">
              <w:t>参与漏洞检测系统后端模块开发与调试</w:t>
            </w:r>
          </w:p>
          <w:p w14:paraId="6BAD23AC" w14:textId="07E1C480" w:rsidR="00DF7965" w:rsidRPr="00BC1B0E" w:rsidRDefault="00BC1B0E" w:rsidP="00BC1B0E">
            <w:pPr>
              <w:numPr>
                <w:ilvl w:val="0"/>
                <w:numId w:val="48"/>
              </w:numPr>
              <w:spacing w:afterLines="100" w:after="240"/>
              <w:jc w:val="center"/>
              <w:rPr>
                <w:b/>
                <w:bCs/>
              </w:rPr>
            </w:pPr>
            <w:r w:rsidRPr="00755CF5">
              <w:t>协助技术验证测试与相关知识产权申报</w:t>
            </w:r>
          </w:p>
        </w:tc>
      </w:tr>
      <w:tr w:rsidR="00DF7965" w14:paraId="10B588C7" w14:textId="77777777" w:rsidTr="00A84D1E">
        <w:trPr>
          <w:jc w:val="center"/>
        </w:trPr>
        <w:tc>
          <w:tcPr>
            <w:tcW w:w="0" w:type="auto"/>
            <w:vAlign w:val="center"/>
          </w:tcPr>
          <w:p w14:paraId="1066C32E" w14:textId="14A65D1A" w:rsidR="00657DCA" w:rsidRDefault="000666DF" w:rsidP="000666DF">
            <w:pPr>
              <w:spacing w:afterLines="100" w:after="240"/>
              <w:jc w:val="center"/>
            </w:pPr>
            <w:r>
              <w:rPr>
                <w:rFonts w:hint="eastAsia"/>
              </w:rPr>
              <w:t>设计部门</w:t>
            </w:r>
          </w:p>
        </w:tc>
        <w:tc>
          <w:tcPr>
            <w:tcW w:w="0" w:type="auto"/>
            <w:vAlign w:val="center"/>
          </w:tcPr>
          <w:p w14:paraId="515A758E" w14:textId="6819FA5A" w:rsidR="00657DCA" w:rsidRDefault="000666DF" w:rsidP="000666DF">
            <w:pPr>
              <w:widowControl/>
              <w:spacing w:line="240" w:lineRule="auto"/>
              <w:jc w:val="center"/>
            </w:pPr>
            <w:r w:rsidRPr="000666DF">
              <w:rPr>
                <w:rFonts w:hint="eastAsia"/>
              </w:rPr>
              <w:t>潘敏妮</w:t>
            </w:r>
          </w:p>
        </w:tc>
        <w:tc>
          <w:tcPr>
            <w:tcW w:w="0" w:type="auto"/>
            <w:vAlign w:val="center"/>
          </w:tcPr>
          <w:p w14:paraId="165CAB1F" w14:textId="4BAF72C6" w:rsidR="00657DCA" w:rsidRDefault="000666DF" w:rsidP="000666DF">
            <w:pPr>
              <w:spacing w:afterLines="100" w:after="240"/>
              <w:jc w:val="center"/>
            </w:pPr>
            <w:r>
              <w:rPr>
                <w:rFonts w:hint="eastAsia"/>
              </w:rPr>
              <w:t>美术视觉设计</w:t>
            </w:r>
          </w:p>
        </w:tc>
        <w:tc>
          <w:tcPr>
            <w:tcW w:w="0" w:type="auto"/>
            <w:vAlign w:val="bottom"/>
          </w:tcPr>
          <w:p w14:paraId="538CD6F7" w14:textId="48CBFC2D" w:rsidR="00A84D1E" w:rsidRPr="00A84D1E" w:rsidRDefault="00A84D1E" w:rsidP="00A84D1E">
            <w:pPr>
              <w:spacing w:afterLines="100" w:after="240"/>
              <w:ind w:firstLineChars="200" w:firstLine="482"/>
            </w:pPr>
            <w:r w:rsidRPr="00A84D1E">
              <w:rPr>
                <w:b/>
                <w:bCs/>
              </w:rPr>
              <w:t>主要方向：产品界面设计与品牌视觉体系构建</w:t>
            </w:r>
          </w:p>
          <w:p w14:paraId="5D1FB02C" w14:textId="77777777" w:rsidR="00A84D1E" w:rsidRPr="00A84D1E" w:rsidRDefault="00A84D1E" w:rsidP="00A84D1E">
            <w:pPr>
              <w:numPr>
                <w:ilvl w:val="0"/>
                <w:numId w:val="42"/>
              </w:numPr>
              <w:spacing w:afterLines="100" w:after="240"/>
              <w:jc w:val="center"/>
            </w:pPr>
            <w:r w:rsidRPr="00A84D1E">
              <w:t>负责系统</w:t>
            </w:r>
            <w:r w:rsidRPr="00A84D1E">
              <w:t xml:space="preserve"> UI / UX </w:t>
            </w:r>
            <w:r w:rsidRPr="00A84D1E">
              <w:t>设计</w:t>
            </w:r>
          </w:p>
          <w:p w14:paraId="23B67E26" w14:textId="77777777" w:rsidR="00A84D1E" w:rsidRPr="00A84D1E" w:rsidRDefault="00A84D1E" w:rsidP="00A84D1E">
            <w:pPr>
              <w:numPr>
                <w:ilvl w:val="0"/>
                <w:numId w:val="42"/>
              </w:numPr>
              <w:spacing w:afterLines="100" w:after="240"/>
              <w:jc w:val="center"/>
            </w:pPr>
            <w:r w:rsidRPr="00A84D1E">
              <w:t>优化开发端使用流程</w:t>
            </w:r>
          </w:p>
          <w:p w14:paraId="2B123C71" w14:textId="77777777" w:rsidR="00A84D1E" w:rsidRPr="00A84D1E" w:rsidRDefault="00A84D1E" w:rsidP="00A84D1E">
            <w:pPr>
              <w:numPr>
                <w:ilvl w:val="0"/>
                <w:numId w:val="42"/>
              </w:numPr>
              <w:spacing w:afterLines="100" w:after="240"/>
              <w:jc w:val="center"/>
            </w:pPr>
            <w:r w:rsidRPr="00A84D1E">
              <w:t>设计漏洞报告可视化模板</w:t>
            </w:r>
          </w:p>
          <w:p w14:paraId="7C1D7244" w14:textId="016474B6" w:rsidR="00657DCA" w:rsidRDefault="00A84D1E" w:rsidP="00A84D1E">
            <w:pPr>
              <w:numPr>
                <w:ilvl w:val="0"/>
                <w:numId w:val="42"/>
              </w:numPr>
              <w:spacing w:afterLines="100" w:after="240"/>
              <w:jc w:val="center"/>
            </w:pPr>
            <w:r w:rsidRPr="00A84D1E">
              <w:t>负责公司品牌形象建设</w:t>
            </w:r>
          </w:p>
        </w:tc>
      </w:tr>
      <w:tr w:rsidR="00DF7965" w14:paraId="7AE455CB" w14:textId="77777777" w:rsidTr="00A84D1E">
        <w:trPr>
          <w:jc w:val="center"/>
        </w:trPr>
        <w:tc>
          <w:tcPr>
            <w:tcW w:w="0" w:type="auto"/>
            <w:vMerge w:val="restart"/>
            <w:vAlign w:val="center"/>
          </w:tcPr>
          <w:p w14:paraId="1F4CE754" w14:textId="60F76F47" w:rsidR="000666DF" w:rsidRDefault="000666DF" w:rsidP="000666DF">
            <w:pPr>
              <w:spacing w:afterLines="100" w:after="240"/>
              <w:jc w:val="center"/>
            </w:pPr>
            <w:r w:rsidRPr="000666DF">
              <w:rPr>
                <w:rFonts w:hint="eastAsia"/>
              </w:rPr>
              <w:t>市场部门</w:t>
            </w:r>
          </w:p>
        </w:tc>
        <w:tc>
          <w:tcPr>
            <w:tcW w:w="0" w:type="auto"/>
            <w:vAlign w:val="center"/>
          </w:tcPr>
          <w:p w14:paraId="64533B5C" w14:textId="01C83847" w:rsidR="000666DF" w:rsidRDefault="000666DF" w:rsidP="000666DF">
            <w:pPr>
              <w:spacing w:afterLines="100" w:after="240"/>
              <w:jc w:val="center"/>
            </w:pPr>
            <w:r w:rsidRPr="000666DF">
              <w:rPr>
                <w:rFonts w:hint="eastAsia"/>
              </w:rPr>
              <w:t>邓楚溦</w:t>
            </w:r>
          </w:p>
        </w:tc>
        <w:tc>
          <w:tcPr>
            <w:tcW w:w="0" w:type="auto"/>
            <w:vAlign w:val="center"/>
          </w:tcPr>
          <w:p w14:paraId="68191AF3" w14:textId="4BB46435" w:rsidR="000666DF" w:rsidRDefault="000666DF" w:rsidP="000666DF">
            <w:pPr>
              <w:spacing w:afterLines="100" w:after="240"/>
              <w:jc w:val="center"/>
            </w:pPr>
            <w:r w:rsidRPr="000666DF">
              <w:rPr>
                <w:rFonts w:hint="eastAsia"/>
              </w:rPr>
              <w:t>销售分析</w:t>
            </w:r>
          </w:p>
        </w:tc>
        <w:tc>
          <w:tcPr>
            <w:tcW w:w="0" w:type="auto"/>
            <w:vAlign w:val="center"/>
          </w:tcPr>
          <w:p w14:paraId="5E16120C" w14:textId="77777777" w:rsidR="00A84D1E" w:rsidRPr="00A84D1E" w:rsidRDefault="00A84D1E" w:rsidP="00A84D1E">
            <w:pPr>
              <w:spacing w:afterLines="100" w:after="240"/>
              <w:jc w:val="center"/>
            </w:pPr>
            <w:r w:rsidRPr="00A84D1E">
              <w:rPr>
                <w:b/>
                <w:bCs/>
              </w:rPr>
              <w:t>主要方向：客户拓展与行业渠道建设</w:t>
            </w:r>
          </w:p>
          <w:p w14:paraId="0FBF3A9E" w14:textId="77777777" w:rsidR="00A84D1E" w:rsidRPr="00A84D1E" w:rsidRDefault="00A84D1E" w:rsidP="00A84D1E">
            <w:pPr>
              <w:numPr>
                <w:ilvl w:val="0"/>
                <w:numId w:val="43"/>
              </w:numPr>
              <w:spacing w:afterLines="100" w:after="240"/>
              <w:jc w:val="center"/>
            </w:pPr>
            <w:r w:rsidRPr="00A84D1E">
              <w:t>负责开发型技术公司客户对接</w:t>
            </w:r>
          </w:p>
          <w:p w14:paraId="36387439" w14:textId="77777777" w:rsidR="00A84D1E" w:rsidRPr="00A84D1E" w:rsidRDefault="00A84D1E" w:rsidP="00A84D1E">
            <w:pPr>
              <w:numPr>
                <w:ilvl w:val="0"/>
                <w:numId w:val="43"/>
              </w:numPr>
              <w:spacing w:afterLines="100" w:after="240"/>
              <w:jc w:val="center"/>
            </w:pPr>
            <w:r w:rsidRPr="00A84D1E">
              <w:t>推进合作签约与意向落地</w:t>
            </w:r>
          </w:p>
          <w:p w14:paraId="2ECF8AB8" w14:textId="77777777" w:rsidR="00A84D1E" w:rsidRPr="00A84D1E" w:rsidRDefault="00A84D1E" w:rsidP="00A84D1E">
            <w:pPr>
              <w:numPr>
                <w:ilvl w:val="0"/>
                <w:numId w:val="43"/>
              </w:numPr>
              <w:spacing w:afterLines="100" w:after="240"/>
              <w:jc w:val="center"/>
            </w:pPr>
            <w:r w:rsidRPr="00A84D1E">
              <w:lastRenderedPageBreak/>
              <w:t>维护重点客户关系</w:t>
            </w:r>
          </w:p>
          <w:p w14:paraId="262BD703" w14:textId="211DA04F" w:rsidR="000666DF" w:rsidRPr="00A84D1E" w:rsidRDefault="00A84D1E" w:rsidP="00A84D1E">
            <w:pPr>
              <w:numPr>
                <w:ilvl w:val="0"/>
                <w:numId w:val="43"/>
              </w:numPr>
              <w:spacing w:afterLines="100" w:after="240"/>
              <w:jc w:val="center"/>
            </w:pPr>
            <w:r w:rsidRPr="00A84D1E">
              <w:t>参与行业展会与标杆营销</w:t>
            </w:r>
          </w:p>
        </w:tc>
      </w:tr>
      <w:tr w:rsidR="00DF7965" w14:paraId="003BB4FC" w14:textId="77777777" w:rsidTr="00A84D1E">
        <w:trPr>
          <w:jc w:val="center"/>
        </w:trPr>
        <w:tc>
          <w:tcPr>
            <w:tcW w:w="0" w:type="auto"/>
            <w:vMerge/>
            <w:vAlign w:val="center"/>
          </w:tcPr>
          <w:p w14:paraId="24BC466E" w14:textId="37BF8968" w:rsidR="000666DF" w:rsidRDefault="000666DF" w:rsidP="000666DF">
            <w:pPr>
              <w:spacing w:afterLines="100" w:after="240"/>
              <w:jc w:val="center"/>
            </w:pPr>
          </w:p>
        </w:tc>
        <w:tc>
          <w:tcPr>
            <w:tcW w:w="0" w:type="auto"/>
            <w:vAlign w:val="center"/>
          </w:tcPr>
          <w:p w14:paraId="65E6C333" w14:textId="5321B6E5" w:rsidR="000666DF" w:rsidRDefault="000666DF" w:rsidP="000666DF">
            <w:pPr>
              <w:spacing w:afterLines="100" w:after="240"/>
              <w:jc w:val="center"/>
            </w:pPr>
            <w:r w:rsidRPr="000666DF">
              <w:rPr>
                <w:rFonts w:hint="eastAsia"/>
              </w:rPr>
              <w:t>李嘉</w:t>
            </w:r>
            <w:r w:rsidR="008312F7">
              <w:rPr>
                <w:rFonts w:hint="eastAsia"/>
              </w:rPr>
              <w:t>键</w:t>
            </w:r>
          </w:p>
        </w:tc>
        <w:tc>
          <w:tcPr>
            <w:tcW w:w="0" w:type="auto"/>
            <w:vAlign w:val="center"/>
          </w:tcPr>
          <w:p w14:paraId="60DB622D" w14:textId="6275259C" w:rsidR="000666DF" w:rsidRDefault="000666DF" w:rsidP="000666DF">
            <w:pPr>
              <w:spacing w:afterLines="100" w:after="240"/>
              <w:jc w:val="center"/>
            </w:pPr>
            <w:r w:rsidRPr="000666DF">
              <w:rPr>
                <w:rFonts w:hint="eastAsia"/>
              </w:rPr>
              <w:t>财务分析</w:t>
            </w:r>
          </w:p>
        </w:tc>
        <w:tc>
          <w:tcPr>
            <w:tcW w:w="0" w:type="auto"/>
            <w:vAlign w:val="center"/>
          </w:tcPr>
          <w:p w14:paraId="493C735D" w14:textId="77777777" w:rsidR="00A84D1E" w:rsidRPr="00A84D1E" w:rsidRDefault="00A84D1E" w:rsidP="00A84D1E">
            <w:pPr>
              <w:spacing w:afterLines="100" w:after="240"/>
              <w:jc w:val="center"/>
            </w:pPr>
            <w:r w:rsidRPr="00A84D1E">
              <w:rPr>
                <w:b/>
                <w:bCs/>
              </w:rPr>
              <w:t>主要方向：财务规划与投融资分析</w:t>
            </w:r>
          </w:p>
          <w:p w14:paraId="2F229007" w14:textId="77777777" w:rsidR="00A84D1E" w:rsidRPr="00A84D1E" w:rsidRDefault="00A84D1E" w:rsidP="00A84D1E">
            <w:pPr>
              <w:numPr>
                <w:ilvl w:val="0"/>
                <w:numId w:val="44"/>
              </w:numPr>
              <w:spacing w:afterLines="100" w:after="240"/>
              <w:jc w:val="center"/>
            </w:pPr>
            <w:r w:rsidRPr="00A84D1E">
              <w:t>负责财务预测与盈利模型构建</w:t>
            </w:r>
          </w:p>
          <w:p w14:paraId="5BFC1CD4" w14:textId="77777777" w:rsidR="00A84D1E" w:rsidRPr="00A84D1E" w:rsidRDefault="00A84D1E" w:rsidP="00A84D1E">
            <w:pPr>
              <w:numPr>
                <w:ilvl w:val="0"/>
                <w:numId w:val="44"/>
              </w:numPr>
              <w:spacing w:afterLines="100" w:after="240"/>
              <w:jc w:val="center"/>
            </w:pPr>
            <w:r w:rsidRPr="00A84D1E">
              <w:t>管理研发成本与现金流</w:t>
            </w:r>
          </w:p>
          <w:p w14:paraId="71EAEB5F" w14:textId="77777777" w:rsidR="00A84D1E" w:rsidRPr="00A84D1E" w:rsidRDefault="00A84D1E" w:rsidP="00A84D1E">
            <w:pPr>
              <w:numPr>
                <w:ilvl w:val="0"/>
                <w:numId w:val="44"/>
              </w:numPr>
              <w:spacing w:afterLines="100" w:after="240"/>
              <w:jc w:val="center"/>
            </w:pPr>
            <w:r w:rsidRPr="00A84D1E">
              <w:t>参与融资路演材料准备</w:t>
            </w:r>
          </w:p>
          <w:p w14:paraId="5B5252B4" w14:textId="701A9833" w:rsidR="000666DF" w:rsidRPr="00A84D1E" w:rsidRDefault="00A84D1E" w:rsidP="00A84D1E">
            <w:pPr>
              <w:numPr>
                <w:ilvl w:val="0"/>
                <w:numId w:val="44"/>
              </w:numPr>
              <w:spacing w:afterLines="100" w:after="240"/>
              <w:jc w:val="center"/>
            </w:pPr>
            <w:r w:rsidRPr="00A84D1E">
              <w:t>负责税收政策测算与补贴申请</w:t>
            </w:r>
          </w:p>
        </w:tc>
      </w:tr>
      <w:tr w:rsidR="00DF7965" w14:paraId="74FC8285" w14:textId="77777777" w:rsidTr="00A84D1E">
        <w:trPr>
          <w:jc w:val="center"/>
        </w:trPr>
        <w:tc>
          <w:tcPr>
            <w:tcW w:w="0" w:type="auto"/>
            <w:vMerge/>
            <w:vAlign w:val="center"/>
          </w:tcPr>
          <w:p w14:paraId="0D9AE91D" w14:textId="5B4A1FE1" w:rsidR="000666DF" w:rsidRDefault="000666DF" w:rsidP="000666DF">
            <w:pPr>
              <w:spacing w:afterLines="100" w:after="240"/>
              <w:jc w:val="center"/>
            </w:pPr>
          </w:p>
        </w:tc>
        <w:tc>
          <w:tcPr>
            <w:tcW w:w="0" w:type="auto"/>
            <w:vAlign w:val="center"/>
          </w:tcPr>
          <w:p w14:paraId="0AEDAE8B" w14:textId="68F67C84" w:rsidR="000666DF" w:rsidRDefault="000666DF" w:rsidP="000666DF">
            <w:pPr>
              <w:spacing w:afterLines="100" w:after="240"/>
              <w:jc w:val="center"/>
            </w:pPr>
            <w:r w:rsidRPr="000666DF">
              <w:rPr>
                <w:rFonts w:hint="eastAsia"/>
              </w:rPr>
              <w:t>陈可怡</w:t>
            </w:r>
          </w:p>
        </w:tc>
        <w:tc>
          <w:tcPr>
            <w:tcW w:w="0" w:type="auto"/>
            <w:vAlign w:val="center"/>
          </w:tcPr>
          <w:p w14:paraId="5B4DC465" w14:textId="4330C224" w:rsidR="000666DF" w:rsidRDefault="000666DF" w:rsidP="000666DF">
            <w:pPr>
              <w:spacing w:afterLines="100" w:after="240"/>
              <w:jc w:val="center"/>
            </w:pPr>
            <w:r w:rsidRPr="000666DF">
              <w:rPr>
                <w:rFonts w:hint="eastAsia"/>
              </w:rPr>
              <w:t>市场分析</w:t>
            </w:r>
          </w:p>
        </w:tc>
        <w:tc>
          <w:tcPr>
            <w:tcW w:w="0" w:type="auto"/>
            <w:vAlign w:val="center"/>
          </w:tcPr>
          <w:p w14:paraId="65904641" w14:textId="77777777" w:rsidR="00A84D1E" w:rsidRPr="00A84D1E" w:rsidRDefault="00A84D1E" w:rsidP="00755CF5">
            <w:pPr>
              <w:spacing w:afterLines="100" w:after="240"/>
              <w:ind w:firstLineChars="300" w:firstLine="723"/>
              <w:jc w:val="center"/>
            </w:pPr>
            <w:r w:rsidRPr="00A84D1E">
              <w:rPr>
                <w:b/>
                <w:bCs/>
              </w:rPr>
              <w:t>主要方向：行业研究与市场策略制定</w:t>
            </w:r>
          </w:p>
          <w:p w14:paraId="6AE423DF" w14:textId="77777777" w:rsidR="00A84D1E" w:rsidRPr="00A84D1E" w:rsidRDefault="00A84D1E" w:rsidP="00755CF5">
            <w:pPr>
              <w:numPr>
                <w:ilvl w:val="0"/>
                <w:numId w:val="45"/>
              </w:numPr>
              <w:spacing w:afterLines="100" w:after="240"/>
              <w:jc w:val="center"/>
            </w:pPr>
            <w:r w:rsidRPr="00A84D1E">
              <w:t>负责市场规模与竞品调研</w:t>
            </w:r>
          </w:p>
          <w:p w14:paraId="4D41104E" w14:textId="77777777" w:rsidR="00A84D1E" w:rsidRPr="00A84D1E" w:rsidRDefault="00A84D1E" w:rsidP="00755CF5">
            <w:pPr>
              <w:numPr>
                <w:ilvl w:val="0"/>
                <w:numId w:val="45"/>
              </w:numPr>
              <w:spacing w:afterLines="100" w:after="240"/>
              <w:jc w:val="center"/>
            </w:pPr>
            <w:r w:rsidRPr="00A84D1E">
              <w:t>输出</w:t>
            </w:r>
            <w:r w:rsidRPr="00A84D1E">
              <w:t>PESTEL</w:t>
            </w:r>
            <w:r w:rsidRPr="00A84D1E">
              <w:t>、五力模型分析</w:t>
            </w:r>
          </w:p>
          <w:p w14:paraId="541B688F" w14:textId="77777777" w:rsidR="00A84D1E" w:rsidRPr="00A84D1E" w:rsidRDefault="00A84D1E" w:rsidP="00755CF5">
            <w:pPr>
              <w:numPr>
                <w:ilvl w:val="0"/>
                <w:numId w:val="45"/>
              </w:numPr>
              <w:spacing w:afterLines="100" w:after="240"/>
              <w:jc w:val="center"/>
            </w:pPr>
            <w:r w:rsidRPr="00A84D1E">
              <w:t>支撑目标市场定位</w:t>
            </w:r>
          </w:p>
          <w:p w14:paraId="5174480A" w14:textId="30397867" w:rsidR="000666DF" w:rsidRDefault="00A84D1E" w:rsidP="00755CF5">
            <w:pPr>
              <w:numPr>
                <w:ilvl w:val="0"/>
                <w:numId w:val="45"/>
              </w:numPr>
              <w:spacing w:afterLines="100" w:after="240"/>
              <w:jc w:val="center"/>
            </w:pPr>
            <w:r w:rsidRPr="00A84D1E">
              <w:t>制定市场进入策略</w:t>
            </w:r>
          </w:p>
        </w:tc>
      </w:tr>
      <w:tr w:rsidR="00DF7965" w14:paraId="53276175" w14:textId="77777777" w:rsidTr="00A84D1E">
        <w:trPr>
          <w:jc w:val="center"/>
        </w:trPr>
        <w:tc>
          <w:tcPr>
            <w:tcW w:w="0" w:type="auto"/>
            <w:vMerge/>
            <w:vAlign w:val="center"/>
          </w:tcPr>
          <w:p w14:paraId="2CB05F19" w14:textId="4D486D3C" w:rsidR="000666DF" w:rsidRDefault="000666DF" w:rsidP="000666DF">
            <w:pPr>
              <w:spacing w:afterLines="100" w:after="240"/>
              <w:jc w:val="center"/>
            </w:pPr>
          </w:p>
        </w:tc>
        <w:tc>
          <w:tcPr>
            <w:tcW w:w="0" w:type="auto"/>
            <w:vAlign w:val="center"/>
          </w:tcPr>
          <w:p w14:paraId="053D0226" w14:textId="5313B6C8" w:rsidR="000666DF" w:rsidRDefault="000666DF" w:rsidP="000666DF">
            <w:pPr>
              <w:spacing w:afterLines="100" w:after="240"/>
              <w:jc w:val="center"/>
            </w:pPr>
            <w:r w:rsidRPr="000666DF">
              <w:rPr>
                <w:rFonts w:hint="eastAsia"/>
              </w:rPr>
              <w:t>杨舒雯</w:t>
            </w:r>
          </w:p>
        </w:tc>
        <w:tc>
          <w:tcPr>
            <w:tcW w:w="0" w:type="auto"/>
            <w:vAlign w:val="center"/>
          </w:tcPr>
          <w:p w14:paraId="10882AE6" w14:textId="4094AB35" w:rsidR="000666DF" w:rsidRDefault="000666DF" w:rsidP="000666DF">
            <w:pPr>
              <w:spacing w:afterLines="100" w:after="240"/>
              <w:jc w:val="center"/>
            </w:pPr>
            <w:r w:rsidRPr="000666DF">
              <w:rPr>
                <w:rFonts w:hint="eastAsia"/>
              </w:rPr>
              <w:t>首席设计</w:t>
            </w:r>
          </w:p>
        </w:tc>
        <w:tc>
          <w:tcPr>
            <w:tcW w:w="0" w:type="auto"/>
            <w:vAlign w:val="center"/>
          </w:tcPr>
          <w:p w14:paraId="382B87A7" w14:textId="77777777" w:rsidR="00A84D1E" w:rsidRPr="00A84D1E" w:rsidRDefault="00A84D1E" w:rsidP="00A84D1E">
            <w:pPr>
              <w:spacing w:afterLines="100" w:after="240"/>
              <w:jc w:val="center"/>
            </w:pPr>
            <w:r w:rsidRPr="00A84D1E">
              <w:rPr>
                <w:b/>
                <w:bCs/>
              </w:rPr>
              <w:t>主要方向：产品品牌战略与整体设计统筹</w:t>
            </w:r>
          </w:p>
          <w:p w14:paraId="78FFD83F" w14:textId="77777777" w:rsidR="00A84D1E" w:rsidRPr="00A84D1E" w:rsidRDefault="00A84D1E" w:rsidP="00A84D1E">
            <w:pPr>
              <w:numPr>
                <w:ilvl w:val="0"/>
                <w:numId w:val="46"/>
              </w:numPr>
              <w:spacing w:afterLines="100" w:after="240"/>
              <w:jc w:val="center"/>
            </w:pPr>
            <w:r w:rsidRPr="00A84D1E">
              <w:t>负责公司品牌视觉战略规划</w:t>
            </w:r>
          </w:p>
          <w:p w14:paraId="0A17ED24" w14:textId="77777777" w:rsidR="00A84D1E" w:rsidRPr="00A84D1E" w:rsidRDefault="00A84D1E" w:rsidP="00A84D1E">
            <w:pPr>
              <w:numPr>
                <w:ilvl w:val="0"/>
                <w:numId w:val="46"/>
              </w:numPr>
              <w:spacing w:afterLines="100" w:after="240"/>
              <w:jc w:val="center"/>
            </w:pPr>
            <w:r w:rsidRPr="00A84D1E">
              <w:t>统筹</w:t>
            </w:r>
            <w:r w:rsidRPr="00A84D1E">
              <w:t>UI/UX</w:t>
            </w:r>
            <w:r w:rsidRPr="00A84D1E">
              <w:t>整体风格与设计规范制定</w:t>
            </w:r>
          </w:p>
          <w:p w14:paraId="52F1221E" w14:textId="77777777" w:rsidR="00A84D1E" w:rsidRPr="00A84D1E" w:rsidRDefault="00A84D1E" w:rsidP="00A84D1E">
            <w:pPr>
              <w:numPr>
                <w:ilvl w:val="0"/>
                <w:numId w:val="46"/>
              </w:numPr>
              <w:spacing w:afterLines="100" w:after="240"/>
              <w:jc w:val="center"/>
            </w:pPr>
            <w:r w:rsidRPr="00A84D1E">
              <w:t>设计技术白皮书与对外展示物料</w:t>
            </w:r>
          </w:p>
          <w:p w14:paraId="52E26AC8" w14:textId="47E7F5E6" w:rsidR="000666DF" w:rsidRPr="00A84D1E" w:rsidRDefault="00A84D1E" w:rsidP="00A84D1E">
            <w:pPr>
              <w:numPr>
                <w:ilvl w:val="0"/>
                <w:numId w:val="46"/>
              </w:numPr>
              <w:spacing w:afterLines="100" w:after="240"/>
              <w:jc w:val="center"/>
            </w:pPr>
            <w:r w:rsidRPr="00A84D1E">
              <w:t>负责产品视觉定位与市场传播形象统一</w:t>
            </w:r>
          </w:p>
        </w:tc>
      </w:tr>
    </w:tbl>
    <w:p w14:paraId="3B014F56" w14:textId="77777777" w:rsidR="00657DCA" w:rsidRDefault="00657DCA" w:rsidP="00657DCA">
      <w:pPr>
        <w:spacing w:afterLines="100" w:after="240"/>
        <w:ind w:firstLine="420"/>
      </w:pPr>
    </w:p>
    <w:p w14:paraId="11B43612" w14:textId="1D2B3954" w:rsidR="009A25F2" w:rsidRDefault="00000000">
      <w:pPr>
        <w:spacing w:afterLines="100" w:after="240"/>
        <w:ind w:firstLine="420"/>
      </w:pPr>
      <w:r>
        <w:t>洞见科技目前拥有</w:t>
      </w:r>
      <w:r>
        <w:rPr>
          <w:rFonts w:hint="eastAsia"/>
        </w:rPr>
        <w:t>10</w:t>
      </w:r>
      <w:r>
        <w:t>余项专利授权与软著登记</w:t>
      </w:r>
      <w:r>
        <w:rPr>
          <w:rFonts w:hint="eastAsia"/>
        </w:rPr>
        <w:t>，向</w:t>
      </w:r>
      <w:r>
        <w:rPr>
          <w:u w:val="single"/>
        </w:rPr>
        <w:t>开发型技术公司</w:t>
      </w:r>
      <w:r>
        <w:rPr>
          <w:rFonts w:hint="eastAsia"/>
          <w:u w:val="single"/>
        </w:rPr>
        <w:t>、自研型企事业单位、第三方检测机构</w:t>
      </w:r>
      <w:r>
        <w:rPr>
          <w:u w:val="single"/>
        </w:rPr>
        <w:t>软件</w:t>
      </w:r>
      <w:r>
        <w:t>出售漏洞检测与加固产品。目前产品已与网络空间安全领域龙头企业天融信等十余家企业达成合作意向，且</w:t>
      </w:r>
      <w:r>
        <w:rPr>
          <w:rFonts w:hint="eastAsia"/>
        </w:rPr>
        <w:t>产品</w:t>
      </w:r>
      <w:r>
        <w:t>经过市场验证</w:t>
      </w:r>
      <w:r>
        <w:rPr>
          <w:rFonts w:hint="eastAsia"/>
        </w:rPr>
        <w:t>，挽回信创</w:t>
      </w:r>
      <w:r>
        <w:t>企业</w:t>
      </w:r>
      <w:r>
        <w:rPr>
          <w:rFonts w:hint="eastAsia"/>
        </w:rPr>
        <w:t>超千</w:t>
      </w:r>
      <w:r>
        <w:rPr>
          <w:rFonts w:hint="eastAsia"/>
        </w:rPr>
        <w:lastRenderedPageBreak/>
        <w:t>万的损失。</w:t>
      </w:r>
    </w:p>
    <w:p w14:paraId="4D0A3F4D" w14:textId="77777777" w:rsidR="00657DCA" w:rsidRDefault="00657DCA">
      <w:pPr>
        <w:spacing w:afterLines="100" w:after="240"/>
        <w:ind w:firstLine="420"/>
      </w:pPr>
    </w:p>
    <w:p w14:paraId="498B1D0A" w14:textId="77777777" w:rsidR="009A25F2" w:rsidRDefault="00000000">
      <w:pPr>
        <w:pStyle w:val="2"/>
        <w:spacing w:before="0" w:afterLines="100" w:after="240"/>
      </w:pPr>
      <w:bookmarkStart w:id="2" w:name="_Toc223382605"/>
      <w:r>
        <w:rPr>
          <w:rFonts w:hint="eastAsia"/>
        </w:rPr>
        <w:t>产品与技术</w:t>
      </w:r>
      <w:bookmarkEnd w:id="2"/>
    </w:p>
    <w:p w14:paraId="78E5F3ED" w14:textId="77777777" w:rsidR="009A25F2" w:rsidRDefault="00000000">
      <w:pPr>
        <w:spacing w:afterLines="100" w:after="240"/>
        <w:ind w:firstLine="420"/>
      </w:pPr>
      <w:r>
        <w:t>洞见科技团队独立开发新一代</w:t>
      </w:r>
      <w:r>
        <w:rPr>
          <w:u w:val="single"/>
        </w:rPr>
        <w:t>多语言漏洞检测与加固系统</w:t>
      </w:r>
      <w:r>
        <w:t>，配备完全自主知识产权的创新</w:t>
      </w:r>
      <w:r>
        <w:rPr>
          <w:u w:val="single"/>
        </w:rPr>
        <w:t>高级语言编译转换方式，基于</w:t>
      </w:r>
      <w:r>
        <w:rPr>
          <w:rFonts w:hint="eastAsia"/>
          <w:u w:val="single"/>
        </w:rPr>
        <w:t>多任务深度学习</w:t>
      </w:r>
      <w:r>
        <w:rPr>
          <w:u w:val="single"/>
        </w:rPr>
        <w:t>模型的漏洞</w:t>
      </w:r>
      <w:r>
        <w:rPr>
          <w:rFonts w:hint="eastAsia"/>
          <w:u w:val="single"/>
        </w:rPr>
        <w:t>预测</w:t>
      </w:r>
      <w:r>
        <w:rPr>
          <w:u w:val="single"/>
        </w:rPr>
        <w:t>技术，集成方案式选择保护技术，解决了行业内产品漏洞检测覆盖</w:t>
      </w:r>
      <w:r>
        <w:rPr>
          <w:rFonts w:hint="eastAsia"/>
          <w:u w:val="single"/>
        </w:rPr>
        <w:t>面宅</w:t>
      </w:r>
      <w:r>
        <w:rPr>
          <w:u w:val="single"/>
        </w:rPr>
        <w:t>，漏洞识别准确度</w:t>
      </w:r>
      <w:r>
        <w:rPr>
          <w:rFonts w:hint="eastAsia"/>
          <w:u w:val="single"/>
        </w:rPr>
        <w:t>弱</w:t>
      </w:r>
      <w:r>
        <w:rPr>
          <w:u w:val="single"/>
        </w:rPr>
        <w:t>，漏洞加固有效性</w:t>
      </w:r>
      <w:r>
        <w:rPr>
          <w:rFonts w:hint="eastAsia"/>
          <w:u w:val="single"/>
        </w:rPr>
        <w:t>差</w:t>
      </w:r>
      <w:r>
        <w:rPr>
          <w:u w:val="single"/>
        </w:rPr>
        <w:t>的痛点</w:t>
      </w:r>
      <w:r>
        <w:t>。根据调研了解，国内外目前尚无能达到</w:t>
      </w:r>
      <w:r>
        <w:rPr>
          <w:rFonts w:hint="eastAsia"/>
        </w:rPr>
        <w:t>同等</w:t>
      </w:r>
      <w:r>
        <w:t>技术水平的同类企业，</w:t>
      </w:r>
      <w:r>
        <w:rPr>
          <w:rFonts w:hint="eastAsia"/>
        </w:rPr>
        <w:t>团队</w:t>
      </w:r>
      <w:r>
        <w:t>技术属首创，且已通过专利授权。洞见科技拥有多项软件关键核心技术，具有极其鲜明的独创性、综合性和垄断性特点。</w:t>
      </w:r>
    </w:p>
    <w:p w14:paraId="28CBCF7F" w14:textId="77777777" w:rsidR="009A25F2" w:rsidRDefault="00000000">
      <w:pPr>
        <w:pStyle w:val="3"/>
        <w:spacing w:before="0" w:afterLines="100" w:after="240"/>
      </w:pPr>
      <w:r>
        <w:rPr>
          <w:rFonts w:hint="eastAsia"/>
        </w:rPr>
        <w:t>研发思路</w:t>
      </w:r>
    </w:p>
    <w:p w14:paraId="2DE4137B" w14:textId="77777777" w:rsidR="009A25F2" w:rsidRDefault="00000000">
      <w:pPr>
        <w:spacing w:afterLines="100" w:after="240"/>
        <w:ind w:firstLine="420"/>
      </w:pPr>
      <w:r>
        <w:rPr>
          <w:rFonts w:hint="eastAsia"/>
        </w:rPr>
        <w:t>基于目前网络漏洞攻击特性与市场上漏洞检测与加固产品存在的不足，团队研发的洞见——夯实工业强基的体系引领者的系统从源代码底层逻辑与编写思路出发，不同编程语言代码输入先转化为中间语言，利用中间语言的特性代入到漏扫系统中提取漏洞特征，使用预先训练的模型进一步提取漏洞的特征信息，再利用深度学习自然语言处理技术生成报告，最后对薄弱代码段进行保护。</w:t>
      </w:r>
    </w:p>
    <w:p w14:paraId="21CC0F15" w14:textId="77777777" w:rsidR="009A25F2" w:rsidRDefault="009A25F2">
      <w:pPr>
        <w:jc w:val="center"/>
      </w:pPr>
    </w:p>
    <w:p w14:paraId="2C6B515A" w14:textId="77777777" w:rsidR="009A25F2" w:rsidRDefault="00000000">
      <w:pPr>
        <w:pStyle w:val="3"/>
        <w:spacing w:before="0" w:afterLines="100" w:after="240"/>
      </w:pPr>
      <w:r>
        <w:rPr>
          <w:rFonts w:hint="eastAsia"/>
        </w:rPr>
        <w:t>研发效果</w:t>
      </w:r>
    </w:p>
    <w:p w14:paraId="2C1CB06E" w14:textId="77777777" w:rsidR="009A25F2" w:rsidRDefault="00000000">
      <w:pPr>
        <w:spacing w:afterLines="50" w:after="120"/>
        <w:ind w:firstLine="420"/>
      </w:pPr>
      <w:r>
        <w:rPr>
          <w:b/>
          <w:bCs/>
        </w:rPr>
        <w:t>创新高级语言编译转换方式</w:t>
      </w:r>
      <w:r>
        <w:t>：兼容性错误由</w:t>
      </w:r>
      <w:r>
        <w:t xml:space="preserve"> 25%</w:t>
      </w:r>
      <w:r>
        <w:t>降至</w:t>
      </w:r>
      <w:r>
        <w:rPr>
          <w:rFonts w:hint="eastAsia"/>
        </w:rPr>
        <w:t>1</w:t>
      </w:r>
      <w:r>
        <w:t>%</w:t>
      </w:r>
      <w:r>
        <w:t>，解决漏洞检测覆盖</w:t>
      </w:r>
      <w:r>
        <w:rPr>
          <w:rFonts w:hint="eastAsia"/>
        </w:rPr>
        <w:t>面窄</w:t>
      </w:r>
      <w:r>
        <w:t>。</w:t>
      </w:r>
    </w:p>
    <w:p w14:paraId="63A9316B" w14:textId="77777777" w:rsidR="009A25F2" w:rsidRDefault="00000000">
      <w:pPr>
        <w:spacing w:afterLines="50" w:after="120"/>
        <w:ind w:firstLine="420"/>
      </w:pPr>
      <w:r>
        <w:rPr>
          <w:b/>
          <w:bCs/>
        </w:rPr>
        <w:t>基于</w:t>
      </w:r>
      <w:r>
        <w:rPr>
          <w:rFonts w:hint="eastAsia"/>
          <w:b/>
          <w:bCs/>
        </w:rPr>
        <w:t>多任务深度学习</w:t>
      </w:r>
      <w:r>
        <w:rPr>
          <w:b/>
          <w:bCs/>
        </w:rPr>
        <w:t>模型的漏洞</w:t>
      </w:r>
      <w:r>
        <w:rPr>
          <w:rFonts w:hint="eastAsia"/>
          <w:b/>
          <w:bCs/>
        </w:rPr>
        <w:t>预测</w:t>
      </w:r>
      <w:r>
        <w:rPr>
          <w:b/>
          <w:bCs/>
        </w:rPr>
        <w:t>技术</w:t>
      </w:r>
      <w:r>
        <w:t>：复杂环境中对漏洞识别的稳定性大大增强，误报率由</w:t>
      </w:r>
      <w:r>
        <w:t>20%</w:t>
      </w:r>
      <w:r>
        <w:t>降低至</w:t>
      </w:r>
      <w:r>
        <w:rPr>
          <w:rFonts w:hint="eastAsia"/>
        </w:rPr>
        <w:t>0.</w:t>
      </w:r>
      <w:r>
        <w:t>2%</w:t>
      </w:r>
      <w:r>
        <w:rPr>
          <w:rFonts w:hint="eastAsia"/>
        </w:rPr>
        <w:t>，</w:t>
      </w:r>
      <w:r>
        <w:t>解决漏洞识别准确</w:t>
      </w:r>
      <w:r>
        <w:rPr>
          <w:rFonts w:hint="eastAsia"/>
        </w:rPr>
        <w:t>度弱</w:t>
      </w:r>
      <w:r>
        <w:t>。</w:t>
      </w:r>
    </w:p>
    <w:p w14:paraId="6CD9BE52" w14:textId="77777777" w:rsidR="009A25F2" w:rsidRDefault="00000000">
      <w:pPr>
        <w:spacing w:afterLines="50" w:after="120"/>
        <w:ind w:firstLine="420"/>
      </w:pPr>
      <w:r>
        <w:rPr>
          <w:b/>
          <w:bCs/>
        </w:rPr>
        <w:t>集成方案式选择保护技术</w:t>
      </w:r>
      <w:r>
        <w:t>：漏洞利用可能性由</w:t>
      </w:r>
      <w:r>
        <w:t>55%</w:t>
      </w:r>
      <w:r>
        <w:t>降低至</w:t>
      </w:r>
      <w:r>
        <w:t>5%</w:t>
      </w:r>
      <w:r>
        <w:rPr>
          <w:rFonts w:hint="eastAsia"/>
        </w:rPr>
        <w:t>，</w:t>
      </w:r>
      <w:r>
        <w:t>解决</w:t>
      </w:r>
      <w:r>
        <w:rPr>
          <w:rFonts w:hint="eastAsia"/>
        </w:rPr>
        <w:t>脆弱代码</w:t>
      </w:r>
      <w:r>
        <w:t>加固有效性</w:t>
      </w:r>
      <w:r>
        <w:rPr>
          <w:rFonts w:hint="eastAsia"/>
        </w:rPr>
        <w:t>差</w:t>
      </w:r>
      <w:r>
        <w:t>。</w:t>
      </w:r>
    </w:p>
    <w:p w14:paraId="78673191" w14:textId="77777777" w:rsidR="009A25F2" w:rsidRDefault="009A25F2"/>
    <w:p w14:paraId="29E58987" w14:textId="77777777" w:rsidR="009A25F2" w:rsidRDefault="00000000">
      <w:pPr>
        <w:pStyle w:val="2"/>
        <w:spacing w:before="0" w:afterLines="100" w:after="240"/>
      </w:pPr>
      <w:bookmarkStart w:id="3" w:name="_Toc223382606"/>
      <w:r>
        <w:rPr>
          <w:rFonts w:hint="eastAsia"/>
        </w:rPr>
        <w:t>研发团队</w:t>
      </w:r>
      <w:bookmarkEnd w:id="3"/>
    </w:p>
    <w:p w14:paraId="65D9D1A3" w14:textId="77777777" w:rsidR="009A25F2" w:rsidRDefault="00000000">
      <w:pPr>
        <w:spacing w:afterLines="100" w:after="240"/>
        <w:ind w:firstLine="420"/>
      </w:pPr>
      <w:r>
        <w:t>团队目前拥有</w:t>
      </w:r>
      <w:r>
        <w:rPr>
          <w:rFonts w:hint="eastAsia"/>
        </w:rPr>
        <w:t>10</w:t>
      </w:r>
      <w:r>
        <w:t>余名成员，其中来自网络空间安全、财务管理、会计学、法学等不同专业融合组成。研发团队成员曾多次参与国内外对漏洞的检测与加固，擅长</w:t>
      </w:r>
      <w:r>
        <w:rPr>
          <w:rFonts w:hint="eastAsia"/>
        </w:rPr>
        <w:t>应用</w:t>
      </w:r>
      <w:r>
        <w:t>安全，</w:t>
      </w:r>
      <w:r>
        <w:lastRenderedPageBreak/>
        <w:t>熟悉</w:t>
      </w:r>
      <w:r>
        <w:t>Web</w:t>
      </w:r>
      <w:r>
        <w:t>、操作系统常见漏洞等，具有出色的课题攻关能力和丰富的项目开发经验</w:t>
      </w:r>
      <w:r>
        <w:rPr>
          <w:rFonts w:hint="eastAsia"/>
        </w:rPr>
        <w:t>；</w:t>
      </w:r>
      <w:r>
        <w:t>同时</w:t>
      </w:r>
      <w:r>
        <w:rPr>
          <w:rFonts w:hint="eastAsia"/>
        </w:rPr>
        <w:t>团队</w:t>
      </w:r>
      <w:r>
        <w:t>管理层也具有创新创业经历以及丰富的管理经验。</w:t>
      </w:r>
    </w:p>
    <w:p w14:paraId="704C52FF" w14:textId="77777777" w:rsidR="009A25F2" w:rsidRDefault="00000000">
      <w:pPr>
        <w:spacing w:afterLines="100" w:after="240"/>
        <w:ind w:firstLine="420"/>
      </w:pPr>
      <w:r>
        <w:t>另外，依靠学校网络空间安全学院与学校省级科技园强大的资源，</w:t>
      </w:r>
      <w:r>
        <w:rPr>
          <w:rFonts w:hint="eastAsia"/>
        </w:rPr>
        <w:t>团队</w:t>
      </w:r>
      <w:r>
        <w:t>拥有一支包括技术、管理、财务专家顾问团。同时</w:t>
      </w:r>
      <w:r>
        <w:rPr>
          <w:rFonts w:hint="eastAsia"/>
        </w:rPr>
        <w:t>团队</w:t>
      </w:r>
      <w:r>
        <w:t>也与学校相关院系保持着密切联系，充分的利用了学院的科研能力以及优质人才资源。</w:t>
      </w:r>
    </w:p>
    <w:p w14:paraId="3B18F959" w14:textId="77777777" w:rsidR="009A25F2" w:rsidRDefault="009A25F2">
      <w:pPr>
        <w:spacing w:afterLines="100" w:after="240"/>
        <w:ind w:firstLine="420"/>
      </w:pPr>
    </w:p>
    <w:p w14:paraId="482296C9" w14:textId="77777777" w:rsidR="009A25F2" w:rsidRDefault="009A25F2">
      <w:pPr>
        <w:spacing w:afterLines="100" w:after="240"/>
        <w:ind w:firstLine="420"/>
      </w:pPr>
    </w:p>
    <w:p w14:paraId="71FF737C" w14:textId="77777777" w:rsidR="009A25F2" w:rsidRDefault="009A25F2">
      <w:pPr>
        <w:spacing w:afterLines="100" w:after="240"/>
        <w:ind w:firstLine="420"/>
      </w:pPr>
    </w:p>
    <w:p w14:paraId="6FFE4D69" w14:textId="77777777" w:rsidR="009A25F2" w:rsidRDefault="009A25F2">
      <w:pPr>
        <w:spacing w:afterLines="100" w:after="240"/>
        <w:ind w:firstLine="420"/>
      </w:pPr>
    </w:p>
    <w:p w14:paraId="09ECAE9B" w14:textId="77777777" w:rsidR="009A25F2" w:rsidRDefault="009A25F2">
      <w:pPr>
        <w:spacing w:afterLines="100" w:after="240"/>
        <w:ind w:firstLine="420"/>
      </w:pPr>
    </w:p>
    <w:p w14:paraId="57F334B8" w14:textId="77777777" w:rsidR="009A25F2" w:rsidRDefault="009A25F2">
      <w:pPr>
        <w:spacing w:afterLines="100" w:after="240"/>
        <w:ind w:firstLine="420"/>
      </w:pPr>
    </w:p>
    <w:p w14:paraId="283A4A77" w14:textId="77777777" w:rsidR="009A25F2" w:rsidRDefault="009A25F2">
      <w:pPr>
        <w:spacing w:afterLines="100" w:after="240"/>
      </w:pPr>
    </w:p>
    <w:p w14:paraId="5F4785FB" w14:textId="77777777" w:rsidR="009A25F2" w:rsidRDefault="00000000">
      <w:pPr>
        <w:pStyle w:val="1"/>
        <w:spacing w:after="240"/>
      </w:pPr>
      <w:bookmarkStart w:id="4" w:name="_Toc223382607"/>
      <w:r>
        <w:rPr>
          <w:rFonts w:hint="eastAsia"/>
        </w:rPr>
        <w:t>背景分析</w:t>
      </w:r>
      <w:bookmarkEnd w:id="4"/>
    </w:p>
    <w:p w14:paraId="55EBC45A" w14:textId="77777777" w:rsidR="009A25F2" w:rsidRDefault="00000000">
      <w:pPr>
        <w:pStyle w:val="2"/>
      </w:pPr>
      <w:bookmarkStart w:id="5" w:name="_Toc223382608"/>
      <w:r>
        <w:rPr>
          <w:rFonts w:hint="eastAsia"/>
        </w:rPr>
        <w:t>工业软件应用广泛，安全防线不容有失</w:t>
      </w:r>
      <w:bookmarkEnd w:id="5"/>
    </w:p>
    <w:p w14:paraId="50D88630" w14:textId="77777777" w:rsidR="009A25F2" w:rsidRDefault="00000000">
      <w:pPr>
        <w:ind w:firstLine="420"/>
      </w:pPr>
      <w:r>
        <w:rPr>
          <w:rFonts w:hint="eastAsia"/>
        </w:rPr>
        <w:t>随着工业数字化转型的持续深化，工业软件已深度渗透至智能制造、能源电力、轨道交通等关键领域，成为支撑现代工业运转的核心载体。其应用场景的广泛性不仅体现在覆盖全产业链的设计、生产、运维环节，更直接关系到国家基础设施的稳定运行与产业安全，安全防护的重要性已上升至国家安全战略层面，容不得丝毫懈怠。</w:t>
      </w:r>
    </w:p>
    <w:p w14:paraId="1DA0C2F2" w14:textId="77777777" w:rsidR="009A25F2" w:rsidRDefault="00000000">
      <w:pPr>
        <w:ind w:firstLine="420"/>
      </w:pPr>
      <w:r>
        <w:rPr>
          <w:rFonts w:hint="eastAsia"/>
        </w:rPr>
        <w:t>《中国工业软件发展白皮书（</w:t>
      </w:r>
      <w:r>
        <w:rPr>
          <w:rFonts w:hint="eastAsia"/>
        </w:rPr>
        <w:t>2024</w:t>
      </w:r>
      <w:r>
        <w:rPr>
          <w:rFonts w:hint="eastAsia"/>
        </w:rPr>
        <w:t>）》显示，</w:t>
      </w:r>
      <w:r>
        <w:rPr>
          <w:rFonts w:hint="eastAsia"/>
        </w:rPr>
        <w:t>2023</w:t>
      </w:r>
      <w:r>
        <w:rPr>
          <w:rFonts w:hint="eastAsia"/>
        </w:rPr>
        <w:t>年中国工业软件市场规模突破</w:t>
      </w:r>
      <w:r>
        <w:rPr>
          <w:rFonts w:hint="eastAsia"/>
        </w:rPr>
        <w:t xml:space="preserve">3000 </w:t>
      </w:r>
      <w:r>
        <w:rPr>
          <w:rFonts w:hint="eastAsia"/>
        </w:rPr>
        <w:t>亿元，同比增长</w:t>
      </w:r>
      <w:r>
        <w:rPr>
          <w:rFonts w:hint="eastAsia"/>
        </w:rPr>
        <w:t>18.5%</w:t>
      </w:r>
      <w:r>
        <w:rPr>
          <w:rFonts w:hint="eastAsia"/>
        </w:rPr>
        <w:t>；</w:t>
      </w:r>
      <w:r>
        <w:rPr>
          <w:rFonts w:hint="eastAsia"/>
        </w:rPr>
        <w:t>2024</w:t>
      </w:r>
      <w:r>
        <w:rPr>
          <w:rFonts w:hint="eastAsia"/>
        </w:rPr>
        <w:t>年市场规模进一步增至</w:t>
      </w:r>
      <w:r>
        <w:rPr>
          <w:rFonts w:hint="eastAsia"/>
        </w:rPr>
        <w:t>3649.7</w:t>
      </w:r>
      <w:r>
        <w:rPr>
          <w:rFonts w:hint="eastAsia"/>
        </w:rPr>
        <w:t>亿元，同比增长</w:t>
      </w:r>
      <w:r>
        <w:rPr>
          <w:rFonts w:hint="eastAsia"/>
        </w:rPr>
        <w:t>14.6%</w:t>
      </w:r>
      <w:r>
        <w:rPr>
          <w:rFonts w:hint="eastAsia"/>
        </w:rPr>
        <w:t>，预计</w:t>
      </w:r>
      <w:r>
        <w:rPr>
          <w:rFonts w:hint="eastAsia"/>
        </w:rPr>
        <w:t xml:space="preserve">2026 </w:t>
      </w:r>
      <w:r>
        <w:rPr>
          <w:rFonts w:hint="eastAsia"/>
        </w:rPr>
        <w:t>年将突破</w:t>
      </w:r>
      <w:r>
        <w:rPr>
          <w:rFonts w:hint="eastAsia"/>
        </w:rPr>
        <w:t xml:space="preserve">4500 </w:t>
      </w:r>
      <w:r>
        <w:rPr>
          <w:rFonts w:hint="eastAsia"/>
        </w:rPr>
        <w:t>亿元，年均增速保持在</w:t>
      </w:r>
      <w:r>
        <w:rPr>
          <w:rFonts w:hint="eastAsia"/>
        </w:rPr>
        <w:t>15%</w:t>
      </w:r>
      <w:r>
        <w:rPr>
          <w:rFonts w:hint="eastAsia"/>
        </w:rPr>
        <w:t>以上。然而，市场繁荣背后暗藏危机：国家工业信息安全发展研究中心数据显示，</w:t>
      </w:r>
      <w:r>
        <w:rPr>
          <w:rFonts w:hint="eastAsia"/>
        </w:rPr>
        <w:t>2023</w:t>
      </w:r>
      <w:r>
        <w:rPr>
          <w:rFonts w:hint="eastAsia"/>
        </w:rPr>
        <w:t>年工业领域因漏洞导致的网络攻击事件超</w:t>
      </w:r>
      <w:r>
        <w:rPr>
          <w:rFonts w:hint="eastAsia"/>
        </w:rPr>
        <w:t>1.2</w:t>
      </w:r>
      <w:r>
        <w:rPr>
          <w:rFonts w:hint="eastAsia"/>
        </w:rPr>
        <w:t>万起，直接经济损失超</w:t>
      </w:r>
      <w:r>
        <w:rPr>
          <w:rFonts w:hint="eastAsia"/>
        </w:rPr>
        <w:t>200</w:t>
      </w:r>
      <w:r>
        <w:rPr>
          <w:rFonts w:hint="eastAsia"/>
        </w:rPr>
        <w:t>亿元，其中</w:t>
      </w:r>
      <w:r>
        <w:rPr>
          <w:rFonts w:hint="eastAsia"/>
        </w:rPr>
        <w:t>60%</w:t>
      </w:r>
      <w:r>
        <w:rPr>
          <w:rFonts w:hint="eastAsia"/>
        </w:rPr>
        <w:t>涉及工业控制系统（</w:t>
      </w:r>
      <w:r>
        <w:rPr>
          <w:rFonts w:hint="eastAsia"/>
        </w:rPr>
        <w:t>ICS</w:t>
      </w:r>
      <w:r>
        <w:rPr>
          <w:rFonts w:hint="eastAsia"/>
        </w:rPr>
        <w:t>）和信创软件。进入</w:t>
      </w:r>
      <w:r>
        <w:rPr>
          <w:rFonts w:hint="eastAsia"/>
        </w:rPr>
        <w:t>2025</w:t>
      </w:r>
      <w:r>
        <w:rPr>
          <w:rFonts w:hint="eastAsia"/>
        </w:rPr>
        <w:t>年，攻击态势持续恶化，仅</w:t>
      </w:r>
      <w:r>
        <w:rPr>
          <w:rFonts w:hint="eastAsia"/>
        </w:rPr>
        <w:t>12</w:t>
      </w:r>
      <w:r>
        <w:rPr>
          <w:rFonts w:hint="eastAsia"/>
        </w:rPr>
        <w:t>月单月，贵州省监测到的工业互联网</w:t>
      </w:r>
      <w:r>
        <w:rPr>
          <w:rFonts w:hint="eastAsia"/>
        </w:rPr>
        <w:lastRenderedPageBreak/>
        <w:t>攻击事件就达</w:t>
      </w:r>
      <w:r>
        <w:rPr>
          <w:rFonts w:hint="eastAsia"/>
        </w:rPr>
        <w:t>369.6</w:t>
      </w:r>
      <w:r>
        <w:rPr>
          <w:rFonts w:hint="eastAsia"/>
        </w:rPr>
        <w:t>万次，涉及</w:t>
      </w:r>
      <w:r>
        <w:rPr>
          <w:rFonts w:hint="eastAsia"/>
        </w:rPr>
        <w:t>3396</w:t>
      </w:r>
      <w:r>
        <w:rPr>
          <w:rFonts w:hint="eastAsia"/>
        </w:rPr>
        <w:t>家企业，同比增幅达</w:t>
      </w:r>
      <w:r>
        <w:rPr>
          <w:rFonts w:hint="eastAsia"/>
        </w:rPr>
        <w:t>133.7%</w:t>
      </w:r>
      <w:r>
        <w:rPr>
          <w:rFonts w:hint="eastAsia"/>
        </w:rPr>
        <w:t>，全年累计攻击事件预计突破</w:t>
      </w:r>
      <w:r>
        <w:rPr>
          <w:rFonts w:hint="eastAsia"/>
        </w:rPr>
        <w:t>2000</w:t>
      </w:r>
      <w:r>
        <w:rPr>
          <w:rFonts w:hint="eastAsia"/>
        </w:rPr>
        <w:t>万次，经济损失规模同步扩大。</w:t>
      </w:r>
    </w:p>
    <w:p w14:paraId="3B6379C8" w14:textId="77777777" w:rsidR="009A25F2" w:rsidRDefault="00000000">
      <w:pPr>
        <w:ind w:firstLine="420"/>
      </w:pPr>
      <w:r>
        <w:rPr>
          <w:rFonts w:hint="eastAsia"/>
        </w:rPr>
        <w:t>工业软件的多语言开发环境（涵盖</w:t>
      </w:r>
      <w:r>
        <w:rPr>
          <w:rFonts w:hint="eastAsia"/>
        </w:rPr>
        <w:t>C</w:t>
      </w:r>
      <w:r>
        <w:rPr>
          <w:rFonts w:hint="eastAsia"/>
        </w:rPr>
        <w:t>、</w:t>
      </w:r>
      <w:r>
        <w:rPr>
          <w:rFonts w:hint="eastAsia"/>
        </w:rPr>
        <w:t>C++</w:t>
      </w:r>
      <w:r>
        <w:rPr>
          <w:rFonts w:hint="eastAsia"/>
        </w:rPr>
        <w:t>、</w:t>
      </w:r>
      <w:r>
        <w:rPr>
          <w:rFonts w:hint="eastAsia"/>
        </w:rPr>
        <w:t>Python</w:t>
      </w:r>
      <w:r>
        <w:rPr>
          <w:rFonts w:hint="eastAsia"/>
        </w:rPr>
        <w:t>、</w:t>
      </w:r>
      <w:r>
        <w:rPr>
          <w:rFonts w:hint="eastAsia"/>
        </w:rPr>
        <w:t>PLC</w:t>
      </w:r>
      <w:r>
        <w:rPr>
          <w:rFonts w:hint="eastAsia"/>
        </w:rPr>
        <w:t>梯形图等）、高实时性要求（毫秒级响应）及与物理设备的深度耦合特性，使得安全防护复杂度远超普通</w:t>
      </w:r>
      <w:r>
        <w:rPr>
          <w:rFonts w:hint="eastAsia"/>
        </w:rPr>
        <w:t>IT</w:t>
      </w:r>
      <w:r>
        <w:rPr>
          <w:rFonts w:hint="eastAsia"/>
        </w:rPr>
        <w:t>系统。传统漏洞检测工具仅支持</w:t>
      </w:r>
      <w:r>
        <w:rPr>
          <w:rFonts w:hint="eastAsia"/>
        </w:rPr>
        <w:t>2</w:t>
      </w:r>
      <w:r>
        <w:rPr>
          <w:rFonts w:hint="eastAsia"/>
        </w:rPr>
        <w:t>种编程语言，漏洞覆盖率不足</w:t>
      </w:r>
      <w:r>
        <w:rPr>
          <w:rFonts w:hint="eastAsia"/>
        </w:rPr>
        <w:t>30%</w:t>
      </w:r>
      <w:r>
        <w:rPr>
          <w:rFonts w:hint="eastAsia"/>
        </w:rPr>
        <w:t>，且修复周期长达</w:t>
      </w:r>
      <w:r>
        <w:rPr>
          <w:rFonts w:hint="eastAsia"/>
        </w:rPr>
        <w:t>180</w:t>
      </w:r>
      <w:r>
        <w:rPr>
          <w:rFonts w:hint="eastAsia"/>
        </w:rPr>
        <w:t>天，难以满足工业场景需求。例如，</w:t>
      </w:r>
      <w:r>
        <w:rPr>
          <w:rFonts w:hint="eastAsia"/>
        </w:rPr>
        <w:t>2025</w:t>
      </w:r>
      <w:r>
        <w:rPr>
          <w:rFonts w:hint="eastAsia"/>
        </w:rPr>
        <w:t>年</w:t>
      </w:r>
      <w:r>
        <w:rPr>
          <w:rFonts w:hint="eastAsia"/>
        </w:rPr>
        <w:t>3</w:t>
      </w:r>
      <w:r>
        <w:rPr>
          <w:rFonts w:hint="eastAsia"/>
        </w:rPr>
        <w:t>月美国</w:t>
      </w:r>
      <w:r>
        <w:rPr>
          <w:rFonts w:hint="eastAsia"/>
        </w:rPr>
        <w:t>CISA</w:t>
      </w:r>
      <w:r>
        <w:rPr>
          <w:rFonts w:hint="eastAsia"/>
        </w:rPr>
        <w:t>披露的</w:t>
      </w:r>
      <w:r>
        <w:rPr>
          <w:rFonts w:hint="eastAsia"/>
        </w:rPr>
        <w:t>ABB RMC-100</w:t>
      </w:r>
      <w:r>
        <w:rPr>
          <w:rFonts w:hint="eastAsia"/>
        </w:rPr>
        <w:t>流量计算机漏洞（</w:t>
      </w:r>
      <w:r>
        <w:rPr>
          <w:rFonts w:hint="eastAsia"/>
        </w:rPr>
        <w:t>CVE-2022-24999</w:t>
      </w:r>
      <w:r>
        <w:rPr>
          <w:rFonts w:hint="eastAsia"/>
        </w:rPr>
        <w:t>），攻击者可通过特制消息导致石油天然气测量系统拒绝服务，修复需重启硬件设备；同期罗克韦尔自动化的</w:t>
      </w:r>
      <w:r>
        <w:rPr>
          <w:rFonts w:hint="eastAsia"/>
        </w:rPr>
        <w:t>Verve Asset Manager</w:t>
      </w:r>
      <w:r>
        <w:rPr>
          <w:rFonts w:hint="eastAsia"/>
        </w:rPr>
        <w:t>漏洞（</w:t>
      </w:r>
      <w:r>
        <w:rPr>
          <w:rFonts w:hint="eastAsia"/>
        </w:rPr>
        <w:t>CVE-2025-1449</w:t>
      </w:r>
      <w:r>
        <w:rPr>
          <w:rFonts w:hint="eastAsia"/>
        </w:rPr>
        <w:t>）更允许攻击者远程执行任意命令，</w:t>
      </w:r>
      <w:r>
        <w:rPr>
          <w:rFonts w:hint="eastAsia"/>
        </w:rPr>
        <w:t>CVSS</w:t>
      </w:r>
      <w:r>
        <w:rPr>
          <w:rFonts w:hint="eastAsia"/>
        </w:rPr>
        <w:t>评分高达</w:t>
      </w:r>
      <w:r>
        <w:rPr>
          <w:rFonts w:hint="eastAsia"/>
        </w:rPr>
        <w:t>8.9</w:t>
      </w:r>
      <w:r>
        <w:rPr>
          <w:rFonts w:hint="eastAsia"/>
        </w:rPr>
        <w:t>。更有案例显示，某半导体企业因光刻机参数被篡改，单日损失超</w:t>
      </w:r>
      <w:r>
        <w:rPr>
          <w:rFonts w:hint="eastAsia"/>
        </w:rPr>
        <w:t>800</w:t>
      </w:r>
      <w:r>
        <w:rPr>
          <w:rFonts w:hint="eastAsia"/>
        </w:rPr>
        <w:t>万元；某航空发动机企业因加工参数泄露，直接导致</w:t>
      </w:r>
      <w:r>
        <w:rPr>
          <w:rFonts w:hint="eastAsia"/>
        </w:rPr>
        <w:t>12</w:t>
      </w:r>
      <w:r>
        <w:rPr>
          <w:rFonts w:hint="eastAsia"/>
        </w:rPr>
        <w:t>亿元市场份额流失。</w:t>
      </w:r>
    </w:p>
    <w:p w14:paraId="7243CC83" w14:textId="77777777" w:rsidR="009A25F2" w:rsidRDefault="00000000">
      <w:pPr>
        <w:ind w:firstLine="420"/>
      </w:pPr>
      <w:r>
        <w:t>面对严峻形势，</w:t>
      </w:r>
      <w:r>
        <w:rPr>
          <w:u w:val="single"/>
        </w:rPr>
        <w:t>“</w:t>
      </w:r>
      <w:r>
        <w:rPr>
          <w:u w:val="single"/>
        </w:rPr>
        <w:t>漏洞检测与加固一体化</w:t>
      </w:r>
      <w:r>
        <w:rPr>
          <w:u w:val="single"/>
        </w:rPr>
        <w:t xml:space="preserve">” </w:t>
      </w:r>
      <w:r>
        <w:rPr>
          <w:u w:val="single"/>
        </w:rPr>
        <w:t>已成为工业软件安全升级的刚需。</w:t>
      </w:r>
      <w:r>
        <w:t>《</w:t>
      </w:r>
      <w:r>
        <w:t>“</w:t>
      </w:r>
      <w:r>
        <w:t>十四五</w:t>
      </w:r>
      <w:r>
        <w:t xml:space="preserve">” </w:t>
      </w:r>
      <w:r>
        <w:t>国家信息化规划》将其列为</w:t>
      </w:r>
      <w:r>
        <w:t xml:space="preserve"> “</w:t>
      </w:r>
      <w:r>
        <w:t>筑牢工业互联网安全防线</w:t>
      </w:r>
      <w:r>
        <w:t>”</w:t>
      </w:r>
      <w:r>
        <w:t>的核心任务，《工业互联网创新发展行动计划（</w:t>
      </w:r>
      <w:r>
        <w:t>2024-2026</w:t>
      </w:r>
      <w:r>
        <w:t>年）》进一步提出具体要求。政策层面，工信部计划投入</w:t>
      </w:r>
      <w:r>
        <w:t xml:space="preserve"> 50</w:t>
      </w:r>
      <w:r>
        <w:t>亿元专项资金支持安全技术研发；市场层面，</w:t>
      </w:r>
      <w:r>
        <w:t>202</w:t>
      </w:r>
      <w:r>
        <w:rPr>
          <w:rFonts w:hint="eastAsia"/>
        </w:rPr>
        <w:t>6</w:t>
      </w:r>
      <w:r>
        <w:t>年工业安全市场规模预计突破</w:t>
      </w:r>
      <w:r>
        <w:t xml:space="preserve">800 </w:t>
      </w:r>
      <w:r>
        <w:t>亿元，其中漏洞管理占比超</w:t>
      </w:r>
      <w:r>
        <w:t>40%</w:t>
      </w:r>
      <w:r>
        <w:t>。技术层面，基于</w:t>
      </w:r>
      <w:r>
        <w:rPr>
          <w:rFonts w:hint="eastAsia"/>
        </w:rPr>
        <w:t>AI</w:t>
      </w:r>
      <w:r>
        <w:t>的漏洞预测、自动化修复等解决方案正在加速落地</w:t>
      </w:r>
      <w:r>
        <w:rPr>
          <w:rFonts w:hint="eastAsia"/>
        </w:rPr>
        <w:t>。</w:t>
      </w:r>
      <w:r>
        <w:t>例如，某安全厂商的机器学习入侵检测系统可自动识别异常行为，将漏洞发现时间从</w:t>
      </w:r>
      <w:r>
        <w:t>217</w:t>
      </w:r>
      <w:r>
        <w:t>天缩短至</w:t>
      </w:r>
      <w:r>
        <w:t>48</w:t>
      </w:r>
      <w:r>
        <w:t>小时。</w:t>
      </w:r>
    </w:p>
    <w:p w14:paraId="2E09BC25" w14:textId="77777777" w:rsidR="009A25F2" w:rsidRDefault="00000000">
      <w:pPr>
        <w:ind w:firstLine="420"/>
      </w:pPr>
      <w:r>
        <w:rPr>
          <w:rFonts w:hint="eastAsia"/>
        </w:rPr>
        <w:t>工业软件的安全防护绝非单一技术问题，而是涉及研发、部署、运维全生命周期的系统工程。工业软件正处于国产替代与技术攻坚的关键期。唯有以“零信任”理念重构安全架构，以“漏洞即战争”的紧迫感推进防护升级，才能为工业软件在智能制造、能源安全等场景的深度应用保驾护航，最终实现产业自主可控与国家安全的双重目标。</w:t>
      </w:r>
    </w:p>
    <w:p w14:paraId="4683A957" w14:textId="77777777" w:rsidR="009A25F2" w:rsidRDefault="00000000">
      <w:pPr>
        <w:pStyle w:val="2"/>
      </w:pPr>
      <w:bookmarkStart w:id="6" w:name="_Toc223382609"/>
      <w:r>
        <w:rPr>
          <w:rFonts w:hint="eastAsia"/>
        </w:rPr>
        <w:t>信创浪潮下的国产工业软件安全突围：从挑战到技术破局</w:t>
      </w:r>
      <w:bookmarkEnd w:id="6"/>
    </w:p>
    <w:p w14:paraId="44043689" w14:textId="77777777" w:rsidR="009A25F2" w:rsidRDefault="00000000">
      <w:pPr>
        <w:ind w:firstLine="420"/>
      </w:pPr>
      <w:r>
        <w:rPr>
          <w:rFonts w:hint="eastAsia"/>
        </w:rPr>
        <w:t>在信创战略驱动下，国产工业软件正加速替代国外产品，但其安全性面临多重核心挑战：一是代码自主可控性不足，多语言混合开发导致漏洞检测盲区；二是漏洞识别准确率低，误报率高达</w:t>
      </w:r>
      <w:r>
        <w:rPr>
          <w:rFonts w:hint="eastAsia"/>
        </w:rPr>
        <w:t>20%</w:t>
      </w:r>
      <w:r>
        <w:rPr>
          <w:rFonts w:hint="eastAsia"/>
        </w:rPr>
        <w:t>；三是加固技术薄弱，加密方案单一，漏洞复发率高达</w:t>
      </w:r>
      <w:r>
        <w:rPr>
          <w:rFonts w:hint="eastAsia"/>
        </w:rPr>
        <w:t>55%</w:t>
      </w:r>
      <w:r>
        <w:rPr>
          <w:rFonts w:hint="eastAsia"/>
        </w:rPr>
        <w:t>。据工信部《</w:t>
      </w:r>
      <w:r>
        <w:rPr>
          <w:rFonts w:hint="eastAsia"/>
        </w:rPr>
        <w:t xml:space="preserve">2025 </w:t>
      </w:r>
      <w:r>
        <w:rPr>
          <w:rFonts w:hint="eastAsia"/>
        </w:rPr>
        <w:t>年信创产业安全发展白皮书》显示，</w:t>
      </w:r>
      <w:r>
        <w:rPr>
          <w:rFonts w:hint="eastAsia"/>
        </w:rPr>
        <w:t>2024</w:t>
      </w:r>
      <w:r>
        <w:rPr>
          <w:rFonts w:hint="eastAsia"/>
        </w:rPr>
        <w:t>年国产工业软件漏洞数量同比激增</w:t>
      </w:r>
      <w:r>
        <w:rPr>
          <w:rFonts w:hint="eastAsia"/>
        </w:rPr>
        <w:t>38%</w:t>
      </w:r>
      <w:r>
        <w:rPr>
          <w:rFonts w:hint="eastAsia"/>
        </w:rPr>
        <w:t>，其中高危漏洞占比达</w:t>
      </w:r>
      <w:r>
        <w:rPr>
          <w:rFonts w:hint="eastAsia"/>
        </w:rPr>
        <w:t>31%</w:t>
      </w:r>
      <w:r>
        <w:rPr>
          <w:rFonts w:hint="eastAsia"/>
        </w:rPr>
        <w:t>，而现有产品仅能覆盖</w:t>
      </w:r>
      <w:r>
        <w:rPr>
          <w:rFonts w:hint="eastAsia"/>
        </w:rPr>
        <w:t>18%</w:t>
      </w:r>
      <w:r>
        <w:rPr>
          <w:rFonts w:hint="eastAsia"/>
        </w:rPr>
        <w:t>的漏洞修复需求，安全防护能力与实际需求存在显著差距。</w:t>
      </w:r>
    </w:p>
    <w:p w14:paraId="70AD0DFE" w14:textId="77777777" w:rsidR="009A25F2" w:rsidRDefault="00000000">
      <w:pPr>
        <w:ind w:firstLine="420"/>
      </w:pPr>
      <w:r>
        <w:rPr>
          <w:rFonts w:hint="eastAsia"/>
        </w:rPr>
        <w:lastRenderedPageBreak/>
        <w:t>国际竞争格局进一步凸显技术自主的紧迫性。以美国</w:t>
      </w:r>
      <w:r>
        <w:rPr>
          <w:rFonts w:hint="eastAsia"/>
        </w:rPr>
        <w:t>Palo Alto Networks</w:t>
      </w:r>
      <w:r>
        <w:rPr>
          <w:rFonts w:hint="eastAsia"/>
        </w:rPr>
        <w:t>和以色列</w:t>
      </w:r>
      <w:r>
        <w:rPr>
          <w:rFonts w:hint="eastAsia"/>
        </w:rPr>
        <w:t xml:space="preserve"> CheckPoint</w:t>
      </w:r>
      <w:r>
        <w:rPr>
          <w:rFonts w:hint="eastAsia"/>
        </w:rPr>
        <w:t>为代表的海外厂商，凭借多语言兼容性和</w:t>
      </w:r>
      <w:r>
        <w:rPr>
          <w:rFonts w:hint="eastAsia"/>
        </w:rPr>
        <w:t>AI</w:t>
      </w:r>
      <w:r>
        <w:rPr>
          <w:rFonts w:hint="eastAsia"/>
        </w:rPr>
        <w:t>动态防御技术持续主导全球</w:t>
      </w:r>
      <w:r>
        <w:rPr>
          <w:rFonts w:hint="eastAsia"/>
        </w:rPr>
        <w:t xml:space="preserve"> 70%</w:t>
      </w:r>
      <w:r>
        <w:rPr>
          <w:rFonts w:hint="eastAsia"/>
        </w:rPr>
        <w:t>的市场份额，但这些产品难以适配国产化环境，且存在“后门”风险。国内虽涌现出绿盟、奇安信等安全企业，但其工具链碎片化、功能单一（仅检测或仅加密），无法满足工业场景的全流程防护需求。例如绿盟的工控安全审计系统虽能实现协议深度解析，但缺乏动态修复能力；奇安信</w:t>
      </w:r>
      <w:r>
        <w:rPr>
          <w:rFonts w:hint="eastAsia"/>
        </w:rPr>
        <w:t>2024</w:t>
      </w:r>
      <w:r>
        <w:rPr>
          <w:rFonts w:hint="eastAsia"/>
        </w:rPr>
        <w:t>年报告显示其漏洞管理误报率仍高达</w:t>
      </w:r>
      <w:r>
        <w:rPr>
          <w:rFonts w:hint="eastAsia"/>
        </w:rPr>
        <w:t>15%</w:t>
      </w:r>
      <w:r>
        <w:rPr>
          <w:rFonts w:hint="eastAsia"/>
        </w:rPr>
        <w:t>，难以支撑高实时性工业场景。</w:t>
      </w:r>
    </w:p>
    <w:p w14:paraId="39FEBC84" w14:textId="77777777" w:rsidR="009A25F2" w:rsidRDefault="00000000">
      <w:pPr>
        <w:ind w:firstLine="420"/>
      </w:pPr>
      <w:r>
        <w:rPr>
          <w:rFonts w:hint="eastAsia"/>
        </w:rPr>
        <w:t>在此背景下，洞见系统以三大创新突破行业瓶颈：</w:t>
      </w:r>
    </w:p>
    <w:p w14:paraId="7C92D583" w14:textId="77777777" w:rsidR="009A25F2" w:rsidRDefault="00000000">
      <w:pPr>
        <w:numPr>
          <w:ilvl w:val="0"/>
          <w:numId w:val="2"/>
        </w:numPr>
      </w:pPr>
      <w:r>
        <w:rPr>
          <w:rFonts w:hint="eastAsia"/>
        </w:rPr>
        <w:t>多语言编译转换技术：兼容</w:t>
      </w:r>
      <w:r>
        <w:rPr>
          <w:rFonts w:hint="eastAsia"/>
        </w:rPr>
        <w:t>15</w:t>
      </w:r>
      <w:r>
        <w:rPr>
          <w:rFonts w:hint="eastAsia"/>
        </w:rPr>
        <w:t>种工业编程语言，兼容性错误由</w:t>
      </w:r>
      <w:r>
        <w:rPr>
          <w:rFonts w:hint="eastAsia"/>
        </w:rPr>
        <w:t>25%</w:t>
      </w:r>
      <w:r>
        <w:rPr>
          <w:rFonts w:hint="eastAsia"/>
        </w:rPr>
        <w:t>降至</w:t>
      </w:r>
      <w:r>
        <w:rPr>
          <w:rFonts w:hint="eastAsia"/>
        </w:rPr>
        <w:t>1%</w:t>
      </w:r>
      <w:r>
        <w:rPr>
          <w:rFonts w:hint="eastAsia"/>
        </w:rPr>
        <w:t>，解决漏洞检测覆盖面窄的问题，适配国产信创生态。</w:t>
      </w:r>
    </w:p>
    <w:p w14:paraId="28160052" w14:textId="77777777" w:rsidR="009A25F2" w:rsidRDefault="00000000">
      <w:pPr>
        <w:numPr>
          <w:ilvl w:val="0"/>
          <w:numId w:val="2"/>
        </w:numPr>
      </w:pPr>
      <w:r>
        <w:rPr>
          <w:rFonts w:hint="eastAsia"/>
        </w:rPr>
        <w:t>多任务深度学习模型：基于深度学习的漏洞识别准确率达</w:t>
      </w:r>
      <w:r>
        <w:rPr>
          <w:rFonts w:hint="eastAsia"/>
        </w:rPr>
        <w:t>98%</w:t>
      </w:r>
      <w:r>
        <w:rPr>
          <w:rFonts w:hint="eastAsia"/>
        </w:rPr>
        <w:t>，误报率降至</w:t>
      </w:r>
      <w:r>
        <w:rPr>
          <w:rFonts w:hint="eastAsia"/>
        </w:rPr>
        <w:t>0.2%</w:t>
      </w:r>
      <w:r>
        <w:rPr>
          <w:rFonts w:hint="eastAsia"/>
        </w:rPr>
        <w:t>，破解传统工具“漏检误报”难题，较奇安信</w:t>
      </w:r>
      <w:r>
        <w:rPr>
          <w:rFonts w:hint="eastAsia"/>
        </w:rPr>
        <w:t>2024</w:t>
      </w:r>
      <w:r>
        <w:rPr>
          <w:rFonts w:hint="eastAsia"/>
        </w:rPr>
        <w:t>年同类产品准确率提升</w:t>
      </w:r>
      <w:r>
        <w:rPr>
          <w:rFonts w:hint="eastAsia"/>
        </w:rPr>
        <w:t>12</w:t>
      </w:r>
      <w:r>
        <w:rPr>
          <w:rFonts w:hint="eastAsia"/>
        </w:rPr>
        <w:t>个百分点；</w:t>
      </w:r>
    </w:p>
    <w:p w14:paraId="6F171BD5" w14:textId="77777777" w:rsidR="009A25F2" w:rsidRDefault="00000000">
      <w:pPr>
        <w:numPr>
          <w:ilvl w:val="0"/>
          <w:numId w:val="2"/>
        </w:numPr>
      </w:pPr>
      <w:r>
        <w:rPr>
          <w:rFonts w:hint="eastAsia"/>
        </w:rPr>
        <w:t>集成式代码保护框架：通过动态混淆与硬件级加密，将漏洞利用可能性从</w:t>
      </w:r>
      <w:r>
        <w:rPr>
          <w:rFonts w:hint="eastAsia"/>
        </w:rPr>
        <w:t xml:space="preserve">55% </w:t>
      </w:r>
      <w:r>
        <w:rPr>
          <w:rFonts w:hint="eastAsia"/>
        </w:rPr>
        <w:t>压缩至</w:t>
      </w:r>
      <w:r>
        <w:rPr>
          <w:rFonts w:hint="eastAsia"/>
        </w:rPr>
        <w:t>5%</w:t>
      </w:r>
      <w:r>
        <w:rPr>
          <w:rFonts w:hint="eastAsia"/>
        </w:rPr>
        <w:t>，为国产工业软件构建“检测</w:t>
      </w:r>
      <w:r>
        <w:rPr>
          <w:rFonts w:hint="eastAsia"/>
        </w:rPr>
        <w:t>-</w:t>
      </w:r>
      <w:r>
        <w:rPr>
          <w:rFonts w:hint="eastAsia"/>
        </w:rPr>
        <w:t>修复</w:t>
      </w:r>
      <w:r>
        <w:rPr>
          <w:rFonts w:hint="eastAsia"/>
        </w:rPr>
        <w:t>-</w:t>
      </w:r>
      <w:r>
        <w:rPr>
          <w:rFonts w:hint="eastAsia"/>
        </w:rPr>
        <w:t>加固”全生命周期防线，较绿盟现有方案防护效能提升</w:t>
      </w:r>
      <w:r>
        <w:rPr>
          <w:rFonts w:hint="eastAsia"/>
        </w:rPr>
        <w:t>40%</w:t>
      </w:r>
      <w:r>
        <w:rPr>
          <w:rFonts w:hint="eastAsia"/>
        </w:rPr>
        <w:t>。</w:t>
      </w:r>
    </w:p>
    <w:p w14:paraId="6493B69C" w14:textId="77777777" w:rsidR="009A25F2" w:rsidRDefault="00000000">
      <w:pPr>
        <w:ind w:firstLine="420"/>
        <w:rPr>
          <w:u w:val="single"/>
        </w:rPr>
      </w:pPr>
      <w:r>
        <w:rPr>
          <w:rFonts w:hint="eastAsia"/>
        </w:rPr>
        <w:t>政策与市场双轮驱动下，行业迎来爆发式增长。《工业互联网创新发展行动计划（</w:t>
      </w:r>
      <w:r>
        <w:rPr>
          <w:rFonts w:hint="eastAsia"/>
        </w:rPr>
        <w:t>2024-2026</w:t>
      </w:r>
      <w:r>
        <w:rPr>
          <w:rFonts w:hint="eastAsia"/>
        </w:rPr>
        <w:t>年）》明确提出“强化漏洞库建设与动态防护”，工信部已落实</w:t>
      </w:r>
      <w:r>
        <w:rPr>
          <w:rFonts w:hint="eastAsia"/>
        </w:rPr>
        <w:t>50</w:t>
      </w:r>
      <w:r>
        <w:rPr>
          <w:rFonts w:hint="eastAsia"/>
        </w:rPr>
        <w:t>亿元专项资金支持安全技术研发。据赛迪顾问最新预测，</w:t>
      </w:r>
      <w:r>
        <w:rPr>
          <w:rFonts w:hint="eastAsia"/>
        </w:rPr>
        <w:t>2025</w:t>
      </w:r>
      <w:r>
        <w:rPr>
          <w:rFonts w:hint="eastAsia"/>
        </w:rPr>
        <w:t>年工业安全市场规模将突破</w:t>
      </w:r>
      <w:r>
        <w:rPr>
          <w:rFonts w:hint="eastAsia"/>
        </w:rPr>
        <w:t>800</w:t>
      </w:r>
      <w:r>
        <w:rPr>
          <w:rFonts w:hint="eastAsia"/>
        </w:rPr>
        <w:t>亿元，其中漏洞管理占比超</w:t>
      </w:r>
      <w:r>
        <w:rPr>
          <w:rFonts w:hint="eastAsia"/>
        </w:rPr>
        <w:t>40%</w:t>
      </w:r>
      <w:r>
        <w:rPr>
          <w:rFonts w:hint="eastAsia"/>
        </w:rPr>
        <w:t>，成为增长最快的细分领域。目前，</w:t>
      </w:r>
      <w:r>
        <w:rPr>
          <w:rFonts w:hint="eastAsia"/>
          <w:u w:val="single"/>
        </w:rPr>
        <w:t>洞见系统已与广东瑞普、艺展电子等企业达成合作，截至</w:t>
      </w:r>
      <w:r>
        <w:rPr>
          <w:rFonts w:hint="eastAsia"/>
          <w:u w:val="single"/>
        </w:rPr>
        <w:t>2025</w:t>
      </w:r>
      <w:r>
        <w:rPr>
          <w:rFonts w:hint="eastAsia"/>
          <w:u w:val="single"/>
        </w:rPr>
        <w:t>年</w:t>
      </w:r>
      <w:r>
        <w:rPr>
          <w:rFonts w:hint="eastAsia"/>
          <w:u w:val="single"/>
        </w:rPr>
        <w:t>11</w:t>
      </w:r>
      <w:r>
        <w:rPr>
          <w:rFonts w:hint="eastAsia"/>
          <w:u w:val="single"/>
        </w:rPr>
        <w:t>月累计签订</w:t>
      </w:r>
      <w:r>
        <w:rPr>
          <w:rFonts w:hint="eastAsia"/>
          <w:u w:val="single"/>
        </w:rPr>
        <w:t>1350</w:t>
      </w:r>
      <w:r>
        <w:rPr>
          <w:rFonts w:hint="eastAsia"/>
          <w:u w:val="single"/>
        </w:rPr>
        <w:t>万元意向订单，覆盖政务、军工、智能制造等关键领域，成为国产工业软件安全升级的核心支撑。</w:t>
      </w:r>
    </w:p>
    <w:p w14:paraId="11D15ECF" w14:textId="77777777" w:rsidR="009A25F2" w:rsidRDefault="00000000">
      <w:pPr>
        <w:ind w:firstLine="420"/>
      </w:pPr>
      <w:r>
        <w:rPr>
          <w:rFonts w:hint="eastAsia"/>
        </w:rPr>
        <w:t>值得关注的是，随着工业控制系统智能化升级，</w:t>
      </w:r>
      <w:r>
        <w:rPr>
          <w:rFonts w:hint="eastAsia"/>
        </w:rPr>
        <w:t>AI</w:t>
      </w:r>
      <w:r>
        <w:rPr>
          <w:rFonts w:hint="eastAsia"/>
        </w:rPr>
        <w:t>驱动的动态防御技术成为新趋势。奇安信</w:t>
      </w:r>
      <w:r>
        <w:rPr>
          <w:rFonts w:hint="eastAsia"/>
        </w:rPr>
        <w:t xml:space="preserve">2025 </w:t>
      </w:r>
      <w:r>
        <w:rPr>
          <w:rFonts w:hint="eastAsia"/>
        </w:rPr>
        <w:t>年《漏洞态势报告》显示，</w:t>
      </w:r>
      <w:r>
        <w:rPr>
          <w:rFonts w:hint="eastAsia"/>
        </w:rPr>
        <w:t>2024</w:t>
      </w:r>
      <w:r>
        <w:rPr>
          <w:rFonts w:hint="eastAsia"/>
        </w:rPr>
        <w:t>年工业领域因漏洞导致的网络攻击事件超</w:t>
      </w:r>
      <w:r>
        <w:rPr>
          <w:rFonts w:hint="eastAsia"/>
        </w:rPr>
        <w:t xml:space="preserve"> 1.5</w:t>
      </w:r>
      <w:r>
        <w:rPr>
          <w:rFonts w:hint="eastAsia"/>
        </w:rPr>
        <w:t>万起，直接经济损失达</w:t>
      </w:r>
      <w:r>
        <w:rPr>
          <w:rFonts w:hint="eastAsia"/>
        </w:rPr>
        <w:t>280</w:t>
      </w:r>
      <w:r>
        <w:rPr>
          <w:rFonts w:hint="eastAsia"/>
        </w:rPr>
        <w:t>亿元，其中</w:t>
      </w:r>
      <w:r>
        <w:rPr>
          <w:rFonts w:hint="eastAsia"/>
        </w:rPr>
        <w:t>70%</w:t>
      </w:r>
      <w:r>
        <w:rPr>
          <w:rFonts w:hint="eastAsia"/>
        </w:rPr>
        <w:t>攻击利用未公开漏洞（</w:t>
      </w:r>
      <w:r>
        <w:rPr>
          <w:rFonts w:hint="eastAsia"/>
        </w:rPr>
        <w:t>0day</w:t>
      </w:r>
      <w:r>
        <w:rPr>
          <w:rFonts w:hint="eastAsia"/>
        </w:rPr>
        <w:t>）。洞见系统的多任务深度学习模型已实现对</w:t>
      </w:r>
      <w:r>
        <w:rPr>
          <w:rFonts w:hint="eastAsia"/>
        </w:rPr>
        <w:t>0day</w:t>
      </w:r>
      <w:r>
        <w:rPr>
          <w:rFonts w:hint="eastAsia"/>
        </w:rPr>
        <w:t>漏洞的智能预测，响应速度较传统方案提升</w:t>
      </w:r>
      <w:r>
        <w:rPr>
          <w:rFonts w:hint="eastAsia"/>
        </w:rPr>
        <w:t>3</w:t>
      </w:r>
      <w:r>
        <w:rPr>
          <w:rFonts w:hint="eastAsia"/>
        </w:rPr>
        <w:t>倍，为应对日益复杂的攻击威胁提供了关键技术支撑。</w:t>
      </w:r>
    </w:p>
    <w:p w14:paraId="282EE066" w14:textId="77777777" w:rsidR="009A25F2" w:rsidRDefault="00000000">
      <w:pPr>
        <w:ind w:firstLine="420"/>
      </w:pPr>
      <w:r>
        <w:rPr>
          <w:rFonts w:hint="eastAsia"/>
        </w:rPr>
        <w:t>当前，信创产业已从政策驱动进入市场驱动新阶段，国产基础软硬件渗透率突破</w:t>
      </w:r>
      <w:r>
        <w:rPr>
          <w:rFonts w:hint="eastAsia"/>
        </w:rPr>
        <w:t xml:space="preserve"> 40%</w:t>
      </w:r>
      <w:r>
        <w:rPr>
          <w:rFonts w:hint="eastAsia"/>
        </w:rPr>
        <w:t>，但核心技术自主可控仍是产业升级的关键。洞见系统的技术突破，不仅填补了国内在工业软件全生命周期防护领域的空白，更以国产化适配能力打破海外厂商垄断，为</w:t>
      </w:r>
      <w:r>
        <w:rPr>
          <w:rFonts w:hint="eastAsia"/>
        </w:rPr>
        <w:lastRenderedPageBreak/>
        <w:t>筑牢国家工业安全防线提供了战略性解决方案。</w:t>
      </w:r>
    </w:p>
    <w:p w14:paraId="2963818C" w14:textId="77777777" w:rsidR="009A25F2" w:rsidRDefault="009A25F2"/>
    <w:p w14:paraId="696D9F30" w14:textId="77777777" w:rsidR="009A25F2" w:rsidRDefault="009A25F2"/>
    <w:p w14:paraId="2D80F1A5" w14:textId="77777777" w:rsidR="009A25F2" w:rsidRDefault="009A25F2"/>
    <w:p w14:paraId="46C30E6C" w14:textId="77777777" w:rsidR="009A25F2" w:rsidRDefault="009A25F2"/>
    <w:p w14:paraId="440D2A03" w14:textId="77777777" w:rsidR="009A25F2" w:rsidRDefault="009A25F2"/>
    <w:p w14:paraId="48119AB1" w14:textId="77777777" w:rsidR="009A25F2" w:rsidRDefault="009A25F2"/>
    <w:p w14:paraId="66685DD4" w14:textId="77777777" w:rsidR="009A25F2" w:rsidRDefault="009A25F2"/>
    <w:p w14:paraId="4CE46C93" w14:textId="77777777" w:rsidR="009A25F2" w:rsidRDefault="009A25F2"/>
    <w:p w14:paraId="72262615" w14:textId="77777777" w:rsidR="009A25F2" w:rsidRDefault="009A25F2"/>
    <w:p w14:paraId="3C8FD5EF" w14:textId="77777777" w:rsidR="009A25F2" w:rsidRDefault="009A25F2"/>
    <w:p w14:paraId="750F17A6" w14:textId="77777777" w:rsidR="009A25F2" w:rsidRDefault="009A25F2"/>
    <w:p w14:paraId="5F0B35BC" w14:textId="77777777" w:rsidR="009A25F2" w:rsidRDefault="009A25F2"/>
    <w:p w14:paraId="4C196602" w14:textId="77777777" w:rsidR="009A25F2" w:rsidRDefault="009A25F2"/>
    <w:p w14:paraId="056B261C" w14:textId="77777777" w:rsidR="009A25F2" w:rsidRDefault="009A25F2"/>
    <w:p w14:paraId="7AA1A94E" w14:textId="77777777" w:rsidR="009A25F2" w:rsidRDefault="009A25F2"/>
    <w:p w14:paraId="26E90AD3" w14:textId="77777777" w:rsidR="009A25F2" w:rsidRDefault="009A25F2"/>
    <w:p w14:paraId="5551134C" w14:textId="77777777" w:rsidR="009A25F2" w:rsidRDefault="009A25F2"/>
    <w:p w14:paraId="225E31DD" w14:textId="77777777" w:rsidR="009A25F2" w:rsidRDefault="00000000">
      <w:pPr>
        <w:pStyle w:val="1"/>
        <w:spacing w:after="240"/>
      </w:pPr>
      <w:bookmarkStart w:id="7" w:name="_Toc223382610"/>
      <w:r>
        <w:rPr>
          <w:rFonts w:hint="eastAsia"/>
        </w:rPr>
        <w:t>产品与技术</w:t>
      </w:r>
      <w:bookmarkEnd w:id="7"/>
    </w:p>
    <w:p w14:paraId="12ABAA4E" w14:textId="77777777" w:rsidR="009A25F2" w:rsidRDefault="00000000">
      <w:pPr>
        <w:pStyle w:val="2"/>
      </w:pPr>
      <w:bookmarkStart w:id="8" w:name="_Toc223382611"/>
      <w:r>
        <w:rPr>
          <w:rFonts w:hint="eastAsia"/>
        </w:rPr>
        <w:t>产品背景</w:t>
      </w:r>
      <w:bookmarkEnd w:id="8"/>
    </w:p>
    <w:p w14:paraId="5EB11C98" w14:textId="77777777" w:rsidR="009A25F2" w:rsidRDefault="00000000">
      <w:pPr>
        <w:ind w:firstLine="420"/>
      </w:pPr>
      <w:r>
        <w:t>作为知识产权领域的后起国家，我国深刻认识到知识产权保护的重要性，目前该领域在我国正处于快速发展阶段。软件产品是知识产权保护的一个重要领域，</w:t>
      </w:r>
      <w:r>
        <w:t xml:space="preserve"> </w:t>
      </w:r>
      <w:r>
        <w:t>然而，软件复杂度的指数级增长与安全防护能力的失衡，使得漏洞风险成为制约</w:t>
      </w:r>
      <w:r>
        <w:t xml:space="preserve">  </w:t>
      </w:r>
      <w:r>
        <w:t>产业发展的关键瓶颈。据国家信息安全漏洞共享平台（</w:t>
      </w:r>
      <w:r>
        <w:t>CNVD</w:t>
      </w:r>
      <w:r>
        <w:t>）统计，</w:t>
      </w:r>
      <w:r>
        <w:t>2022</w:t>
      </w:r>
      <w:r>
        <w:t>年我国新增高危漏洞</w:t>
      </w:r>
      <w:r>
        <w:t>4,320</w:t>
      </w:r>
      <w:r>
        <w:t>个，同比增长</w:t>
      </w:r>
      <w:r>
        <w:t>17.6%</w:t>
      </w:r>
      <w:r>
        <w:t>，其中应用软件漏洞占比达</w:t>
      </w:r>
      <w:r>
        <w:t>68%</w:t>
      </w:r>
      <w:r>
        <w:t>，暴露出严峻的安全态势。</w:t>
      </w:r>
    </w:p>
    <w:p w14:paraId="4BA2DE24" w14:textId="77777777" w:rsidR="009A25F2" w:rsidRDefault="00000000">
      <w:pPr>
        <w:ind w:firstLine="420"/>
      </w:pPr>
      <w:r>
        <w:t>漏洞威胁的复合性风险</w:t>
      </w:r>
    </w:p>
    <w:p w14:paraId="4230ECA3" w14:textId="77777777" w:rsidR="009A25F2" w:rsidRDefault="00000000">
      <w:pPr>
        <w:ind w:firstLine="420"/>
      </w:pPr>
      <w:r>
        <w:t>1.</w:t>
      </w:r>
      <w:r>
        <w:t>技术性风险：软件研发过程中存在的缓冲区溢出、逻辑缺陷等漏洞，可能被攻击者利用实施远程控制、数据窃取等攻击。</w:t>
      </w:r>
      <w:r>
        <w:t>2023</w:t>
      </w:r>
      <w:r>
        <w:t>年某政务云平台因未修复的</w:t>
      </w:r>
      <w:r>
        <w:t xml:space="preserve"> Struts2</w:t>
      </w:r>
      <w:r>
        <w:t>漏洞导致百万公民信息泄露事件，直接经济损失超</w:t>
      </w:r>
      <w:r>
        <w:t>2.3</w:t>
      </w:r>
      <w:r>
        <w:t>亿元。</w:t>
      </w:r>
    </w:p>
    <w:p w14:paraId="69F2EFB8" w14:textId="77777777" w:rsidR="009A25F2" w:rsidRDefault="00000000">
      <w:pPr>
        <w:ind w:firstLine="420"/>
      </w:pPr>
      <w:r>
        <w:t>2.</w:t>
      </w:r>
      <w:r>
        <w:t>供应链风险：开源组件占比超</w:t>
      </w:r>
      <w:r>
        <w:t>78%</w:t>
      </w:r>
      <w:r>
        <w:t>的现代软件开发模式下，第三方库漏洞</w:t>
      </w:r>
      <w:r>
        <w:t xml:space="preserve"> </w:t>
      </w:r>
      <w:r>
        <w:t>传导风</w:t>
      </w:r>
      <w:r>
        <w:lastRenderedPageBreak/>
        <w:t>险突出。</w:t>
      </w:r>
      <w:r>
        <w:t>Log4j2</w:t>
      </w:r>
      <w:r>
        <w:t>漏洞事件波及全球</w:t>
      </w:r>
      <w:r>
        <w:t xml:space="preserve"> 93%</w:t>
      </w:r>
      <w:r>
        <w:t>的</w:t>
      </w:r>
      <w:r>
        <w:t xml:space="preserve">Java </w:t>
      </w:r>
      <w:r>
        <w:t>应用系统，验证了</w:t>
      </w:r>
      <w:r>
        <w:t>"</w:t>
      </w:r>
      <w:r>
        <w:t>一处失守，全线溃败</w:t>
      </w:r>
      <w:r>
        <w:t>"</w:t>
      </w:r>
      <w:r>
        <w:t>的供应链安全困局。</w:t>
      </w:r>
    </w:p>
    <w:p w14:paraId="27E36320" w14:textId="77777777" w:rsidR="009A25F2" w:rsidRDefault="00000000">
      <w:pPr>
        <w:ind w:firstLine="420"/>
      </w:pPr>
      <w:r>
        <w:t>3.</w:t>
      </w:r>
      <w:r>
        <w:t>合规性风险：《关键信息基础设施安全保护条例》明确要求重点行业软件需通过等保</w:t>
      </w:r>
      <w:r>
        <w:t>2.0</w:t>
      </w:r>
      <w:r>
        <w:t>三级认证，其中漏洞修复率、加固覆盖率等指标直接影响合规验收。</w:t>
      </w:r>
      <w:r>
        <w:t>2022</w:t>
      </w:r>
      <w:r>
        <w:t>年金融行业因漏洞防护不达标产生的监管处罚金额达</w:t>
      </w:r>
      <w:r>
        <w:t>4.8</w:t>
      </w:r>
      <w:r>
        <w:t>亿元。</w:t>
      </w:r>
    </w:p>
    <w:p w14:paraId="595E9113" w14:textId="77777777" w:rsidR="009A25F2" w:rsidRDefault="00000000">
      <w:pPr>
        <w:ind w:firstLine="420"/>
      </w:pPr>
      <w:r>
        <w:t>软件开发企业投入大量的人力、物力、财力资源来推进某个项目开发的持续</w:t>
      </w:r>
      <w:r>
        <w:t xml:space="preserve"> </w:t>
      </w:r>
      <w:r>
        <w:t>进行，而不法分子利用软件漏洞，可能导致用户数据泄露、系统瘫痪、网络攻击（如勒索病毒、恶意代码植入）、企业经济损失（如业务中断、维权成本）、国家安全风险（如关键基础设施遭渗透）等问题，严重威胁个人隐私、企业运营与社会秩序。根据《计算机软件保护条例》第二十四条第一款第一项：根据情况，使用方与盗版方应承担停止侵</w:t>
      </w:r>
      <w:r>
        <w:t xml:space="preserve"> </w:t>
      </w:r>
      <w:r>
        <w:t>害、消除影响、赔礼道歉、赔偿损失等民事责任。</w:t>
      </w:r>
    </w:p>
    <w:p w14:paraId="1BF06690" w14:textId="77777777" w:rsidR="009A25F2" w:rsidRDefault="00000000">
      <w:pPr>
        <w:pStyle w:val="2"/>
      </w:pPr>
      <w:bookmarkStart w:id="9" w:name="_Toc223382612"/>
      <w:r>
        <w:rPr>
          <w:rFonts w:hint="eastAsia"/>
        </w:rPr>
        <w:t>国内外研究现状和发展动态</w:t>
      </w:r>
      <w:bookmarkEnd w:id="9"/>
    </w:p>
    <w:p w14:paraId="709B61ED" w14:textId="77777777" w:rsidR="009A25F2" w:rsidRDefault="00000000">
      <w:pPr>
        <w:ind w:firstLine="420"/>
      </w:pPr>
      <w:r>
        <w:t>国外有部分产品拥有多语言识别、漏洞检测与加固功能的。但其漏洞识别工具缺乏多任务深度学习模型并且他们依靠的模型所生成的报告只依据严重性进行评估，所以他们在漏洞反馈上往往具有不全面且准确性差的问题。</w:t>
      </w:r>
    </w:p>
    <w:p w14:paraId="1408A31B" w14:textId="77777777" w:rsidR="009A25F2" w:rsidRDefault="00000000">
      <w:pPr>
        <w:ind w:firstLine="420"/>
      </w:pPr>
      <w:r>
        <w:t>国内只有少数产品同时拥有多语言识别和漏洞检测，但仍然存在语言识别能力有限，识别结果错误，并且漏洞检测工具依赖于第三方提供信息，对于新出现的漏洞无法及时检测存在滞后性，并且国内较少有使用代码虚拟化保护技术的产品，大多数都使用了</w:t>
      </w:r>
      <w:r>
        <w:t xml:space="preserve">JIT </w:t>
      </w:r>
      <w:r>
        <w:t>编译保护，但是保护强度不及代码虚拟化，而采用单一的保护技术使加密后的代码容易被反编译，漏洞再次被攻击。</w:t>
      </w:r>
    </w:p>
    <w:p w14:paraId="2A660CC4" w14:textId="77777777" w:rsidR="009A25F2" w:rsidRDefault="00000000">
      <w:pPr>
        <w:pStyle w:val="2"/>
      </w:pPr>
      <w:bookmarkStart w:id="10" w:name="_Toc223382613"/>
      <w:r>
        <w:rPr>
          <w:rFonts w:hint="eastAsia"/>
        </w:rPr>
        <w:t>项目实践过程</w:t>
      </w:r>
      <w:bookmarkEnd w:id="10"/>
    </w:p>
    <w:p w14:paraId="28047965" w14:textId="77777777" w:rsidR="009A25F2" w:rsidRDefault="00000000">
      <w:pPr>
        <w:ind w:firstLine="420"/>
      </w:pPr>
      <w:r>
        <w:rPr>
          <w:rFonts w:hint="eastAsia"/>
        </w:rPr>
        <w:t>2021</w:t>
      </w:r>
      <w:r>
        <w:rPr>
          <w:rFonts w:hint="eastAsia"/>
        </w:rPr>
        <w:t>年我们的项目创始人在指导老师的带领下实地调研了</w:t>
      </w:r>
      <w:r>
        <w:rPr>
          <w:rFonts w:hint="eastAsia"/>
        </w:rPr>
        <w:t>100</w:t>
      </w:r>
      <w:r>
        <w:rPr>
          <w:rFonts w:hint="eastAsia"/>
        </w:rPr>
        <w:t>多家工业软件开发企业，</w:t>
      </w:r>
      <w:r>
        <w:rPr>
          <w:rFonts w:hint="eastAsia"/>
        </w:rPr>
        <w:t xml:space="preserve"> </w:t>
      </w:r>
      <w:r>
        <w:rPr>
          <w:rFonts w:hint="eastAsia"/>
        </w:rPr>
        <w:t>对他们的软件进行超</w:t>
      </w:r>
      <w:r>
        <w:rPr>
          <w:rFonts w:hint="eastAsia"/>
        </w:rPr>
        <w:t>100</w:t>
      </w:r>
      <w:r>
        <w:rPr>
          <w:rFonts w:hint="eastAsia"/>
        </w:rPr>
        <w:t>万次的测试，发现了工业信创软件与普通应用软件相比对安全性、可靠性和实时性有极高要求。据相关数据显示，在过去一年里，因工业软件漏洞导致的信息泄露事件就多达</w:t>
      </w:r>
      <w:r>
        <w:rPr>
          <w:rFonts w:hint="eastAsia"/>
        </w:rPr>
        <w:t>500</w:t>
      </w:r>
      <w:r>
        <w:rPr>
          <w:rFonts w:hint="eastAsia"/>
        </w:rPr>
        <w:t>亿条，导致技术外流</w:t>
      </w:r>
      <w:r>
        <w:rPr>
          <w:rFonts w:hint="eastAsia"/>
        </w:rPr>
        <w:t>600</w:t>
      </w:r>
      <w:r>
        <w:rPr>
          <w:rFonts w:hint="eastAsia"/>
        </w:rPr>
        <w:t>件起，导致网络风险</w:t>
      </w:r>
      <w:r>
        <w:rPr>
          <w:rFonts w:hint="eastAsia"/>
        </w:rPr>
        <w:t>1200</w:t>
      </w:r>
      <w:r>
        <w:rPr>
          <w:rFonts w:hint="eastAsia"/>
        </w:rPr>
        <w:t>件起，致使企业平均损失达</w:t>
      </w:r>
      <w:r>
        <w:rPr>
          <w:rFonts w:hint="eastAsia"/>
        </w:rPr>
        <w:t>300</w:t>
      </w:r>
      <w:r>
        <w:rPr>
          <w:rFonts w:hint="eastAsia"/>
        </w:rPr>
        <w:t>万元，给全球经济、个人隐私、企业运营以及国家安全带来沉重打击。但目前我们工业信创软件领域现存的多语言漏洞检测与加固产品无法满足市场的需求，存在漏洞检测覆盖率低，漏洞识别准确度低，漏洞加固有效性低的痛点。</w:t>
      </w:r>
      <w:r>
        <w:rPr>
          <w:rFonts w:hint="eastAsia"/>
        </w:rPr>
        <w:lastRenderedPageBreak/>
        <w:t>因此，在</w:t>
      </w:r>
      <w:r>
        <w:rPr>
          <w:rFonts w:hint="eastAsia"/>
        </w:rPr>
        <w:t>2022</w:t>
      </w:r>
      <w:r>
        <w:rPr>
          <w:rFonts w:hint="eastAsia"/>
        </w:rPr>
        <w:t>年，我们团队在学校的大力支持下，依托在学校的广东省信创适配中心，逐渐攻破技术难题，在</w:t>
      </w:r>
      <w:r>
        <w:rPr>
          <w:rFonts w:hint="eastAsia"/>
        </w:rPr>
        <w:t>2023</w:t>
      </w:r>
      <w:r>
        <w:rPr>
          <w:rFonts w:hint="eastAsia"/>
        </w:rPr>
        <w:t>年创造出第一代洞见系统投入使用，我们系统对漏洞检测的准确度高达</w:t>
      </w:r>
      <w:r>
        <w:rPr>
          <w:rFonts w:hint="eastAsia"/>
        </w:rPr>
        <w:t>97%</w:t>
      </w:r>
      <w:r>
        <w:rPr>
          <w:rFonts w:hint="eastAsia"/>
        </w:rPr>
        <w:t>。在沈昌祥院士的支持下，我们开始研发第二代洞见系统，对漏洞加固的有效性更深一步研究，目前使用我们的第二代洞见系统，其漏洞被利用概率已经下降至</w:t>
      </w:r>
      <w:r>
        <w:rPr>
          <w:rFonts w:hint="eastAsia"/>
        </w:rPr>
        <w:t>5%</w:t>
      </w:r>
      <w:r>
        <w:rPr>
          <w:rFonts w:hint="eastAsia"/>
        </w:rPr>
        <w:t>。未来，我们也将不断迭代产品，朝着市场需求研发第三代洞见产品。</w:t>
      </w:r>
    </w:p>
    <w:p w14:paraId="4EB1E863" w14:textId="77777777" w:rsidR="009A25F2" w:rsidRDefault="00000000">
      <w:pPr>
        <w:pStyle w:val="2"/>
      </w:pPr>
      <w:bookmarkStart w:id="11" w:name="_Toc223382614"/>
      <w:r>
        <w:rPr>
          <w:rFonts w:hint="eastAsia"/>
        </w:rPr>
        <w:t>产品介绍——洞见系统</w:t>
      </w:r>
      <w:bookmarkEnd w:id="11"/>
    </w:p>
    <w:p w14:paraId="1A2D0FDC" w14:textId="77777777" w:rsidR="009A25F2" w:rsidRDefault="00000000">
      <w:pPr>
        <w:pStyle w:val="3"/>
      </w:pPr>
      <w:r>
        <w:rPr>
          <w:rFonts w:hint="eastAsia"/>
        </w:rPr>
        <w:t>洞见系统简介</w:t>
      </w:r>
    </w:p>
    <w:p w14:paraId="4DC621FE" w14:textId="77777777" w:rsidR="009A25F2" w:rsidRDefault="00000000">
      <w:pPr>
        <w:spacing w:before="207" w:line="351" w:lineRule="auto"/>
        <w:ind w:left="34" w:right="9" w:firstLine="480"/>
        <w:rPr>
          <w:rFonts w:ascii="宋体" w:hAnsi="宋体" w:cs="宋体"/>
          <w:spacing w:val="-2"/>
        </w:rPr>
      </w:pPr>
      <w:r>
        <w:rPr>
          <w:rFonts w:ascii="宋体" w:hAnsi="宋体" w:cs="宋体"/>
          <w:spacing w:val="-3"/>
        </w:rPr>
        <w:t>洞见系统是一款针对开发端的漏洞扫描加密工具，</w:t>
      </w:r>
      <w:r>
        <w:rPr>
          <w:rFonts w:ascii="宋体" w:hAnsi="宋体" w:cs="宋体"/>
          <w:spacing w:val="-4"/>
        </w:rPr>
        <w:t>通过洞见系统，您可以在</w:t>
      </w:r>
      <w:r>
        <w:rPr>
          <w:rFonts w:ascii="宋体" w:hAnsi="宋体" w:cs="宋体"/>
          <w:spacing w:val="-3"/>
        </w:rPr>
        <w:t>开发阶段对代码进行漏洞检测，并对</w:t>
      </w:r>
      <w:r>
        <w:rPr>
          <w:rFonts w:ascii="宋体" w:hAnsi="宋体" w:cs="宋体" w:hint="eastAsia"/>
          <w:spacing w:val="-3"/>
        </w:rPr>
        <w:t>其</w:t>
      </w:r>
      <w:r>
        <w:rPr>
          <w:rFonts w:ascii="宋体" w:hAnsi="宋体" w:cs="宋体"/>
          <w:spacing w:val="-3"/>
        </w:rPr>
        <w:t>中的重要代码等进行安全加</w:t>
      </w:r>
      <w:r>
        <w:rPr>
          <w:rFonts w:ascii="宋体" w:hAnsi="宋体" w:cs="宋体"/>
          <w:spacing w:val="-4"/>
        </w:rPr>
        <w:t>密</w:t>
      </w:r>
      <w:r>
        <w:rPr>
          <w:rFonts w:ascii="宋体" w:hAnsi="宋体" w:cs="宋体" w:hint="eastAsia"/>
          <w:spacing w:val="-4"/>
        </w:rPr>
        <w:t>防护</w:t>
      </w:r>
      <w:r>
        <w:rPr>
          <w:rFonts w:ascii="宋体" w:hAnsi="宋体" w:cs="宋体"/>
          <w:spacing w:val="-4"/>
        </w:rPr>
        <w:t>。辅助修</w:t>
      </w:r>
      <w:r>
        <w:rPr>
          <w:rFonts w:ascii="宋体" w:hAnsi="宋体" w:cs="宋体"/>
          <w:spacing w:val="-2"/>
        </w:rPr>
        <w:t>复完善代码的同时，保障您的代码的安全。</w:t>
      </w:r>
    </w:p>
    <w:p w14:paraId="4512FA85" w14:textId="77777777" w:rsidR="009A25F2" w:rsidRDefault="00000000">
      <w:pPr>
        <w:pStyle w:val="3"/>
      </w:pPr>
      <w:r>
        <w:rPr>
          <w:rFonts w:hint="eastAsia"/>
        </w:rPr>
        <w:t>洞见系统具体功能</w:t>
      </w:r>
    </w:p>
    <w:p w14:paraId="042193B7" w14:textId="77777777" w:rsidR="009A25F2" w:rsidRDefault="00000000">
      <w:pPr>
        <w:numPr>
          <w:ilvl w:val="0"/>
          <w:numId w:val="3"/>
        </w:numPr>
      </w:pPr>
      <w:r>
        <w:rPr>
          <w:rFonts w:hint="eastAsia"/>
        </w:rPr>
        <w:t>文件导入界面</w:t>
      </w:r>
    </w:p>
    <w:p w14:paraId="172C8D54" w14:textId="77777777" w:rsidR="009A25F2" w:rsidRDefault="00000000">
      <w:pPr>
        <w:ind w:firstLine="420"/>
      </w:pPr>
      <w:r>
        <w:rPr>
          <w:rFonts w:hint="eastAsia"/>
        </w:rPr>
        <w:t>用户可以在此界面把需要进行检测的文件导入系统之中，只需要用户点击“选择文件”，随后从弹窗中选择所需的文件，然后点击“打开”，即可自动上传。</w:t>
      </w:r>
    </w:p>
    <w:p w14:paraId="23368BAF" w14:textId="77777777" w:rsidR="009A25F2" w:rsidRDefault="00000000">
      <w:pPr>
        <w:numPr>
          <w:ilvl w:val="0"/>
          <w:numId w:val="3"/>
        </w:numPr>
      </w:pPr>
      <w:r>
        <w:rPr>
          <w:rFonts w:hint="eastAsia"/>
        </w:rPr>
        <w:t>项目概览界面</w:t>
      </w:r>
    </w:p>
    <w:p w14:paraId="7E998CF1" w14:textId="77777777" w:rsidR="009A25F2" w:rsidRDefault="00000000">
      <w:pPr>
        <w:ind w:firstLine="420"/>
      </w:pPr>
      <w:r>
        <w:rPr>
          <w:rFonts w:hint="eastAsia"/>
        </w:rPr>
        <w:t>此界面提供的是所上传文件的基本信息，包括“代码统计”、“编程语言分布”、“依赖组件”、“系统信息”、“扫描时间及版本”、“分析进度”，可供用户自行查看。若想对文件中的数据信息进行进一步的分析，只需点击右下角的“漏洞识别”。</w:t>
      </w:r>
    </w:p>
    <w:p w14:paraId="63C0E79E" w14:textId="77777777" w:rsidR="009A25F2" w:rsidRDefault="00000000">
      <w:pPr>
        <w:numPr>
          <w:ilvl w:val="0"/>
          <w:numId w:val="3"/>
        </w:numPr>
      </w:pPr>
      <w:r>
        <w:rPr>
          <w:rFonts w:hint="eastAsia"/>
        </w:rPr>
        <w:t xml:space="preserve">Agent </w:t>
      </w:r>
      <w:r>
        <w:rPr>
          <w:rFonts w:hint="eastAsia"/>
        </w:rPr>
        <w:t>界面</w:t>
      </w:r>
    </w:p>
    <w:p w14:paraId="7A829227" w14:textId="77777777" w:rsidR="009A25F2" w:rsidRDefault="00000000">
      <w:pPr>
        <w:ind w:firstLine="420"/>
      </w:pPr>
      <w:r>
        <w:rPr>
          <w:rFonts w:hint="eastAsia"/>
        </w:rPr>
        <w:t>此界面对文件进行插桩，以便于实现下一步的分析。该界面提供现有项目的基本信息，以及运行中和暂停中的项目数量，用户可直观地对已有项目进行了解。</w:t>
      </w:r>
    </w:p>
    <w:p w14:paraId="7E2DE8BC" w14:textId="77777777" w:rsidR="009A25F2" w:rsidRDefault="00000000">
      <w:pPr>
        <w:pStyle w:val="2"/>
      </w:pPr>
      <w:bookmarkStart w:id="12" w:name="_Toc223382615"/>
      <w:r>
        <w:rPr>
          <w:rFonts w:hint="eastAsia"/>
        </w:rPr>
        <w:t>技术分类介绍</w:t>
      </w:r>
      <w:bookmarkEnd w:id="12"/>
    </w:p>
    <w:p w14:paraId="42467D31" w14:textId="77777777" w:rsidR="009A25F2" w:rsidRDefault="00000000">
      <w:pPr>
        <w:pStyle w:val="3"/>
      </w:pPr>
      <w:r>
        <w:rPr>
          <w:rFonts w:hint="eastAsia"/>
        </w:rPr>
        <w:t>关键技术一：创新高级语言编译转换方式</w:t>
      </w:r>
    </w:p>
    <w:p w14:paraId="253D953F" w14:textId="77777777" w:rsidR="009A25F2" w:rsidRDefault="00000000">
      <w:pPr>
        <w:ind w:firstLine="420"/>
      </w:pPr>
      <w:r>
        <w:rPr>
          <w:rFonts w:hint="eastAsia"/>
        </w:rPr>
        <w:t>本系统基于</w:t>
      </w:r>
      <w:r>
        <w:rPr>
          <w:rFonts w:hint="eastAsia"/>
        </w:rPr>
        <w:t>.NET</w:t>
      </w:r>
      <w:r>
        <w:rPr>
          <w:rFonts w:hint="eastAsia"/>
        </w:rPr>
        <w:t>框架开发，采用</w:t>
      </w:r>
      <w:r>
        <w:rPr>
          <w:rFonts w:hint="eastAsia"/>
        </w:rPr>
        <w:t>Tree-sitter</w:t>
      </w:r>
      <w:r>
        <w:rPr>
          <w:rFonts w:hint="eastAsia"/>
        </w:rPr>
        <w:t>进行词法。语法分析和语义纠错，将不同编程语言的源代码转换为抽象语法树（</w:t>
      </w:r>
      <w:r>
        <w:rPr>
          <w:rFonts w:hint="eastAsia"/>
        </w:rPr>
        <w:t>AST</w:t>
      </w:r>
      <w:r>
        <w:rPr>
          <w:rFonts w:hint="eastAsia"/>
        </w:rPr>
        <w:t>），再利用</w:t>
      </w:r>
      <w:r>
        <w:rPr>
          <w:rFonts w:hint="eastAsia"/>
        </w:rPr>
        <w:t xml:space="preserve"> Roslyn</w:t>
      </w:r>
      <w:r>
        <w:rPr>
          <w:rFonts w:hint="eastAsia"/>
        </w:rPr>
        <w:t>工具和</w:t>
      </w:r>
      <w:r>
        <w:rPr>
          <w:rFonts w:hint="eastAsia"/>
        </w:rPr>
        <w:t>csc.exe</w:t>
      </w:r>
      <w:r>
        <w:rPr>
          <w:rFonts w:hint="eastAsia"/>
        </w:rPr>
        <w:t>编辑器将源代码转化为中间语言（</w:t>
      </w:r>
      <w:r>
        <w:rPr>
          <w:rFonts w:hint="eastAsia"/>
        </w:rPr>
        <w:t>IL</w:t>
      </w:r>
      <w:r>
        <w:rPr>
          <w:rFonts w:hint="eastAsia"/>
        </w:rPr>
        <w:t>），最后通过核心架构</w:t>
      </w:r>
      <w:r>
        <w:rPr>
          <w:rFonts w:hint="eastAsia"/>
        </w:rPr>
        <w:t>Common Language Runtime</w:t>
      </w:r>
      <w:r>
        <w:rPr>
          <w:rFonts w:hint="eastAsia"/>
        </w:rPr>
        <w:t>中的</w:t>
      </w:r>
      <w:r>
        <w:rPr>
          <w:rFonts w:hint="eastAsia"/>
        </w:rPr>
        <w:t xml:space="preserve"> VEE </w:t>
      </w:r>
      <w:r>
        <w:rPr>
          <w:rFonts w:hint="eastAsia"/>
        </w:rPr>
        <w:lastRenderedPageBreak/>
        <w:t>转化</w:t>
      </w:r>
      <w:r>
        <w:rPr>
          <w:rFonts w:hint="eastAsia"/>
        </w:rPr>
        <w:t xml:space="preserve"> IL</w:t>
      </w:r>
      <w:r>
        <w:rPr>
          <w:rFonts w:hint="eastAsia"/>
        </w:rPr>
        <w:t>。之后将中间语言</w:t>
      </w:r>
      <w:r>
        <w:rPr>
          <w:rFonts w:hint="eastAsia"/>
        </w:rPr>
        <w:t xml:space="preserve">IL </w:t>
      </w:r>
      <w:r>
        <w:rPr>
          <w:rFonts w:hint="eastAsia"/>
        </w:rPr>
        <w:t>输入检测系统，中间语言的统一表示保留了代码的语义信息，使得静态分析工具能够准确地识别潜在漏洞，如</w:t>
      </w:r>
      <w:r>
        <w:rPr>
          <w:rFonts w:hint="eastAsia"/>
        </w:rPr>
        <w:t>SQL</w:t>
      </w:r>
      <w:r>
        <w:rPr>
          <w:rFonts w:hint="eastAsia"/>
        </w:rPr>
        <w:t>注入、跨站脚本（</w:t>
      </w:r>
      <w:r>
        <w:rPr>
          <w:rFonts w:hint="eastAsia"/>
        </w:rPr>
        <w:t>XSS</w:t>
      </w:r>
      <w:r>
        <w:rPr>
          <w:rFonts w:hint="eastAsia"/>
        </w:rPr>
        <w:t>）等；同时，结合动态分析技术</w:t>
      </w:r>
      <w:r>
        <w:rPr>
          <w:rFonts w:hint="eastAsia"/>
        </w:rPr>
        <w:t>IAST</w:t>
      </w:r>
      <w:r>
        <w:rPr>
          <w:rFonts w:hint="eastAsia"/>
        </w:rPr>
        <w:t>，系统可以在运行时实时监控代码执行状态，进一步提高漏洞检测的准确性和效率。在漏洞修复后，系统利用中间语言进行代码虚拟化加密，增强代码的安全性。本技术使得</w:t>
      </w:r>
      <w:r>
        <w:rPr>
          <w:rFonts w:hint="eastAsia"/>
          <w:u w:val="single"/>
        </w:rPr>
        <w:t>洞见系统兼容代码语言</w:t>
      </w:r>
      <w:r>
        <w:rPr>
          <w:rFonts w:hint="eastAsia"/>
          <w:u w:val="single"/>
        </w:rPr>
        <w:t>15</w:t>
      </w:r>
      <w:r>
        <w:rPr>
          <w:rFonts w:hint="eastAsia"/>
          <w:u w:val="single"/>
        </w:rPr>
        <w:t>种</w:t>
      </w:r>
      <w:r>
        <w:rPr>
          <w:rFonts w:hint="eastAsia"/>
        </w:rPr>
        <w:t>，有效提高代码覆盖率，降低</w:t>
      </w:r>
      <w:r>
        <w:rPr>
          <w:rFonts w:hint="eastAsia"/>
          <w:u w:val="single"/>
        </w:rPr>
        <w:t>兼容性错误由平均</w:t>
      </w:r>
      <w:r>
        <w:rPr>
          <w:rFonts w:hint="eastAsia"/>
          <w:u w:val="single"/>
        </w:rPr>
        <w:t>25%</w:t>
      </w:r>
      <w:r>
        <w:rPr>
          <w:rFonts w:hint="eastAsia"/>
          <w:u w:val="single"/>
        </w:rPr>
        <w:t>降低至</w:t>
      </w:r>
      <w:r>
        <w:rPr>
          <w:rFonts w:hint="eastAsia"/>
          <w:u w:val="single"/>
        </w:rPr>
        <w:t>3%</w:t>
      </w:r>
      <w:r>
        <w:rPr>
          <w:rFonts w:hint="eastAsia"/>
        </w:rPr>
        <w:t>。</w:t>
      </w:r>
    </w:p>
    <w:p w14:paraId="46936090" w14:textId="77777777" w:rsidR="009A25F2" w:rsidRDefault="00000000">
      <w:pPr>
        <w:pStyle w:val="3"/>
      </w:pPr>
      <w:r>
        <w:rPr>
          <w:rFonts w:hint="eastAsia"/>
        </w:rPr>
        <w:t>关键技术二：基于多任务深度学习模型的漏洞预测技术</w:t>
      </w:r>
    </w:p>
    <w:p w14:paraId="1EEC4384" w14:textId="77777777" w:rsidR="009A25F2" w:rsidRDefault="00000000">
      <w:pPr>
        <w:ind w:firstLine="420"/>
      </w:pPr>
      <w:r>
        <w:rPr>
          <w:rFonts w:hint="eastAsia"/>
        </w:rPr>
        <w:t xml:space="preserve">Disti1BERT+BiLSTM+TextCNN </w:t>
      </w:r>
      <w:r>
        <w:rPr>
          <w:rFonts w:hint="eastAsia"/>
        </w:rPr>
        <w:t>漏洞识别模型将</w:t>
      </w:r>
      <w:r>
        <w:rPr>
          <w:rFonts w:hint="eastAsia"/>
        </w:rPr>
        <w:t>IAST</w:t>
      </w:r>
      <w:r>
        <w:rPr>
          <w:rFonts w:hint="eastAsia"/>
        </w:rPr>
        <w:t>提供的</w:t>
      </w:r>
      <w:r>
        <w:rPr>
          <w:rFonts w:hint="eastAsia"/>
        </w:rPr>
        <w:t xml:space="preserve"> </w:t>
      </w:r>
      <w:r>
        <w:rPr>
          <w:rFonts w:hint="eastAsia"/>
        </w:rPr>
        <w:t>实时漏洞信息作为数据样本，首先根据漏洞风险聚合指标精准对漏洞数据进行预处理提取漏洞描述中的关键字，然后通过</w:t>
      </w:r>
      <w:r>
        <w:rPr>
          <w:rFonts w:hint="eastAsia"/>
        </w:rPr>
        <w:t>CVSS</w:t>
      </w:r>
      <w:r>
        <w:rPr>
          <w:rFonts w:hint="eastAsia"/>
        </w:rPr>
        <w:t>系统与</w:t>
      </w:r>
      <w:r>
        <w:rPr>
          <w:rFonts w:hint="eastAsia"/>
        </w:rPr>
        <w:t>MDFX</w:t>
      </w:r>
      <w:r>
        <w:rPr>
          <w:rFonts w:hint="eastAsia"/>
        </w:rPr>
        <w:t>分类器对提取出的漏洞关键描述进行评估打分</w:t>
      </w:r>
      <w:r>
        <w:rPr>
          <w:rFonts w:hint="eastAsia"/>
        </w:rPr>
        <w:t>,</w:t>
      </w:r>
      <w:r>
        <w:rPr>
          <w:rFonts w:hint="eastAsia"/>
        </w:rPr>
        <w:t>最后生成基于漏洞风险聚合指标的漏洞报告，通过多模型集合以及创新技术的使用，模型的</w:t>
      </w:r>
      <w:r>
        <w:rPr>
          <w:rFonts w:hint="eastAsia"/>
          <w:u w:val="single"/>
        </w:rPr>
        <w:t>准确度高达</w:t>
      </w:r>
      <w:r>
        <w:rPr>
          <w:rFonts w:hint="eastAsia"/>
          <w:u w:val="single"/>
        </w:rPr>
        <w:t>97%</w:t>
      </w:r>
      <w:r>
        <w:rPr>
          <w:rFonts w:hint="eastAsia"/>
        </w:rPr>
        <w:t>，即使是面对复杂环境中的漏洞，也可以把</w:t>
      </w:r>
      <w:r>
        <w:rPr>
          <w:rFonts w:hint="eastAsia"/>
          <w:u w:val="single"/>
        </w:rPr>
        <w:t>误报率降低到</w:t>
      </w:r>
      <w:r>
        <w:rPr>
          <w:rFonts w:hint="eastAsia"/>
          <w:u w:val="single"/>
        </w:rPr>
        <w:t>0.2%</w:t>
      </w:r>
      <w:r>
        <w:rPr>
          <w:rFonts w:hint="eastAsia"/>
        </w:rPr>
        <w:t>，更稳定，更可靠。</w:t>
      </w:r>
    </w:p>
    <w:p w14:paraId="68E6D234" w14:textId="77777777" w:rsidR="009A25F2" w:rsidRDefault="00000000">
      <w:pPr>
        <w:pStyle w:val="3"/>
      </w:pPr>
      <w:r>
        <w:rPr>
          <w:rFonts w:hint="eastAsia"/>
        </w:rPr>
        <w:t>关键技术三：集成方案式选择保护技术</w:t>
      </w:r>
    </w:p>
    <w:p w14:paraId="7A1AF804" w14:textId="77777777" w:rsidR="009A25F2" w:rsidRDefault="00000000">
      <w:pPr>
        <w:ind w:firstLine="420"/>
      </w:pPr>
      <w:r>
        <w:rPr>
          <w:rFonts w:hint="eastAsia"/>
        </w:rPr>
        <w:t>采用不同编程语言、不同功能和不同复杂度的代码作为训练样本，同时采用</w:t>
      </w:r>
      <w:r>
        <w:rPr>
          <w:rFonts w:hint="eastAsia"/>
        </w:rPr>
        <w:t xml:space="preserve">TF-IDF </w:t>
      </w:r>
      <w:r>
        <w:rPr>
          <w:rFonts w:hint="eastAsia"/>
        </w:rPr>
        <w:t>算法，来构建代码片段的特征向量，再采用</w:t>
      </w:r>
      <w:r>
        <w:rPr>
          <w:rFonts w:hint="eastAsia"/>
        </w:rPr>
        <w:t>CNN</w:t>
      </w:r>
      <w:r>
        <w:rPr>
          <w:rFonts w:hint="eastAsia"/>
        </w:rPr>
        <w:t>卷积神经网络作为训练模型，实现对关键代码（关键函数与出现漏洞的代码段）的标记。随后利用集成方案式选择保护技术对关键代码加密，即通过从常量保护、反调试保护等多种代码保护技术到</w:t>
      </w:r>
      <w:r>
        <w:rPr>
          <w:rFonts w:hint="eastAsia"/>
        </w:rPr>
        <w:t>.NET</w:t>
      </w:r>
      <w:r>
        <w:rPr>
          <w:rFonts w:hint="eastAsia"/>
        </w:rPr>
        <w:t>开源加密技术再到集成化系统，生成多种代码保护方案（目前已有</w:t>
      </w:r>
      <w:r>
        <w:rPr>
          <w:rFonts w:hint="eastAsia"/>
        </w:rPr>
        <w:t>163</w:t>
      </w:r>
      <w:r>
        <w:rPr>
          <w:rFonts w:hint="eastAsia"/>
        </w:rPr>
        <w:t>种）供用户选择。不同于市场上主流产品如</w:t>
      </w:r>
      <w:r>
        <w:rPr>
          <w:rFonts w:hint="eastAsia"/>
        </w:rPr>
        <w:t xml:space="preserve"> DNGUARD HVM</w:t>
      </w:r>
      <w:r>
        <w:rPr>
          <w:rFonts w:hint="eastAsia"/>
        </w:rPr>
        <w:t>、</w:t>
      </w:r>
      <w:r>
        <w:rPr>
          <w:rFonts w:hint="eastAsia"/>
        </w:rPr>
        <w:t>VIRBOXPROTECT</w:t>
      </w:r>
      <w:r>
        <w:rPr>
          <w:rFonts w:hint="eastAsia"/>
        </w:rPr>
        <w:t>等都只内置一种或两种保护技术，多种保护技术的结合使得经过加密保护后的</w:t>
      </w:r>
      <w:r>
        <w:rPr>
          <w:rFonts w:hint="eastAsia"/>
          <w:u w:val="single"/>
        </w:rPr>
        <w:t>漏洞被利用率由</w:t>
      </w:r>
      <w:r>
        <w:rPr>
          <w:rFonts w:hint="eastAsia"/>
          <w:u w:val="single"/>
        </w:rPr>
        <w:t>55%</w:t>
      </w:r>
      <w:r>
        <w:rPr>
          <w:rFonts w:hint="eastAsia"/>
          <w:u w:val="single"/>
        </w:rPr>
        <w:t>降低至</w:t>
      </w:r>
      <w:r>
        <w:rPr>
          <w:rFonts w:hint="eastAsia"/>
          <w:u w:val="single"/>
        </w:rPr>
        <w:t>5%</w:t>
      </w:r>
      <w:r>
        <w:rPr>
          <w:rFonts w:hint="eastAsia"/>
        </w:rPr>
        <w:t>，提高漏洞加固有效性。</w:t>
      </w:r>
    </w:p>
    <w:p w14:paraId="77A9BD91" w14:textId="77777777" w:rsidR="009A25F2" w:rsidRDefault="00000000">
      <w:pPr>
        <w:pStyle w:val="2"/>
      </w:pPr>
      <w:bookmarkStart w:id="13" w:name="_Toc223382616"/>
      <w:r>
        <w:rPr>
          <w:rFonts w:hint="eastAsia"/>
        </w:rPr>
        <w:t>第三方检测报告</w:t>
      </w:r>
      <w:bookmarkEnd w:id="13"/>
    </w:p>
    <w:p w14:paraId="45DA574A" w14:textId="77777777" w:rsidR="009A25F2" w:rsidRDefault="00000000">
      <w:pPr>
        <w:pStyle w:val="3"/>
      </w:pPr>
      <w:r>
        <w:rPr>
          <w:rFonts w:hint="eastAsia"/>
        </w:rPr>
        <w:t>软件测试报告</w:t>
      </w:r>
    </w:p>
    <w:p w14:paraId="64539636" w14:textId="77777777" w:rsidR="009A25F2" w:rsidRDefault="00000000">
      <w:pPr>
        <w:ind w:firstLine="420"/>
      </w:pPr>
      <w:r>
        <w:t>软件测试报告显示</w:t>
      </w:r>
      <w:r>
        <w:rPr>
          <w:rFonts w:hint="eastAsia"/>
        </w:rPr>
        <w:t>：</w:t>
      </w:r>
      <w:r>
        <w:t>我们的产品兼容性错误降低至</w:t>
      </w:r>
      <w:r>
        <w:t>1%</w:t>
      </w:r>
      <w:r>
        <w:t>，适用编程语言达</w:t>
      </w:r>
      <w:r>
        <w:rPr>
          <w:rFonts w:hint="eastAsia"/>
        </w:rPr>
        <w:t>15</w:t>
      </w:r>
      <w:r>
        <w:t>种，漏洞识别准确度达</w:t>
      </w:r>
      <w:r>
        <w:t>97%</w:t>
      </w:r>
      <w:r>
        <w:rPr>
          <w:rFonts w:hint="eastAsia"/>
        </w:rPr>
        <w:t>，</w:t>
      </w:r>
      <w:r>
        <w:t>漏洞利用可能性降至</w:t>
      </w:r>
      <w:r>
        <w:t>5%</w:t>
      </w:r>
      <w:r>
        <w:t>。</w:t>
      </w:r>
    </w:p>
    <w:p w14:paraId="75B677C5" w14:textId="77777777" w:rsidR="009A25F2" w:rsidRDefault="00000000">
      <w:pPr>
        <w:pStyle w:val="3"/>
      </w:pPr>
      <w:r>
        <w:rPr>
          <w:rFonts w:hint="eastAsia"/>
        </w:rPr>
        <w:lastRenderedPageBreak/>
        <w:t>科技查新报告</w:t>
      </w:r>
    </w:p>
    <w:p w14:paraId="741DBED1" w14:textId="77777777" w:rsidR="009A25F2" w:rsidRDefault="00000000">
      <w:pPr>
        <w:ind w:firstLine="420"/>
      </w:pPr>
      <w:r>
        <w:t>查新报告显示</w:t>
      </w:r>
      <w:r>
        <w:rPr>
          <w:rFonts w:hint="eastAsia"/>
        </w:rPr>
        <w:t>：</w:t>
      </w:r>
      <w:r>
        <w:t>国内外未见有与该项目研究内容相同的文献报道，为行业首创。</w:t>
      </w:r>
    </w:p>
    <w:p w14:paraId="342E5AAD" w14:textId="77777777" w:rsidR="009A25F2" w:rsidRDefault="00000000">
      <w:pPr>
        <w:pStyle w:val="3"/>
      </w:pPr>
      <w:r>
        <w:rPr>
          <w:rFonts w:hint="eastAsia"/>
        </w:rPr>
        <w:t>信创适配中心认证证书</w:t>
      </w:r>
    </w:p>
    <w:p w14:paraId="71597756" w14:textId="77777777" w:rsidR="009A25F2" w:rsidRDefault="00000000">
      <w:pPr>
        <w:ind w:firstLine="420"/>
      </w:pPr>
      <w:r>
        <w:t>信创设配中心认证证书显示</w:t>
      </w:r>
      <w:r>
        <w:rPr>
          <w:rFonts w:hint="eastAsia"/>
        </w:rPr>
        <w:t>：</w:t>
      </w:r>
      <w:r>
        <w:t>适配麒麟、人大、金仓、东方通等工业信创产品</w:t>
      </w:r>
      <w:r>
        <w:rPr>
          <w:rFonts w:hint="eastAsia"/>
        </w:rPr>
        <w:t>；</w:t>
      </w:r>
      <w:r>
        <w:t>符合</w:t>
      </w:r>
      <w:r>
        <w:t xml:space="preserve"> GB/T25000.51-2016</w:t>
      </w:r>
      <w:r>
        <w:t>信创标准</w:t>
      </w:r>
      <w:r>
        <w:rPr>
          <w:rFonts w:hint="eastAsia"/>
        </w:rPr>
        <w:t>；</w:t>
      </w:r>
      <w:r>
        <w:t>获推保护国家</w:t>
      </w:r>
      <w:r>
        <w:rPr>
          <w:rFonts w:hint="eastAsia"/>
        </w:rPr>
        <w:t>“</w:t>
      </w:r>
      <w:r>
        <w:t>2+8+N</w:t>
      </w:r>
      <w:r>
        <w:rPr>
          <w:rFonts w:hint="eastAsia"/>
        </w:rPr>
        <w:t>”</w:t>
      </w:r>
      <w:r>
        <w:t>体系工业软件。</w:t>
      </w:r>
    </w:p>
    <w:p w14:paraId="10440BF1" w14:textId="77777777" w:rsidR="009A25F2" w:rsidRDefault="00000000">
      <w:pPr>
        <w:pStyle w:val="2"/>
      </w:pPr>
      <w:bookmarkStart w:id="14" w:name="_Toc223382617"/>
      <w:r>
        <w:rPr>
          <w:rFonts w:hint="eastAsia"/>
        </w:rPr>
        <w:t>技术创新点</w:t>
      </w:r>
      <w:bookmarkEnd w:id="14"/>
    </w:p>
    <w:p w14:paraId="1D8ACD08" w14:textId="77777777" w:rsidR="009A25F2" w:rsidRDefault="00000000">
      <w:pPr>
        <w:pStyle w:val="3"/>
      </w:pPr>
      <w:r>
        <w:rPr>
          <w:rFonts w:hint="eastAsia"/>
        </w:rPr>
        <w:t>技术创新一：多语言适用检测</w:t>
      </w:r>
    </w:p>
    <w:p w14:paraId="270ADFA6" w14:textId="5DA61A7B" w:rsidR="00D83741" w:rsidRDefault="00F97B32" w:rsidP="002D4483">
      <w:pPr>
        <w:pStyle w:val="aa"/>
      </w:pPr>
      <w:r>
        <w:rPr>
          <w:noProof/>
        </w:rPr>
        <mc:AlternateContent>
          <mc:Choice Requires="wps">
            <w:drawing>
              <wp:anchor distT="0" distB="0" distL="114300" distR="114300" simplePos="0" relativeHeight="251672576" behindDoc="0" locked="0" layoutInCell="1" allowOverlap="1" wp14:anchorId="002FEB82" wp14:editId="4F6D155E">
                <wp:simplePos x="0" y="0"/>
                <wp:positionH relativeFrom="column">
                  <wp:posOffset>4096575</wp:posOffset>
                </wp:positionH>
                <wp:positionV relativeFrom="paragraph">
                  <wp:posOffset>6120823</wp:posOffset>
                </wp:positionV>
                <wp:extent cx="1360170" cy="635"/>
                <wp:effectExtent l="0" t="0" r="11430" b="12700"/>
                <wp:wrapTopAndBottom/>
                <wp:docPr id="2042494656" name="文本框 1"/>
                <wp:cNvGraphicFramePr/>
                <a:graphic xmlns:a="http://schemas.openxmlformats.org/drawingml/2006/main">
                  <a:graphicData uri="http://schemas.microsoft.com/office/word/2010/wordprocessingShape">
                    <wps:wsp>
                      <wps:cNvSpPr txBox="1"/>
                      <wps:spPr>
                        <a:xfrm>
                          <a:off x="0" y="0"/>
                          <a:ext cx="1360170" cy="635"/>
                        </a:xfrm>
                        <a:prstGeom prst="rect">
                          <a:avLst/>
                        </a:prstGeom>
                        <a:noFill/>
                        <a:ln>
                          <a:noFill/>
                        </a:ln>
                      </wps:spPr>
                      <wps:txbx>
                        <w:txbxContent>
                          <w:p w14:paraId="3B8D1111" w14:textId="0C746EC5" w:rsidR="006A4745" w:rsidRPr="006A4745" w:rsidRDefault="006A4745" w:rsidP="006A4745">
                            <w:pPr>
                              <w:pStyle w:val="aa"/>
                              <w:rPr>
                                <w:rFonts w:ascii="Times New Roman" w:eastAsia="宋体" w:hAnsi="Times New Roman"/>
                                <w:sz w:val="18"/>
                                <w:szCs w:val="18"/>
                              </w:rPr>
                            </w:pPr>
                            <w:r w:rsidRPr="006A4745">
                              <w:rPr>
                                <w:rFonts w:hint="eastAsia"/>
                                <w:sz w:val="18"/>
                                <w:szCs w:val="18"/>
                              </w:rPr>
                              <w:t>一种基于深度学习的系统状的诊断方法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2FEB82" id="_x0000_t202" coordsize="21600,21600" o:spt="202" path="m,l,21600r21600,l21600,xe">
                <v:stroke joinstyle="miter"/>
                <v:path gradientshapeok="t" o:connecttype="rect"/>
              </v:shapetype>
              <v:shape id="文本框 1" o:spid="_x0000_s1026" type="#_x0000_t202" style="position:absolute;left:0;text-align:left;margin-left:322.55pt;margin-top:481.95pt;width:107.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" filled="f" stroked="f">
                <v:textbox style="mso-fit-shape-to-text:t" inset="0,0,0,0">
                  <w:txbxContent>
                    <w:p w14:paraId="3B8D1111" w14:textId="0C746EC5" w:rsidR="006A4745" w:rsidRPr="006A4745" w:rsidRDefault="006A4745" w:rsidP="006A4745">
                      <w:pPr>
                        <w:pStyle w:val="aa"/>
                        <w:rPr>
                          <w:rFonts w:ascii="Times New Roman" w:eastAsia="宋体" w:hAnsi="Times New Roman"/>
                          <w:sz w:val="18"/>
                          <w:szCs w:val="18"/>
                        </w:rPr>
                      </w:pPr>
                      <w:r w:rsidRPr="006A4745">
                        <w:rPr>
                          <w:rFonts w:hint="eastAsia"/>
                          <w:sz w:val="18"/>
                          <w:szCs w:val="18"/>
                        </w:rPr>
                        <w:t>一种基于深度学习的系统状的诊断方法</w:t>
                      </w:r>
                    </w:p>
                  </w:txbxContent>
                </v:textbox>
                <w10:wrap type="topAndBottom"/>
              </v:shape>
            </w:pict>
          </mc:Fallback>
        </mc:AlternateContent>
      </w:r>
      <w:r w:rsidR="00ED56BE">
        <w:rPr>
          <w:rFonts w:hint="eastAsia"/>
          <w:noProof/>
        </w:rPr>
        <w:drawing>
          <wp:anchor distT="0" distB="0" distL="114300" distR="114300" simplePos="0" relativeHeight="251641856" behindDoc="0" locked="0" layoutInCell="1" allowOverlap="1" wp14:anchorId="4C33EA6D" wp14:editId="413E97CC">
            <wp:simplePos x="0" y="0"/>
            <wp:positionH relativeFrom="column">
              <wp:posOffset>4063849</wp:posOffset>
            </wp:positionH>
            <wp:positionV relativeFrom="paragraph">
              <wp:posOffset>3967220</wp:posOffset>
            </wp:positionV>
            <wp:extent cx="1360170" cy="1923415"/>
            <wp:effectExtent l="0" t="0" r="0" b="635"/>
            <wp:wrapTopAndBottom/>
            <wp:docPr id="1281158704" name="图片 17"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58704" name="图片 17" descr="文本, 信件&#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1360170" cy="1923415"/>
                    </a:xfrm>
                    <a:prstGeom prst="rect">
                      <a:avLst/>
                    </a:prstGeom>
                  </pic:spPr>
                </pic:pic>
              </a:graphicData>
            </a:graphic>
            <wp14:sizeRelH relativeFrom="margin">
              <wp14:pctWidth>0</wp14:pctWidth>
            </wp14:sizeRelH>
            <wp14:sizeRelV relativeFrom="margin">
              <wp14:pctHeight>0</wp14:pctHeight>
            </wp14:sizeRelV>
          </wp:anchor>
        </w:drawing>
      </w:r>
      <w:r w:rsidR="00ED56BE">
        <w:rPr>
          <w:noProof/>
        </w:rPr>
        <mc:AlternateContent>
          <mc:Choice Requires="wps">
            <w:drawing>
              <wp:anchor distT="0" distB="0" distL="114300" distR="114300" simplePos="0" relativeHeight="251668480" behindDoc="0" locked="0" layoutInCell="1" allowOverlap="1" wp14:anchorId="243C8DE3" wp14:editId="66EC5530">
                <wp:simplePos x="0" y="0"/>
                <wp:positionH relativeFrom="column">
                  <wp:posOffset>2065038</wp:posOffset>
                </wp:positionH>
                <wp:positionV relativeFrom="paragraph">
                  <wp:posOffset>6121995</wp:posOffset>
                </wp:positionV>
                <wp:extent cx="1363345" cy="577850"/>
                <wp:effectExtent l="0" t="0" r="8255" b="12700"/>
                <wp:wrapTopAndBottom/>
                <wp:docPr id="130917955" name="文本框 1"/>
                <wp:cNvGraphicFramePr/>
                <a:graphic xmlns:a="http://schemas.openxmlformats.org/drawingml/2006/main">
                  <a:graphicData uri="http://schemas.microsoft.com/office/word/2010/wordprocessingShape">
                    <wps:wsp>
                      <wps:cNvSpPr txBox="1"/>
                      <wps:spPr>
                        <a:xfrm>
                          <a:off x="0" y="0"/>
                          <a:ext cx="1363345" cy="577850"/>
                        </a:xfrm>
                        <a:prstGeom prst="rect">
                          <a:avLst/>
                        </a:prstGeom>
                        <a:noFill/>
                        <a:ln>
                          <a:noFill/>
                        </a:ln>
                      </wps:spPr>
                      <wps:txbx>
                        <w:txbxContent>
                          <w:p w14:paraId="0BC6D876" w14:textId="7A9EDF45" w:rsidR="006A4745" w:rsidRPr="006A4745" w:rsidRDefault="006A4745" w:rsidP="006A4745">
                            <w:pPr>
                              <w:pStyle w:val="aa"/>
                              <w:rPr>
                                <w:rFonts w:ascii="Times New Roman" w:eastAsia="宋体" w:hAnsi="Times New Roman"/>
                                <w:sz w:val="18"/>
                                <w:szCs w:val="18"/>
                              </w:rPr>
                            </w:pPr>
                            <w:r w:rsidRPr="006A4745">
                              <w:rPr>
                                <w:rFonts w:hint="eastAsia"/>
                                <w:sz w:val="18"/>
                                <w:szCs w:val="18"/>
                              </w:rPr>
                              <w:t>一种基于行为平衡度的垂直类网络爬虫检测识别方法</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3C8DE3" id="_x0000_s1027" type="#_x0000_t202" style="position:absolute;left:0;text-align:left;margin-left:162.6pt;margin-top:482.05pt;width:107.35pt;height:4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" filled="f" stroked="f">
                <v:textbox inset="0,0,0,0">
                  <w:txbxContent>
                    <w:p w14:paraId="0BC6D876" w14:textId="7A9EDF45" w:rsidR="006A4745" w:rsidRPr="006A4745" w:rsidRDefault="006A4745" w:rsidP="006A4745">
                      <w:pPr>
                        <w:pStyle w:val="aa"/>
                        <w:rPr>
                          <w:rFonts w:ascii="Times New Roman" w:eastAsia="宋体" w:hAnsi="Times New Roman"/>
                          <w:sz w:val="18"/>
                          <w:szCs w:val="18"/>
                        </w:rPr>
                      </w:pPr>
                      <w:r w:rsidRPr="006A4745">
                        <w:rPr>
                          <w:rFonts w:hint="eastAsia"/>
                          <w:sz w:val="18"/>
                          <w:szCs w:val="18"/>
                        </w:rPr>
                        <w:t>一种基于行为平衡度的垂直类网络爬虫检测识别方法</w:t>
                      </w:r>
                    </w:p>
                  </w:txbxContent>
                </v:textbox>
                <w10:wrap type="topAndBottom"/>
              </v:shape>
            </w:pict>
          </mc:Fallback>
        </mc:AlternateContent>
      </w:r>
      <w:r w:rsidR="00ED56BE">
        <w:rPr>
          <w:rFonts w:hint="eastAsia"/>
          <w:noProof/>
        </w:rPr>
        <w:drawing>
          <wp:anchor distT="0" distB="0" distL="114300" distR="114300" simplePos="0" relativeHeight="251660288" behindDoc="0" locked="0" layoutInCell="1" allowOverlap="1" wp14:anchorId="189C8662" wp14:editId="1E2066E0">
            <wp:simplePos x="0" y="0"/>
            <wp:positionH relativeFrom="column">
              <wp:posOffset>2012950</wp:posOffset>
            </wp:positionH>
            <wp:positionV relativeFrom="paragraph">
              <wp:posOffset>3967388</wp:posOffset>
            </wp:positionV>
            <wp:extent cx="1363345" cy="1948815"/>
            <wp:effectExtent l="0" t="0" r="8255" b="0"/>
            <wp:wrapTopAndBottom/>
            <wp:docPr id="878030094" name="图片 16"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30094" name="图片 16" descr="文本, 信件&#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1363345" cy="1948815"/>
                    </a:xfrm>
                    <a:prstGeom prst="rect">
                      <a:avLst/>
                    </a:prstGeom>
                  </pic:spPr>
                </pic:pic>
              </a:graphicData>
            </a:graphic>
            <wp14:sizeRelH relativeFrom="margin">
              <wp14:pctWidth>0</wp14:pctWidth>
            </wp14:sizeRelH>
            <wp14:sizeRelV relativeFrom="margin">
              <wp14:pctHeight>0</wp14:pctHeight>
            </wp14:sizeRelV>
          </wp:anchor>
        </w:drawing>
      </w:r>
      <w:r w:rsidR="00ED56BE">
        <w:rPr>
          <w:rFonts w:hint="eastAsia"/>
          <w:noProof/>
        </w:rPr>
        <w:drawing>
          <wp:anchor distT="0" distB="0" distL="114300" distR="114300" simplePos="0" relativeHeight="251656192" behindDoc="0" locked="0" layoutInCell="1" allowOverlap="1" wp14:anchorId="6D7D8CE3" wp14:editId="48D9818F">
            <wp:simplePos x="0" y="0"/>
            <wp:positionH relativeFrom="column">
              <wp:posOffset>-41734</wp:posOffset>
            </wp:positionH>
            <wp:positionV relativeFrom="paragraph">
              <wp:posOffset>3888333</wp:posOffset>
            </wp:positionV>
            <wp:extent cx="1454150" cy="2063750"/>
            <wp:effectExtent l="0" t="0" r="0" b="0"/>
            <wp:wrapTopAndBottom/>
            <wp:docPr id="576941790" name="图片 15"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1790" name="图片 15" descr="图形用户界面, 文本, 应用程序&#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1454150" cy="2063750"/>
                    </a:xfrm>
                    <a:prstGeom prst="rect">
                      <a:avLst/>
                    </a:prstGeom>
                  </pic:spPr>
                </pic:pic>
              </a:graphicData>
            </a:graphic>
            <wp14:sizeRelH relativeFrom="margin">
              <wp14:pctWidth>0</wp14:pctWidth>
            </wp14:sizeRelH>
            <wp14:sizeRelV relativeFrom="margin">
              <wp14:pctHeight>0</wp14:pctHeight>
            </wp14:sizeRelV>
          </wp:anchor>
        </w:drawing>
      </w:r>
      <w:r w:rsidR="00ED56BE">
        <w:rPr>
          <w:noProof/>
        </w:rPr>
        <mc:AlternateContent>
          <mc:Choice Requires="wps">
            <w:drawing>
              <wp:anchor distT="0" distB="0" distL="114300" distR="114300" simplePos="0" relativeHeight="251664384" behindDoc="1" locked="0" layoutInCell="1" allowOverlap="1" wp14:anchorId="288465C8" wp14:editId="4D271D7C">
                <wp:simplePos x="0" y="0"/>
                <wp:positionH relativeFrom="column">
                  <wp:posOffset>-635</wp:posOffset>
                </wp:positionH>
                <wp:positionV relativeFrom="paragraph">
                  <wp:posOffset>6129067</wp:posOffset>
                </wp:positionV>
                <wp:extent cx="1435100" cy="457200"/>
                <wp:effectExtent l="0" t="0" r="12700" b="0"/>
                <wp:wrapTopAndBottom/>
                <wp:docPr id="411396945" name="文本框 1"/>
                <wp:cNvGraphicFramePr/>
                <a:graphic xmlns:a="http://schemas.openxmlformats.org/drawingml/2006/main">
                  <a:graphicData uri="http://schemas.microsoft.com/office/word/2010/wordprocessingShape">
                    <wps:wsp>
                      <wps:cNvSpPr txBox="1"/>
                      <wps:spPr>
                        <a:xfrm>
                          <a:off x="0" y="0"/>
                          <a:ext cx="1435100" cy="457200"/>
                        </a:xfrm>
                        <a:prstGeom prst="rect">
                          <a:avLst/>
                        </a:prstGeom>
                        <a:noFill/>
                        <a:ln>
                          <a:noFill/>
                        </a:ln>
                      </wps:spPr>
                      <wps:txbx>
                        <w:txbxContent>
                          <w:p w14:paraId="0A3BDE5A" w14:textId="36BD0134" w:rsidR="006A4745" w:rsidRPr="006A4745" w:rsidRDefault="006A4745" w:rsidP="006A4745">
                            <w:pPr>
                              <w:pStyle w:val="aa"/>
                              <w:rPr>
                                <w:rFonts w:ascii="Times New Roman" w:eastAsia="宋体" w:hAnsi="Times New Roman"/>
                                <w:sz w:val="18"/>
                                <w:szCs w:val="18"/>
                              </w:rPr>
                            </w:pPr>
                            <w:r w:rsidRPr="006A4745">
                              <w:rPr>
                                <w:rFonts w:hint="eastAsia"/>
                                <w:sz w:val="18"/>
                                <w:szCs w:val="18"/>
                              </w:rPr>
                              <w:t>一种基于成员结构混淆的</w:t>
                            </w:r>
                            <w:r w:rsidRPr="006A4745">
                              <w:rPr>
                                <w:sz w:val="18"/>
                                <w:szCs w:val="18"/>
                              </w:rPr>
                              <w:t>.NET</w:t>
                            </w:r>
                            <w:r w:rsidRPr="006A4745">
                              <w:rPr>
                                <w:sz w:val="18"/>
                                <w:szCs w:val="18"/>
                              </w:rPr>
                              <w:t>平台代码保护方法</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465C8" id="_x0000_s1028" type="#_x0000_t202" style="position:absolute;left:0;text-align:left;margin-left:-.05pt;margin-top:482.6pt;width:113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" filled="f" stroked="f">
                <v:textbox inset="0,0,0,0">
                  <w:txbxContent>
                    <w:p w14:paraId="0A3BDE5A" w14:textId="36BD0134" w:rsidR="006A4745" w:rsidRPr="006A4745" w:rsidRDefault="006A4745" w:rsidP="006A4745">
                      <w:pPr>
                        <w:pStyle w:val="aa"/>
                        <w:rPr>
                          <w:rFonts w:ascii="Times New Roman" w:eastAsia="宋体" w:hAnsi="Times New Roman"/>
                          <w:sz w:val="18"/>
                          <w:szCs w:val="18"/>
                        </w:rPr>
                      </w:pPr>
                      <w:r w:rsidRPr="006A4745">
                        <w:rPr>
                          <w:rFonts w:hint="eastAsia"/>
                          <w:sz w:val="18"/>
                          <w:szCs w:val="18"/>
                        </w:rPr>
                        <w:t>一种基于成员结构混淆的</w:t>
                      </w:r>
                      <w:r w:rsidRPr="006A4745">
                        <w:rPr>
                          <w:sz w:val="18"/>
                          <w:szCs w:val="18"/>
                        </w:rPr>
                        <w:t>.NET</w:t>
                      </w:r>
                      <w:r w:rsidRPr="006A4745">
                        <w:rPr>
                          <w:sz w:val="18"/>
                          <w:szCs w:val="18"/>
                        </w:rPr>
                        <w:t>平台代码保护方法</w:t>
                      </w:r>
                    </w:p>
                  </w:txbxContent>
                </v:textbox>
                <w10:wrap type="topAndBottom"/>
              </v:shape>
            </w:pict>
          </mc:Fallback>
        </mc:AlternateContent>
      </w:r>
      <w:r w:rsidR="00ED56BE">
        <w:rPr>
          <w:rFonts w:hint="eastAsia"/>
        </w:rPr>
        <w:t>本系统采用了语言分析生成器，词法分析器，语法分析器等多种工具，创新高级语言编译转换方式，利用</w:t>
      </w:r>
      <w:r w:rsidR="00ED56BE">
        <w:rPr>
          <w:rFonts w:hint="eastAsia"/>
        </w:rPr>
        <w:t>.NET</w:t>
      </w:r>
      <w:r w:rsidR="00ED56BE">
        <w:rPr>
          <w:rFonts w:hint="eastAsia"/>
        </w:rPr>
        <w:t>架构中的</w:t>
      </w:r>
      <w:r w:rsidR="00ED56BE">
        <w:rPr>
          <w:rFonts w:hint="eastAsia"/>
        </w:rPr>
        <w:t>Roslyn</w:t>
      </w:r>
      <w:r w:rsidR="00ED56BE">
        <w:rPr>
          <w:rFonts w:hint="eastAsia"/>
        </w:rPr>
        <w:t>工具遍历和微调</w:t>
      </w:r>
      <w:r w:rsidR="00ED56BE">
        <w:rPr>
          <w:rFonts w:hint="eastAsia"/>
        </w:rPr>
        <w:t>AST</w:t>
      </w:r>
      <w:r w:rsidR="00ED56BE">
        <w:rPr>
          <w:rFonts w:hint="eastAsia"/>
        </w:rPr>
        <w:t>，再利用</w:t>
      </w:r>
      <w:r w:rsidR="00ED56BE">
        <w:rPr>
          <w:rFonts w:hint="eastAsia"/>
        </w:rPr>
        <w:t>csc.exe</w:t>
      </w:r>
      <w:r w:rsidR="00ED56BE">
        <w:rPr>
          <w:rFonts w:hint="eastAsia"/>
        </w:rPr>
        <w:t>编辑器将源代码转化为中间语言，最后利用</w:t>
      </w:r>
      <w:r w:rsidR="00ED56BE">
        <w:rPr>
          <w:rFonts w:hint="eastAsia"/>
        </w:rPr>
        <w:t>.NET</w:t>
      </w:r>
      <w:r w:rsidR="00ED56BE">
        <w:rPr>
          <w:rFonts w:hint="eastAsia"/>
        </w:rPr>
        <w:t>架构核心</w:t>
      </w:r>
      <w:r w:rsidR="00ED56BE">
        <w:rPr>
          <w:rFonts w:hint="eastAsia"/>
        </w:rPr>
        <w:t>Common Language Runtime</w:t>
      </w:r>
      <w:r w:rsidR="00ED56BE">
        <w:rPr>
          <w:rFonts w:hint="eastAsia"/>
        </w:rPr>
        <w:t>中的</w:t>
      </w:r>
      <w:r w:rsidR="00ED56BE">
        <w:rPr>
          <w:rFonts w:hint="eastAsia"/>
        </w:rPr>
        <w:t>VEE</w:t>
      </w:r>
      <w:r w:rsidR="00ED56BE">
        <w:rPr>
          <w:rFonts w:hint="eastAsia"/>
        </w:rPr>
        <w:t>转化，将其变为虚拟化所需的机器语言后进入系统通过运用被动式</w:t>
      </w:r>
      <w:r w:rsidR="00ED56BE">
        <w:rPr>
          <w:rFonts w:hint="eastAsia"/>
        </w:rPr>
        <w:t xml:space="preserve"> IAST </w:t>
      </w:r>
      <w:r w:rsidR="00ED56BE">
        <w:rPr>
          <w:rFonts w:hint="eastAsia"/>
        </w:rPr>
        <w:t>技术进行插桩漏扫。利用中间语言有助于后续漏洞的精准扫描和识别提高了编译器的识别精度，该技术可适用</w:t>
      </w:r>
      <w:r w:rsidR="00ED56BE">
        <w:rPr>
          <w:rFonts w:hint="eastAsia"/>
        </w:rPr>
        <w:t>C++</w:t>
      </w:r>
      <w:r w:rsidR="00ED56BE">
        <w:rPr>
          <w:rFonts w:hint="eastAsia"/>
        </w:rPr>
        <w:t>、</w:t>
      </w:r>
      <w:r w:rsidR="00ED56BE">
        <w:rPr>
          <w:rFonts w:hint="eastAsia"/>
        </w:rPr>
        <w:t>.NET</w:t>
      </w:r>
      <w:r w:rsidR="00ED56BE">
        <w:rPr>
          <w:rFonts w:hint="eastAsia"/>
        </w:rPr>
        <w:t>、</w:t>
      </w:r>
      <w:r w:rsidR="00ED56BE">
        <w:rPr>
          <w:rFonts w:hint="eastAsia"/>
        </w:rPr>
        <w:t xml:space="preserve">Java </w:t>
      </w:r>
      <w:r w:rsidR="00ED56BE">
        <w:rPr>
          <w:rFonts w:hint="eastAsia"/>
        </w:rPr>
        <w:t>等</w:t>
      </w:r>
      <w:r w:rsidR="00ED56BE">
        <w:rPr>
          <w:rFonts w:hint="eastAsia"/>
        </w:rPr>
        <w:t xml:space="preserve">15 </w:t>
      </w:r>
      <w:r w:rsidR="00ED56BE">
        <w:rPr>
          <w:rFonts w:hint="eastAsia"/>
        </w:rPr>
        <w:t>种编程语言，有效提高了代码覆盖率，降低兼容性错误由平均</w:t>
      </w:r>
      <w:r w:rsidR="00ED56BE">
        <w:rPr>
          <w:rFonts w:hint="eastAsia"/>
        </w:rPr>
        <w:t>26%</w:t>
      </w:r>
      <w:r w:rsidR="00ED56BE">
        <w:rPr>
          <w:rFonts w:hint="eastAsia"/>
        </w:rPr>
        <w:t>降低至</w:t>
      </w:r>
      <w:r w:rsidR="00ED56BE">
        <w:rPr>
          <w:rFonts w:hint="eastAsia"/>
        </w:rPr>
        <w:t>1%</w:t>
      </w:r>
      <w:r w:rsidR="00ED56BE">
        <w:rPr>
          <w:rFonts w:hint="eastAsia"/>
        </w:rPr>
        <w:t>。</w:t>
      </w:r>
    </w:p>
    <w:tbl>
      <w:tblPr>
        <w:tblStyle w:val="a6"/>
        <w:tblpPr w:leftFromText="180" w:rightFromText="180" w:vertAnchor="text" w:tblpXSpec="center" w:tblpY="1"/>
        <w:tblOverlap w:val="never"/>
        <w:tblW w:w="5000" w:type="pct"/>
        <w:jc w:val="center"/>
        <w:tblLook w:val="04A0" w:firstRow="1" w:lastRow="0" w:firstColumn="1" w:lastColumn="0" w:noHBand="0" w:noVBand="1"/>
      </w:tblPr>
      <w:tblGrid>
        <w:gridCol w:w="3813"/>
        <w:gridCol w:w="1644"/>
        <w:gridCol w:w="3013"/>
        <w:gridCol w:w="817"/>
      </w:tblGrid>
      <w:tr w:rsidR="009A25F2" w14:paraId="471852F4" w14:textId="77777777">
        <w:trPr>
          <w:trHeight w:val="251"/>
          <w:jc w:val="center"/>
        </w:trPr>
        <w:tc>
          <w:tcPr>
            <w:tcW w:w="2052" w:type="pct"/>
            <w:vAlign w:val="center"/>
          </w:tcPr>
          <w:p w14:paraId="209F81BF" w14:textId="77777777" w:rsidR="009A25F2" w:rsidRDefault="00000000">
            <w:pPr>
              <w:jc w:val="center"/>
              <w:rPr>
                <w:sz w:val="18"/>
                <w:szCs w:val="18"/>
              </w:rPr>
            </w:pPr>
            <w:r>
              <w:rPr>
                <w:sz w:val="18"/>
                <w:szCs w:val="18"/>
              </w:rPr>
              <w:t>发明专利</w:t>
            </w:r>
            <w:r>
              <w:rPr>
                <w:sz w:val="18"/>
                <w:szCs w:val="18"/>
              </w:rPr>
              <w:t>/</w:t>
            </w:r>
            <w:r>
              <w:rPr>
                <w:sz w:val="18"/>
                <w:szCs w:val="18"/>
              </w:rPr>
              <w:t>软件著作权</w:t>
            </w:r>
          </w:p>
        </w:tc>
        <w:tc>
          <w:tcPr>
            <w:tcW w:w="885" w:type="pct"/>
            <w:vAlign w:val="center"/>
          </w:tcPr>
          <w:p w14:paraId="22413BB4" w14:textId="77777777" w:rsidR="009A25F2" w:rsidRDefault="00000000">
            <w:pPr>
              <w:jc w:val="center"/>
              <w:rPr>
                <w:sz w:val="18"/>
                <w:szCs w:val="18"/>
              </w:rPr>
            </w:pPr>
            <w:r>
              <w:rPr>
                <w:sz w:val="18"/>
                <w:szCs w:val="18"/>
              </w:rPr>
              <w:t>专利号</w:t>
            </w:r>
            <w:r>
              <w:rPr>
                <w:sz w:val="18"/>
                <w:szCs w:val="18"/>
              </w:rPr>
              <w:t>/</w:t>
            </w:r>
            <w:r>
              <w:rPr>
                <w:sz w:val="18"/>
                <w:szCs w:val="18"/>
              </w:rPr>
              <w:t>登记号</w:t>
            </w:r>
          </w:p>
        </w:tc>
        <w:tc>
          <w:tcPr>
            <w:tcW w:w="1621" w:type="pct"/>
            <w:vAlign w:val="center"/>
          </w:tcPr>
          <w:p w14:paraId="3B9C2E86" w14:textId="77777777" w:rsidR="009A25F2" w:rsidRDefault="00000000">
            <w:pPr>
              <w:jc w:val="center"/>
              <w:rPr>
                <w:sz w:val="18"/>
                <w:szCs w:val="18"/>
              </w:rPr>
            </w:pPr>
            <w:r>
              <w:rPr>
                <w:sz w:val="18"/>
                <w:szCs w:val="18"/>
              </w:rPr>
              <w:t>发明人</w:t>
            </w:r>
          </w:p>
        </w:tc>
        <w:tc>
          <w:tcPr>
            <w:tcW w:w="440" w:type="pct"/>
            <w:vAlign w:val="center"/>
          </w:tcPr>
          <w:p w14:paraId="71B1A51E" w14:textId="77777777" w:rsidR="009A25F2" w:rsidRDefault="00000000">
            <w:pPr>
              <w:jc w:val="center"/>
              <w:rPr>
                <w:sz w:val="18"/>
                <w:szCs w:val="18"/>
              </w:rPr>
            </w:pPr>
            <w:r>
              <w:rPr>
                <w:sz w:val="18"/>
                <w:szCs w:val="18"/>
              </w:rPr>
              <w:t>状态</w:t>
            </w:r>
          </w:p>
        </w:tc>
      </w:tr>
      <w:tr w:rsidR="009A25F2" w14:paraId="76D8D934" w14:textId="77777777">
        <w:trPr>
          <w:trHeight w:val="478"/>
          <w:jc w:val="center"/>
        </w:trPr>
        <w:tc>
          <w:tcPr>
            <w:tcW w:w="2052" w:type="pct"/>
            <w:vAlign w:val="center"/>
          </w:tcPr>
          <w:p w14:paraId="0B333994" w14:textId="77777777" w:rsidR="009A25F2" w:rsidRDefault="00000000">
            <w:pPr>
              <w:rPr>
                <w:sz w:val="18"/>
                <w:szCs w:val="18"/>
              </w:rPr>
            </w:pPr>
            <w:r>
              <w:rPr>
                <w:sz w:val="18"/>
                <w:szCs w:val="18"/>
              </w:rPr>
              <w:t>一种基于成员结构混淆的</w:t>
            </w:r>
            <w:r>
              <w:rPr>
                <w:sz w:val="18"/>
                <w:szCs w:val="18"/>
              </w:rPr>
              <w:t>.NET</w:t>
            </w:r>
            <w:r>
              <w:rPr>
                <w:sz w:val="18"/>
                <w:szCs w:val="18"/>
              </w:rPr>
              <w:t>平台代码保护方法</w:t>
            </w:r>
          </w:p>
        </w:tc>
        <w:tc>
          <w:tcPr>
            <w:tcW w:w="885" w:type="pct"/>
            <w:vAlign w:val="center"/>
          </w:tcPr>
          <w:p w14:paraId="47349B90" w14:textId="3EC036D9" w:rsidR="009A25F2" w:rsidRDefault="00000000">
            <w:pPr>
              <w:rPr>
                <w:sz w:val="18"/>
                <w:szCs w:val="18"/>
              </w:rPr>
            </w:pPr>
            <w:r>
              <w:rPr>
                <w:sz w:val="18"/>
                <w:szCs w:val="18"/>
              </w:rPr>
              <w:t>ZL 202311483184.7</w:t>
            </w:r>
          </w:p>
        </w:tc>
        <w:tc>
          <w:tcPr>
            <w:tcW w:w="1621" w:type="pct"/>
            <w:vAlign w:val="center"/>
          </w:tcPr>
          <w:p w14:paraId="4840B103" w14:textId="664D0812" w:rsidR="009A25F2" w:rsidRDefault="00000000">
            <w:pPr>
              <w:rPr>
                <w:sz w:val="18"/>
                <w:szCs w:val="18"/>
              </w:rPr>
            </w:pPr>
            <w:r>
              <w:rPr>
                <w:sz w:val="18"/>
                <w:szCs w:val="18"/>
              </w:rPr>
              <w:t>刘兰；伍文煌；陆海；周驰宇；吕美静</w:t>
            </w:r>
          </w:p>
        </w:tc>
        <w:tc>
          <w:tcPr>
            <w:tcW w:w="440" w:type="pct"/>
            <w:vAlign w:val="center"/>
          </w:tcPr>
          <w:p w14:paraId="74D3A7CA" w14:textId="77777777" w:rsidR="009A25F2" w:rsidRDefault="00000000">
            <w:pPr>
              <w:jc w:val="center"/>
              <w:rPr>
                <w:sz w:val="18"/>
                <w:szCs w:val="18"/>
              </w:rPr>
            </w:pPr>
            <w:r>
              <w:rPr>
                <w:sz w:val="18"/>
                <w:szCs w:val="18"/>
              </w:rPr>
              <w:t>授权</w:t>
            </w:r>
          </w:p>
        </w:tc>
      </w:tr>
      <w:tr w:rsidR="009A25F2" w14:paraId="0C66DE87" w14:textId="77777777">
        <w:trPr>
          <w:trHeight w:val="496"/>
          <w:jc w:val="center"/>
        </w:trPr>
        <w:tc>
          <w:tcPr>
            <w:tcW w:w="2052" w:type="pct"/>
            <w:vAlign w:val="center"/>
          </w:tcPr>
          <w:p w14:paraId="7811A496" w14:textId="5CC161C0" w:rsidR="009A25F2" w:rsidRDefault="00000000">
            <w:pPr>
              <w:rPr>
                <w:sz w:val="18"/>
                <w:szCs w:val="18"/>
              </w:rPr>
            </w:pPr>
            <w:r>
              <w:rPr>
                <w:sz w:val="18"/>
                <w:szCs w:val="18"/>
              </w:rPr>
              <w:t>一种基于行为平衡度的垂直类网络爬虫检测识别方法</w:t>
            </w:r>
          </w:p>
        </w:tc>
        <w:tc>
          <w:tcPr>
            <w:tcW w:w="885" w:type="pct"/>
            <w:vAlign w:val="center"/>
          </w:tcPr>
          <w:p w14:paraId="57E402B4" w14:textId="40D59608" w:rsidR="009A25F2" w:rsidRDefault="00000000">
            <w:pPr>
              <w:rPr>
                <w:sz w:val="18"/>
                <w:szCs w:val="18"/>
              </w:rPr>
            </w:pPr>
            <w:r>
              <w:rPr>
                <w:sz w:val="18"/>
                <w:szCs w:val="18"/>
              </w:rPr>
              <w:t>ZL 202011306830.9</w:t>
            </w:r>
          </w:p>
        </w:tc>
        <w:tc>
          <w:tcPr>
            <w:tcW w:w="1621" w:type="pct"/>
            <w:vAlign w:val="center"/>
          </w:tcPr>
          <w:p w14:paraId="6148A91A" w14:textId="7077A535" w:rsidR="009A25F2" w:rsidRDefault="00000000">
            <w:pPr>
              <w:rPr>
                <w:sz w:val="18"/>
                <w:szCs w:val="18"/>
              </w:rPr>
            </w:pPr>
            <w:r>
              <w:rPr>
                <w:sz w:val="18"/>
                <w:szCs w:val="18"/>
              </w:rPr>
              <w:t>刘兰；刘浪洲；何康健</w:t>
            </w:r>
          </w:p>
        </w:tc>
        <w:tc>
          <w:tcPr>
            <w:tcW w:w="440" w:type="pct"/>
            <w:vAlign w:val="center"/>
          </w:tcPr>
          <w:p w14:paraId="3B8C31FF" w14:textId="77777777" w:rsidR="009A25F2" w:rsidRDefault="00000000">
            <w:pPr>
              <w:jc w:val="center"/>
              <w:rPr>
                <w:sz w:val="18"/>
                <w:szCs w:val="18"/>
              </w:rPr>
            </w:pPr>
            <w:r>
              <w:rPr>
                <w:sz w:val="18"/>
                <w:szCs w:val="18"/>
              </w:rPr>
              <w:t>授权</w:t>
            </w:r>
          </w:p>
        </w:tc>
      </w:tr>
      <w:tr w:rsidR="009A25F2" w14:paraId="5BC03FA4" w14:textId="77777777">
        <w:trPr>
          <w:jc w:val="center"/>
        </w:trPr>
        <w:tc>
          <w:tcPr>
            <w:tcW w:w="2052" w:type="pct"/>
            <w:vAlign w:val="center"/>
          </w:tcPr>
          <w:p w14:paraId="6173A12E" w14:textId="22C4D930" w:rsidR="009A25F2" w:rsidRDefault="00000000">
            <w:pPr>
              <w:rPr>
                <w:sz w:val="18"/>
                <w:szCs w:val="18"/>
              </w:rPr>
            </w:pPr>
            <w:r>
              <w:rPr>
                <w:sz w:val="18"/>
                <w:szCs w:val="18"/>
              </w:rPr>
              <w:t>一种基于深度学习的系统状</w:t>
            </w:r>
            <w:r>
              <w:rPr>
                <w:rFonts w:hint="eastAsia"/>
                <w:sz w:val="18"/>
                <w:szCs w:val="18"/>
              </w:rPr>
              <w:t>的</w:t>
            </w:r>
            <w:r>
              <w:rPr>
                <w:sz w:val="18"/>
                <w:szCs w:val="18"/>
              </w:rPr>
              <w:t>诊断方法</w:t>
            </w:r>
          </w:p>
        </w:tc>
        <w:tc>
          <w:tcPr>
            <w:tcW w:w="885" w:type="pct"/>
            <w:vAlign w:val="center"/>
          </w:tcPr>
          <w:p w14:paraId="2BFB4E22" w14:textId="78D09F35" w:rsidR="009A25F2" w:rsidRDefault="00000000">
            <w:pPr>
              <w:rPr>
                <w:sz w:val="18"/>
                <w:szCs w:val="18"/>
              </w:rPr>
            </w:pPr>
            <w:r>
              <w:rPr>
                <w:sz w:val="18"/>
                <w:szCs w:val="18"/>
              </w:rPr>
              <w:t>ZL 202111112825.9</w:t>
            </w:r>
          </w:p>
        </w:tc>
        <w:tc>
          <w:tcPr>
            <w:tcW w:w="1621" w:type="pct"/>
            <w:vAlign w:val="center"/>
          </w:tcPr>
          <w:p w14:paraId="62F141D2" w14:textId="3A2E2449" w:rsidR="009A25F2" w:rsidRDefault="00000000">
            <w:pPr>
              <w:rPr>
                <w:sz w:val="18"/>
                <w:szCs w:val="18"/>
              </w:rPr>
            </w:pPr>
            <w:r>
              <w:rPr>
                <w:sz w:val="18"/>
                <w:szCs w:val="18"/>
              </w:rPr>
              <w:t>刘兰；黄志康；何康健</w:t>
            </w:r>
            <w:r>
              <w:rPr>
                <w:rFonts w:hint="eastAsia"/>
                <w:sz w:val="18"/>
                <w:szCs w:val="18"/>
              </w:rPr>
              <w:t>；</w:t>
            </w:r>
            <w:r>
              <w:rPr>
                <w:sz w:val="18"/>
                <w:szCs w:val="18"/>
              </w:rPr>
              <w:t>伍文煌；柯诗维</w:t>
            </w:r>
          </w:p>
        </w:tc>
        <w:tc>
          <w:tcPr>
            <w:tcW w:w="440" w:type="pct"/>
            <w:vAlign w:val="center"/>
          </w:tcPr>
          <w:p w14:paraId="5C76FC77" w14:textId="77777777" w:rsidR="009A25F2" w:rsidRDefault="00000000">
            <w:pPr>
              <w:jc w:val="center"/>
              <w:rPr>
                <w:sz w:val="18"/>
                <w:szCs w:val="18"/>
              </w:rPr>
            </w:pPr>
            <w:r>
              <w:rPr>
                <w:rFonts w:hint="eastAsia"/>
                <w:sz w:val="18"/>
                <w:szCs w:val="18"/>
              </w:rPr>
              <w:t>授权</w:t>
            </w:r>
          </w:p>
        </w:tc>
      </w:tr>
      <w:tr w:rsidR="009A25F2" w14:paraId="4EDD819D" w14:textId="77777777">
        <w:trPr>
          <w:jc w:val="center"/>
        </w:trPr>
        <w:tc>
          <w:tcPr>
            <w:tcW w:w="2052" w:type="pct"/>
            <w:vAlign w:val="center"/>
          </w:tcPr>
          <w:p w14:paraId="79564B52" w14:textId="1859A5E5" w:rsidR="009A25F2" w:rsidRDefault="00000000">
            <w:pPr>
              <w:rPr>
                <w:sz w:val="18"/>
                <w:szCs w:val="18"/>
              </w:rPr>
            </w:pPr>
            <w:r>
              <w:rPr>
                <w:sz w:val="18"/>
                <w:szCs w:val="18"/>
              </w:rPr>
              <w:t>基于深度学习的不平衡恶意流量分类软件</w:t>
            </w:r>
            <w:r>
              <w:rPr>
                <w:sz w:val="18"/>
                <w:szCs w:val="18"/>
              </w:rPr>
              <w:t>V1.0</w:t>
            </w:r>
          </w:p>
        </w:tc>
        <w:tc>
          <w:tcPr>
            <w:tcW w:w="885" w:type="pct"/>
            <w:vAlign w:val="center"/>
          </w:tcPr>
          <w:p w14:paraId="7E947355" w14:textId="15B78A81" w:rsidR="009A25F2" w:rsidRDefault="00000000">
            <w:pPr>
              <w:rPr>
                <w:sz w:val="18"/>
                <w:szCs w:val="18"/>
              </w:rPr>
            </w:pPr>
            <w:r>
              <w:rPr>
                <w:sz w:val="18"/>
                <w:szCs w:val="18"/>
              </w:rPr>
              <w:t>2023SR0868069</w:t>
            </w:r>
          </w:p>
        </w:tc>
        <w:tc>
          <w:tcPr>
            <w:tcW w:w="1621" w:type="pct"/>
            <w:vAlign w:val="center"/>
          </w:tcPr>
          <w:p w14:paraId="20198F79" w14:textId="5A01D2FE" w:rsidR="009A25F2" w:rsidRDefault="00000000">
            <w:pPr>
              <w:rPr>
                <w:sz w:val="18"/>
                <w:szCs w:val="18"/>
              </w:rPr>
            </w:pPr>
            <w:r>
              <w:rPr>
                <w:sz w:val="18"/>
                <w:szCs w:val="18"/>
              </w:rPr>
              <w:t>吕美静</w:t>
            </w:r>
            <w:r>
              <w:rPr>
                <w:rFonts w:hint="eastAsia"/>
                <w:sz w:val="18"/>
                <w:szCs w:val="18"/>
              </w:rPr>
              <w:t>；</w:t>
            </w:r>
            <w:r>
              <w:rPr>
                <w:sz w:val="18"/>
                <w:szCs w:val="18"/>
              </w:rPr>
              <w:t>杜樾</w:t>
            </w:r>
            <w:r>
              <w:rPr>
                <w:rFonts w:hint="eastAsia"/>
                <w:sz w:val="18"/>
                <w:szCs w:val="18"/>
              </w:rPr>
              <w:t>；</w:t>
            </w:r>
            <w:r>
              <w:rPr>
                <w:sz w:val="18"/>
                <w:szCs w:val="18"/>
              </w:rPr>
              <w:t>卓子皓</w:t>
            </w:r>
          </w:p>
        </w:tc>
        <w:tc>
          <w:tcPr>
            <w:tcW w:w="440" w:type="pct"/>
            <w:vAlign w:val="center"/>
          </w:tcPr>
          <w:p w14:paraId="0FA1D7B9" w14:textId="77777777" w:rsidR="009A25F2" w:rsidRDefault="00000000">
            <w:pPr>
              <w:jc w:val="center"/>
              <w:rPr>
                <w:sz w:val="18"/>
                <w:szCs w:val="18"/>
              </w:rPr>
            </w:pPr>
            <w:r>
              <w:rPr>
                <w:rFonts w:hint="eastAsia"/>
                <w:sz w:val="18"/>
                <w:szCs w:val="18"/>
              </w:rPr>
              <w:t>登记</w:t>
            </w:r>
          </w:p>
        </w:tc>
      </w:tr>
      <w:tr w:rsidR="009A25F2" w14:paraId="4FADEABE" w14:textId="77777777" w:rsidTr="002D4483">
        <w:trPr>
          <w:trHeight w:val="37"/>
          <w:jc w:val="center"/>
        </w:trPr>
        <w:tc>
          <w:tcPr>
            <w:tcW w:w="2052" w:type="pct"/>
            <w:vAlign w:val="center"/>
          </w:tcPr>
          <w:p w14:paraId="22C240B9" w14:textId="09E8347A" w:rsidR="009A25F2" w:rsidRDefault="00000000">
            <w:pPr>
              <w:rPr>
                <w:sz w:val="18"/>
                <w:szCs w:val="18"/>
              </w:rPr>
            </w:pPr>
            <w:r>
              <w:rPr>
                <w:sz w:val="18"/>
                <w:szCs w:val="18"/>
              </w:rPr>
              <w:t>基于深度学习的深度包分类</w:t>
            </w:r>
            <w:r>
              <w:rPr>
                <w:rFonts w:hint="eastAsia"/>
                <w:sz w:val="18"/>
                <w:szCs w:val="18"/>
              </w:rPr>
              <w:t>软</w:t>
            </w:r>
            <w:r>
              <w:rPr>
                <w:sz w:val="18"/>
                <w:szCs w:val="18"/>
              </w:rPr>
              <w:t>件</w:t>
            </w:r>
            <w:r>
              <w:rPr>
                <w:sz w:val="18"/>
                <w:szCs w:val="18"/>
              </w:rPr>
              <w:t>V1.0</w:t>
            </w:r>
          </w:p>
        </w:tc>
        <w:tc>
          <w:tcPr>
            <w:tcW w:w="885" w:type="pct"/>
            <w:vAlign w:val="center"/>
          </w:tcPr>
          <w:p w14:paraId="1139C723" w14:textId="62D2D0E8" w:rsidR="009A25F2" w:rsidRDefault="00000000">
            <w:pPr>
              <w:rPr>
                <w:sz w:val="18"/>
                <w:szCs w:val="18"/>
              </w:rPr>
            </w:pPr>
            <w:r>
              <w:rPr>
                <w:sz w:val="18"/>
                <w:szCs w:val="18"/>
              </w:rPr>
              <w:t>2023SR0378348</w:t>
            </w:r>
          </w:p>
        </w:tc>
        <w:tc>
          <w:tcPr>
            <w:tcW w:w="1621" w:type="pct"/>
            <w:vAlign w:val="center"/>
          </w:tcPr>
          <w:p w14:paraId="70993997" w14:textId="757880CB" w:rsidR="009A25F2" w:rsidRDefault="00000000">
            <w:pPr>
              <w:rPr>
                <w:sz w:val="18"/>
                <w:szCs w:val="18"/>
              </w:rPr>
            </w:pPr>
            <w:r>
              <w:rPr>
                <w:sz w:val="18"/>
                <w:szCs w:val="18"/>
              </w:rPr>
              <w:t>陈子力</w:t>
            </w:r>
            <w:r>
              <w:rPr>
                <w:rFonts w:hint="eastAsia"/>
                <w:sz w:val="18"/>
                <w:szCs w:val="18"/>
              </w:rPr>
              <w:t>；</w:t>
            </w:r>
            <w:r>
              <w:rPr>
                <w:sz w:val="18"/>
                <w:szCs w:val="18"/>
              </w:rPr>
              <w:t>吕美静</w:t>
            </w:r>
          </w:p>
        </w:tc>
        <w:tc>
          <w:tcPr>
            <w:tcW w:w="440" w:type="pct"/>
            <w:vAlign w:val="center"/>
          </w:tcPr>
          <w:p w14:paraId="414358AE" w14:textId="77777777" w:rsidR="009A25F2" w:rsidRDefault="00000000">
            <w:pPr>
              <w:jc w:val="center"/>
              <w:rPr>
                <w:sz w:val="18"/>
                <w:szCs w:val="18"/>
              </w:rPr>
            </w:pPr>
            <w:r>
              <w:rPr>
                <w:rFonts w:hint="eastAsia"/>
                <w:sz w:val="18"/>
                <w:szCs w:val="18"/>
              </w:rPr>
              <w:t>登记</w:t>
            </w:r>
          </w:p>
        </w:tc>
      </w:tr>
    </w:tbl>
    <w:p w14:paraId="5E136B90" w14:textId="4852C6BC" w:rsidR="009A25F2" w:rsidRDefault="00755CF5">
      <w:pPr>
        <w:pStyle w:val="3"/>
      </w:pPr>
      <w:r>
        <w:rPr>
          <w:noProof/>
        </w:rPr>
        <w:lastRenderedPageBreak/>
        <mc:AlternateContent>
          <mc:Choice Requires="wps">
            <w:drawing>
              <wp:anchor distT="0" distB="0" distL="114300" distR="114300" simplePos="0" relativeHeight="251646976" behindDoc="0" locked="0" layoutInCell="1" allowOverlap="1" wp14:anchorId="1ABCE164" wp14:editId="4DCEBA57">
                <wp:simplePos x="0" y="0"/>
                <wp:positionH relativeFrom="column">
                  <wp:posOffset>3175008</wp:posOffset>
                </wp:positionH>
                <wp:positionV relativeFrom="paragraph">
                  <wp:posOffset>2216705</wp:posOffset>
                </wp:positionV>
                <wp:extent cx="1524000" cy="635"/>
                <wp:effectExtent l="0" t="0" r="0" b="12700"/>
                <wp:wrapTopAndBottom/>
                <wp:docPr id="1712969226" name="文本框 1"/>
                <wp:cNvGraphicFramePr/>
                <a:graphic xmlns:a="http://schemas.openxmlformats.org/drawingml/2006/main">
                  <a:graphicData uri="http://schemas.microsoft.com/office/word/2010/wordprocessingShape">
                    <wps:wsp>
                      <wps:cNvSpPr txBox="1"/>
                      <wps:spPr>
                        <a:xfrm>
                          <a:off x="0" y="0"/>
                          <a:ext cx="1524000" cy="635"/>
                        </a:xfrm>
                        <a:prstGeom prst="rect">
                          <a:avLst/>
                        </a:prstGeom>
                        <a:noFill/>
                        <a:ln>
                          <a:noFill/>
                        </a:ln>
                      </wps:spPr>
                      <wps:txbx>
                        <w:txbxContent>
                          <w:p w14:paraId="41DB766B" w14:textId="1F8E407E" w:rsidR="002D4483" w:rsidRPr="002D4483" w:rsidRDefault="002D4483" w:rsidP="002D4483">
                            <w:pPr>
                              <w:pStyle w:val="aa"/>
                              <w:rPr>
                                <w:sz w:val="18"/>
                                <w:szCs w:val="18"/>
                              </w:rPr>
                            </w:pPr>
                            <w:r w:rsidRPr="002D4483">
                              <w:rPr>
                                <w:rFonts w:hint="eastAsia"/>
                                <w:sz w:val="18"/>
                                <w:szCs w:val="18"/>
                              </w:rPr>
                              <w:t>基于深度学习的深度包分类软件</w:t>
                            </w:r>
                            <w:r w:rsidRPr="002D4483">
                              <w:rPr>
                                <w:sz w:val="18"/>
                                <w:szCs w:val="18"/>
                              </w:rPr>
                              <w:t>V1.0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BCE164" id="_x0000_s1029" type="#_x0000_t202" style="position:absolute;left:0;text-align:left;margin-left:250pt;margin-top:174.55pt;width:120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" filled="f" stroked="f">
                <v:textbox style="mso-fit-shape-to-text:t" inset="0,0,0,0">
                  <w:txbxContent>
                    <w:p w14:paraId="41DB766B" w14:textId="1F8E407E" w:rsidR="002D4483" w:rsidRPr="002D4483" w:rsidRDefault="002D4483" w:rsidP="002D4483">
                      <w:pPr>
                        <w:pStyle w:val="aa"/>
                        <w:rPr>
                          <w:sz w:val="18"/>
                          <w:szCs w:val="18"/>
                        </w:rPr>
                      </w:pPr>
                      <w:r w:rsidRPr="002D4483">
                        <w:rPr>
                          <w:rFonts w:hint="eastAsia"/>
                          <w:sz w:val="18"/>
                          <w:szCs w:val="18"/>
                        </w:rPr>
                        <w:t>基于深度学习的深度包分类软件</w:t>
                      </w:r>
                      <w:r w:rsidRPr="002D4483">
                        <w:rPr>
                          <w:sz w:val="18"/>
                          <w:szCs w:val="18"/>
                        </w:rPr>
                        <w:t>V1.0</w:t>
                      </w:r>
                    </w:p>
                  </w:txbxContent>
                </v:textbox>
                <w10:wrap type="topAndBottom"/>
              </v:shape>
            </w:pict>
          </mc:Fallback>
        </mc:AlternateContent>
      </w:r>
      <w:r>
        <w:rPr>
          <w:noProof/>
        </w:rPr>
        <mc:AlternateContent>
          <mc:Choice Requires="wps">
            <w:drawing>
              <wp:anchor distT="0" distB="0" distL="114300" distR="114300" simplePos="0" relativeHeight="251676672" behindDoc="0" locked="0" layoutInCell="1" allowOverlap="1" wp14:anchorId="18E3F941" wp14:editId="4E832ECB">
                <wp:simplePos x="0" y="0"/>
                <wp:positionH relativeFrom="column">
                  <wp:posOffset>900913</wp:posOffset>
                </wp:positionH>
                <wp:positionV relativeFrom="paragraph">
                  <wp:posOffset>2205130</wp:posOffset>
                </wp:positionV>
                <wp:extent cx="1447800" cy="450850"/>
                <wp:effectExtent l="0" t="0" r="0" b="6350"/>
                <wp:wrapTopAndBottom/>
                <wp:docPr id="1199888741" name="文本框 1"/>
                <wp:cNvGraphicFramePr/>
                <a:graphic xmlns:a="http://schemas.openxmlformats.org/drawingml/2006/main">
                  <a:graphicData uri="http://schemas.microsoft.com/office/word/2010/wordprocessingShape">
                    <wps:wsp>
                      <wps:cNvSpPr txBox="1"/>
                      <wps:spPr>
                        <a:xfrm>
                          <a:off x="0" y="0"/>
                          <a:ext cx="1447800" cy="450850"/>
                        </a:xfrm>
                        <a:prstGeom prst="rect">
                          <a:avLst/>
                        </a:prstGeom>
                        <a:noFill/>
                        <a:ln>
                          <a:noFill/>
                        </a:ln>
                      </wps:spPr>
                      <wps:txbx>
                        <w:txbxContent>
                          <w:p w14:paraId="48A08156" w14:textId="2F4A43AD" w:rsidR="002D4483" w:rsidRPr="002D4483" w:rsidRDefault="002D4483" w:rsidP="002D4483">
                            <w:pPr>
                              <w:pStyle w:val="aa"/>
                              <w:rPr>
                                <w:rFonts w:ascii="Times New Roman" w:eastAsia="宋体" w:hAnsi="Times New Roman"/>
                                <w:sz w:val="18"/>
                                <w:szCs w:val="18"/>
                              </w:rPr>
                            </w:pPr>
                            <w:r w:rsidRPr="002D4483">
                              <w:rPr>
                                <w:rFonts w:hint="eastAsia"/>
                                <w:sz w:val="18"/>
                                <w:szCs w:val="18"/>
                              </w:rPr>
                              <w:t>基于深度学习的不平衡恶意流量分类软件</w:t>
                            </w:r>
                            <w:r w:rsidRPr="002D4483">
                              <w:rPr>
                                <w:sz w:val="18"/>
                                <w:szCs w:val="18"/>
                              </w:rPr>
                              <w:t>V1.0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3F941" id="_x0000_s1030" type="#_x0000_t202" style="position:absolute;left:0;text-align:left;margin-left:70.95pt;margin-top:173.65pt;width:114pt;height: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" filled="f" stroked="f">
                <v:textbox inset="0,0,0,0">
                  <w:txbxContent>
                    <w:p w14:paraId="48A08156" w14:textId="2F4A43AD" w:rsidR="002D4483" w:rsidRPr="002D4483" w:rsidRDefault="002D4483" w:rsidP="002D4483">
                      <w:pPr>
                        <w:pStyle w:val="aa"/>
                        <w:rPr>
                          <w:rFonts w:ascii="Times New Roman" w:eastAsia="宋体" w:hAnsi="Times New Roman"/>
                          <w:sz w:val="18"/>
                          <w:szCs w:val="18"/>
                        </w:rPr>
                      </w:pPr>
                      <w:r w:rsidRPr="002D4483">
                        <w:rPr>
                          <w:rFonts w:hint="eastAsia"/>
                          <w:sz w:val="18"/>
                          <w:szCs w:val="18"/>
                        </w:rPr>
                        <w:t>基于深度学习的不平衡恶意流量分类软件</w:t>
                      </w:r>
                      <w:r w:rsidRPr="002D4483">
                        <w:rPr>
                          <w:sz w:val="18"/>
                          <w:szCs w:val="18"/>
                        </w:rPr>
                        <w:t>V1.0</w:t>
                      </w:r>
                    </w:p>
                  </w:txbxContent>
                </v:textbox>
                <w10:wrap type="topAndBottom"/>
              </v:shape>
            </w:pict>
          </mc:Fallback>
        </mc:AlternateContent>
      </w:r>
      <w:r>
        <w:rPr>
          <w:rFonts w:hint="eastAsia"/>
          <w:noProof/>
        </w:rPr>
        <w:drawing>
          <wp:anchor distT="0" distB="0" distL="114300" distR="114300" simplePos="0" relativeHeight="251650048" behindDoc="0" locked="0" layoutInCell="1" allowOverlap="1" wp14:anchorId="08F91D0E" wp14:editId="4A7C10A6">
            <wp:simplePos x="0" y="0"/>
            <wp:positionH relativeFrom="column">
              <wp:posOffset>3167171</wp:posOffset>
            </wp:positionH>
            <wp:positionV relativeFrom="paragraph">
              <wp:posOffset>-4429</wp:posOffset>
            </wp:positionV>
            <wp:extent cx="1524000" cy="2076450"/>
            <wp:effectExtent l="0" t="0" r="0" b="0"/>
            <wp:wrapTopAndBottom/>
            <wp:docPr id="167373513"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3513" name="图片 18" descr="文本&#10;&#10;AI 生成的内容可能不正确。"/>
                    <pic:cNvPicPr/>
                  </pic:nvPicPr>
                  <pic:blipFill>
                    <a:blip r:embed="rId16">
                      <a:extLst>
                        <a:ext uri="{28A0092B-C50C-407E-A947-70E740481C1C}">
                          <a14:useLocalDpi xmlns:a14="http://schemas.microsoft.com/office/drawing/2010/main" val="0"/>
                        </a:ext>
                      </a:extLst>
                    </a:blip>
                    <a:stretch>
                      <a:fillRect/>
                    </a:stretch>
                  </pic:blipFill>
                  <pic:spPr>
                    <a:xfrm>
                      <a:off x="0" y="0"/>
                      <a:ext cx="1524000" cy="2076450"/>
                    </a:xfrm>
                    <a:prstGeom prst="rect">
                      <a:avLst/>
                    </a:prstGeom>
                  </pic:spPr>
                </pic:pic>
              </a:graphicData>
            </a:graphic>
          </wp:anchor>
        </w:drawing>
      </w:r>
      <w:r>
        <w:rPr>
          <w:rFonts w:hint="eastAsia"/>
          <w:noProof/>
        </w:rPr>
        <w:drawing>
          <wp:anchor distT="0" distB="0" distL="114300" distR="114300" simplePos="0" relativeHeight="251652096" behindDoc="0" locked="0" layoutInCell="1" allowOverlap="1" wp14:anchorId="621E4195" wp14:editId="4374BEB0">
            <wp:simplePos x="0" y="0"/>
            <wp:positionH relativeFrom="column">
              <wp:posOffset>898163</wp:posOffset>
            </wp:positionH>
            <wp:positionV relativeFrom="paragraph">
              <wp:posOffset>-2757</wp:posOffset>
            </wp:positionV>
            <wp:extent cx="1524000" cy="2076450"/>
            <wp:effectExtent l="0" t="0" r="0" b="0"/>
            <wp:wrapTopAndBottom/>
            <wp:docPr id="161300205" name="图片 1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205" name="图片 19" descr="文本&#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1524000" cy="207645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技术创新二：多模型建立八大指标</w:t>
      </w:r>
    </w:p>
    <w:p w14:paraId="2A126CC6" w14:textId="7E721129" w:rsidR="009A25F2" w:rsidRDefault="00000000">
      <w:pPr>
        <w:ind w:firstLine="420"/>
      </w:pPr>
      <w:r>
        <w:rPr>
          <w:rFonts w:hint="eastAsia"/>
        </w:rPr>
        <w:t>本系统运用了多任务深度学习模型融合</w:t>
      </w:r>
      <w:r>
        <w:rPr>
          <w:rFonts w:hint="eastAsia"/>
        </w:rPr>
        <w:t xml:space="preserve"> DistilBERT+BiLSTM</w:t>
      </w:r>
      <w:r>
        <w:rPr>
          <w:rFonts w:hint="eastAsia"/>
        </w:rPr>
        <w:t>、</w:t>
      </w:r>
      <w:r>
        <w:rPr>
          <w:rFonts w:hint="eastAsia"/>
        </w:rPr>
        <w:t>DistilBERT+TextCNN</w:t>
      </w:r>
      <w:r>
        <w:rPr>
          <w:rFonts w:hint="eastAsia"/>
        </w:rPr>
        <w:t>两大模</w:t>
      </w:r>
      <w:r>
        <w:rPr>
          <w:rFonts w:hint="eastAsia"/>
        </w:rPr>
        <w:t xml:space="preserve"> </w:t>
      </w:r>
      <w:r>
        <w:rPr>
          <w:rFonts w:hint="eastAsia"/>
        </w:rPr>
        <w:t>型组合，通过已有的训练集和测试集让</w:t>
      </w:r>
      <w:r>
        <w:rPr>
          <w:rFonts w:hint="eastAsia"/>
        </w:rPr>
        <w:t>DistilBERT</w:t>
      </w:r>
      <w:r>
        <w:rPr>
          <w:rFonts w:hint="eastAsia"/>
        </w:rPr>
        <w:t>提取漏洞描述的全局语义特征（句向量和词向量），然后分别将得到的全局语义特征输入到</w:t>
      </w:r>
      <w:r>
        <w:rPr>
          <w:rFonts w:hint="eastAsia"/>
        </w:rPr>
        <w:t>BiLSTM</w:t>
      </w:r>
      <w:r>
        <w:rPr>
          <w:rFonts w:hint="eastAsia"/>
        </w:rPr>
        <w:t>、</w:t>
      </w:r>
      <w:r>
        <w:rPr>
          <w:rFonts w:hint="eastAsia"/>
        </w:rPr>
        <w:t xml:space="preserve">TextCNN </w:t>
      </w:r>
      <w:r>
        <w:rPr>
          <w:rFonts w:hint="eastAsia"/>
        </w:rPr>
        <w:t>之中，由二者对最新语义特征进行进一步的提取分析。然后通过</w:t>
      </w:r>
      <w:r>
        <w:rPr>
          <w:rFonts w:hint="eastAsia"/>
        </w:rPr>
        <w:t xml:space="preserve"> CVSS </w:t>
      </w:r>
      <w:r>
        <w:rPr>
          <w:rFonts w:hint="eastAsia"/>
        </w:rPr>
        <w:t>系统与</w:t>
      </w:r>
      <w:r>
        <w:rPr>
          <w:rFonts w:hint="eastAsia"/>
        </w:rPr>
        <w:t>MDFX</w:t>
      </w:r>
      <w:r>
        <w:rPr>
          <w:rFonts w:hint="eastAsia"/>
        </w:rPr>
        <w:t>分类器对提</w:t>
      </w:r>
      <w:r>
        <w:rPr>
          <w:rFonts w:hint="eastAsia"/>
        </w:rPr>
        <w:t xml:space="preserve"> </w:t>
      </w:r>
      <w:r>
        <w:rPr>
          <w:rFonts w:hint="eastAsia"/>
        </w:rPr>
        <w:t>取出的漏洞的关键特征信息进行分析评估。最后在</w:t>
      </w:r>
      <w:r>
        <w:rPr>
          <w:rFonts w:hint="eastAsia"/>
        </w:rPr>
        <w:t>DTVP Chrome</w:t>
      </w:r>
      <w:r>
        <w:rPr>
          <w:rFonts w:hint="eastAsia"/>
        </w:rPr>
        <w:t>扩展程序中，生成基于漏洞风险聚合指标的漏洞报告，支持用户精准定位需紧急修复的高危漏洞。由于我们</w:t>
      </w:r>
      <w:r>
        <w:rPr>
          <w:rFonts w:hint="eastAsia"/>
        </w:rPr>
        <w:t xml:space="preserve"> </w:t>
      </w:r>
      <w:r>
        <w:rPr>
          <w:rFonts w:hint="eastAsia"/>
        </w:rPr>
        <w:t>创新性地使用了多模型，模型间的深度链接强，所以学习能力强，能找出漏洞描述间的</w:t>
      </w:r>
      <w:r>
        <w:rPr>
          <w:rFonts w:hint="eastAsia"/>
        </w:rPr>
        <w:t xml:space="preserve"> </w:t>
      </w:r>
      <w:r>
        <w:rPr>
          <w:rFonts w:hint="eastAsia"/>
        </w:rPr>
        <w:t>隐含联系，帮助检测漏洞。同时我们根据八个指标训练模型，使得模型能根据八个指标</w:t>
      </w:r>
      <w:r>
        <w:rPr>
          <w:rFonts w:hint="eastAsia"/>
        </w:rPr>
        <w:t xml:space="preserve"> </w:t>
      </w:r>
      <w:r>
        <w:rPr>
          <w:rFonts w:hint="eastAsia"/>
        </w:rPr>
        <w:t>评估漏洞，让系统最后出的报告更精准。该技术让洞见系统对漏洞识别准确率提高至</w:t>
      </w:r>
      <w:r>
        <w:rPr>
          <w:rFonts w:hint="eastAsia"/>
        </w:rPr>
        <w:t xml:space="preserve"> 97%</w:t>
      </w:r>
      <w:r>
        <w:rPr>
          <w:rFonts w:hint="eastAsia"/>
        </w:rPr>
        <w:t>，在复杂环境的情况下，也可将误报率降低至</w:t>
      </w:r>
      <w:r>
        <w:rPr>
          <w:rFonts w:hint="eastAsia"/>
        </w:rPr>
        <w:t>5%</w:t>
      </w:r>
      <w:r>
        <w:rPr>
          <w:rFonts w:hint="eastAsia"/>
        </w:rPr>
        <w:t>。</w:t>
      </w:r>
    </w:p>
    <w:tbl>
      <w:tblPr>
        <w:tblStyle w:val="a6"/>
        <w:tblpPr w:leftFromText="180" w:rightFromText="180" w:vertAnchor="text" w:tblpXSpec="center" w:tblpY="1"/>
        <w:tblOverlap w:val="never"/>
        <w:tblW w:w="5000" w:type="pct"/>
        <w:jc w:val="center"/>
        <w:tblLook w:val="04A0" w:firstRow="1" w:lastRow="0" w:firstColumn="1" w:lastColumn="0" w:noHBand="0" w:noVBand="1"/>
      </w:tblPr>
      <w:tblGrid>
        <w:gridCol w:w="3813"/>
        <w:gridCol w:w="1735"/>
        <w:gridCol w:w="2922"/>
        <w:gridCol w:w="817"/>
      </w:tblGrid>
      <w:tr w:rsidR="009A25F2" w14:paraId="7110105E" w14:textId="77777777" w:rsidTr="00150C75">
        <w:trPr>
          <w:trHeight w:val="251"/>
          <w:jc w:val="center"/>
        </w:trPr>
        <w:tc>
          <w:tcPr>
            <w:tcW w:w="2053" w:type="pct"/>
            <w:vAlign w:val="center"/>
          </w:tcPr>
          <w:p w14:paraId="1FE3AC44" w14:textId="77777777" w:rsidR="009A25F2" w:rsidRDefault="00000000">
            <w:pPr>
              <w:jc w:val="center"/>
              <w:rPr>
                <w:sz w:val="18"/>
                <w:szCs w:val="18"/>
              </w:rPr>
            </w:pPr>
            <w:r>
              <w:rPr>
                <w:sz w:val="18"/>
                <w:szCs w:val="18"/>
              </w:rPr>
              <w:t>发明专利</w:t>
            </w:r>
            <w:r>
              <w:rPr>
                <w:sz w:val="18"/>
                <w:szCs w:val="18"/>
              </w:rPr>
              <w:t>/</w:t>
            </w:r>
            <w:r>
              <w:rPr>
                <w:sz w:val="18"/>
                <w:szCs w:val="18"/>
              </w:rPr>
              <w:t>软件著作权</w:t>
            </w:r>
          </w:p>
        </w:tc>
        <w:tc>
          <w:tcPr>
            <w:tcW w:w="934" w:type="pct"/>
            <w:vAlign w:val="center"/>
          </w:tcPr>
          <w:p w14:paraId="7C54795A" w14:textId="77777777" w:rsidR="009A25F2" w:rsidRDefault="00000000">
            <w:pPr>
              <w:jc w:val="center"/>
              <w:rPr>
                <w:sz w:val="18"/>
                <w:szCs w:val="18"/>
              </w:rPr>
            </w:pPr>
            <w:r>
              <w:rPr>
                <w:sz w:val="18"/>
                <w:szCs w:val="18"/>
              </w:rPr>
              <w:t>专利号</w:t>
            </w:r>
            <w:r>
              <w:rPr>
                <w:sz w:val="18"/>
                <w:szCs w:val="18"/>
              </w:rPr>
              <w:t>/</w:t>
            </w:r>
            <w:r>
              <w:rPr>
                <w:sz w:val="18"/>
                <w:szCs w:val="18"/>
              </w:rPr>
              <w:t>登记号</w:t>
            </w:r>
          </w:p>
        </w:tc>
        <w:tc>
          <w:tcPr>
            <w:tcW w:w="1573" w:type="pct"/>
            <w:vAlign w:val="center"/>
          </w:tcPr>
          <w:p w14:paraId="4FC06AEE" w14:textId="77777777" w:rsidR="009A25F2" w:rsidRDefault="00000000">
            <w:pPr>
              <w:jc w:val="center"/>
              <w:rPr>
                <w:sz w:val="18"/>
                <w:szCs w:val="18"/>
              </w:rPr>
            </w:pPr>
            <w:r>
              <w:rPr>
                <w:sz w:val="18"/>
                <w:szCs w:val="18"/>
              </w:rPr>
              <w:t>发明人</w:t>
            </w:r>
          </w:p>
        </w:tc>
        <w:tc>
          <w:tcPr>
            <w:tcW w:w="440" w:type="pct"/>
            <w:vAlign w:val="center"/>
          </w:tcPr>
          <w:p w14:paraId="23D30268" w14:textId="77777777" w:rsidR="009A25F2" w:rsidRDefault="00000000">
            <w:pPr>
              <w:jc w:val="center"/>
              <w:rPr>
                <w:sz w:val="18"/>
                <w:szCs w:val="18"/>
              </w:rPr>
            </w:pPr>
            <w:r>
              <w:rPr>
                <w:sz w:val="18"/>
                <w:szCs w:val="18"/>
              </w:rPr>
              <w:t>状态</w:t>
            </w:r>
          </w:p>
        </w:tc>
      </w:tr>
      <w:tr w:rsidR="009A25F2" w14:paraId="45A37DF0" w14:textId="77777777" w:rsidTr="00150C75">
        <w:trPr>
          <w:trHeight w:val="478"/>
          <w:jc w:val="center"/>
        </w:trPr>
        <w:tc>
          <w:tcPr>
            <w:tcW w:w="2053" w:type="pct"/>
            <w:vAlign w:val="center"/>
          </w:tcPr>
          <w:p w14:paraId="1050D605" w14:textId="77777777" w:rsidR="009A25F2" w:rsidRDefault="00000000">
            <w:pPr>
              <w:jc w:val="center"/>
              <w:rPr>
                <w:sz w:val="18"/>
                <w:szCs w:val="18"/>
              </w:rPr>
            </w:pPr>
            <w:r>
              <w:rPr>
                <w:rFonts w:hint="eastAsia"/>
                <w:sz w:val="18"/>
                <w:szCs w:val="18"/>
              </w:rPr>
              <w:t>一种基于深度学习技术的系统日志异常检测方法及系统</w:t>
            </w:r>
          </w:p>
        </w:tc>
        <w:tc>
          <w:tcPr>
            <w:tcW w:w="934" w:type="pct"/>
            <w:vAlign w:val="center"/>
          </w:tcPr>
          <w:p w14:paraId="082F38A4" w14:textId="77777777" w:rsidR="009A25F2" w:rsidRDefault="00000000">
            <w:pPr>
              <w:jc w:val="center"/>
              <w:rPr>
                <w:sz w:val="18"/>
                <w:szCs w:val="18"/>
              </w:rPr>
            </w:pPr>
            <w:r>
              <w:rPr>
                <w:rFonts w:hint="eastAsia"/>
                <w:sz w:val="18"/>
                <w:szCs w:val="18"/>
              </w:rPr>
              <w:t>ZL 202311395791.8</w:t>
            </w:r>
          </w:p>
        </w:tc>
        <w:tc>
          <w:tcPr>
            <w:tcW w:w="1573" w:type="pct"/>
            <w:vAlign w:val="center"/>
          </w:tcPr>
          <w:p w14:paraId="169C8F3F" w14:textId="77777777" w:rsidR="009A25F2" w:rsidRDefault="00000000">
            <w:pPr>
              <w:jc w:val="center"/>
              <w:rPr>
                <w:sz w:val="18"/>
                <w:szCs w:val="18"/>
              </w:rPr>
            </w:pPr>
            <w:r>
              <w:rPr>
                <w:rFonts w:hint="eastAsia"/>
                <w:sz w:val="18"/>
                <w:szCs w:val="18"/>
              </w:rPr>
              <w:t>刘兰；陈桂铭；惠占发；周驰宇；黄宇凡</w:t>
            </w:r>
          </w:p>
        </w:tc>
        <w:tc>
          <w:tcPr>
            <w:tcW w:w="440" w:type="pct"/>
            <w:vAlign w:val="center"/>
          </w:tcPr>
          <w:p w14:paraId="0F30290D" w14:textId="77777777" w:rsidR="009A25F2" w:rsidRDefault="00000000">
            <w:pPr>
              <w:jc w:val="center"/>
              <w:rPr>
                <w:sz w:val="18"/>
                <w:szCs w:val="18"/>
              </w:rPr>
            </w:pPr>
            <w:r>
              <w:rPr>
                <w:sz w:val="18"/>
                <w:szCs w:val="18"/>
              </w:rPr>
              <w:t>授权</w:t>
            </w:r>
          </w:p>
        </w:tc>
      </w:tr>
      <w:tr w:rsidR="009A25F2" w14:paraId="70F304C7" w14:textId="77777777" w:rsidTr="00150C75">
        <w:trPr>
          <w:trHeight w:val="496"/>
          <w:jc w:val="center"/>
        </w:trPr>
        <w:tc>
          <w:tcPr>
            <w:tcW w:w="2053" w:type="pct"/>
            <w:vAlign w:val="center"/>
          </w:tcPr>
          <w:p w14:paraId="2C232C17" w14:textId="77777777" w:rsidR="009A25F2" w:rsidRDefault="00000000">
            <w:pPr>
              <w:jc w:val="center"/>
              <w:rPr>
                <w:sz w:val="18"/>
                <w:szCs w:val="18"/>
              </w:rPr>
            </w:pPr>
            <w:r>
              <w:rPr>
                <w:rFonts w:hint="eastAsia"/>
                <w:sz w:val="18"/>
                <w:szCs w:val="18"/>
              </w:rPr>
              <w:t>一种基于序列模型的智能合约可重入漏洞检测方法及系统</w:t>
            </w:r>
          </w:p>
        </w:tc>
        <w:tc>
          <w:tcPr>
            <w:tcW w:w="934" w:type="pct"/>
            <w:vAlign w:val="center"/>
          </w:tcPr>
          <w:p w14:paraId="5C5F4845" w14:textId="77777777" w:rsidR="009A25F2" w:rsidRDefault="00000000">
            <w:pPr>
              <w:jc w:val="center"/>
              <w:rPr>
                <w:sz w:val="18"/>
                <w:szCs w:val="18"/>
              </w:rPr>
            </w:pPr>
            <w:r>
              <w:rPr>
                <w:rFonts w:hint="eastAsia"/>
                <w:sz w:val="18"/>
                <w:szCs w:val="18"/>
              </w:rPr>
              <w:t>ZL 202210356151.5</w:t>
            </w:r>
          </w:p>
        </w:tc>
        <w:tc>
          <w:tcPr>
            <w:tcW w:w="1573" w:type="pct"/>
            <w:vAlign w:val="center"/>
          </w:tcPr>
          <w:p w14:paraId="4E6457B5" w14:textId="77777777" w:rsidR="009A25F2" w:rsidRDefault="00000000">
            <w:pPr>
              <w:jc w:val="center"/>
              <w:rPr>
                <w:sz w:val="18"/>
                <w:szCs w:val="18"/>
              </w:rPr>
            </w:pPr>
            <w:r>
              <w:rPr>
                <w:rFonts w:hint="eastAsia"/>
                <w:sz w:val="18"/>
                <w:szCs w:val="18"/>
              </w:rPr>
              <w:t>刘兰；余永杰；</w:t>
            </w:r>
            <w:r>
              <w:rPr>
                <w:rFonts w:hint="eastAsia"/>
                <w:sz w:val="18"/>
                <w:szCs w:val="18"/>
              </w:rPr>
              <w:t xml:space="preserve"> </w:t>
            </w:r>
            <w:r>
              <w:rPr>
                <w:rFonts w:hint="eastAsia"/>
                <w:sz w:val="18"/>
                <w:szCs w:val="18"/>
              </w:rPr>
              <w:t>吴亚峰；何康健；黄志豪；张宝莹</w:t>
            </w:r>
          </w:p>
        </w:tc>
        <w:tc>
          <w:tcPr>
            <w:tcW w:w="440" w:type="pct"/>
            <w:vAlign w:val="center"/>
          </w:tcPr>
          <w:p w14:paraId="7A859005" w14:textId="77777777" w:rsidR="009A25F2" w:rsidRDefault="00000000">
            <w:pPr>
              <w:jc w:val="center"/>
              <w:rPr>
                <w:sz w:val="18"/>
                <w:szCs w:val="18"/>
              </w:rPr>
            </w:pPr>
            <w:r>
              <w:rPr>
                <w:rFonts w:hint="eastAsia"/>
                <w:sz w:val="18"/>
                <w:szCs w:val="18"/>
              </w:rPr>
              <w:t>授权</w:t>
            </w:r>
          </w:p>
        </w:tc>
      </w:tr>
      <w:tr w:rsidR="009A25F2" w14:paraId="348D693D" w14:textId="77777777" w:rsidTr="00150C75">
        <w:trPr>
          <w:jc w:val="center"/>
        </w:trPr>
        <w:tc>
          <w:tcPr>
            <w:tcW w:w="2053" w:type="pct"/>
            <w:vAlign w:val="center"/>
          </w:tcPr>
          <w:p w14:paraId="360B34F7" w14:textId="77777777" w:rsidR="009A25F2" w:rsidRDefault="00000000">
            <w:pPr>
              <w:jc w:val="center"/>
              <w:rPr>
                <w:sz w:val="18"/>
                <w:szCs w:val="18"/>
              </w:rPr>
            </w:pPr>
            <w:r>
              <w:rPr>
                <w:rFonts w:hint="eastAsia"/>
                <w:sz w:val="18"/>
                <w:szCs w:val="18"/>
              </w:rPr>
              <w:t>基于对比学习的网络入侵检测方法、系统、设备及介质</w:t>
            </w:r>
          </w:p>
        </w:tc>
        <w:tc>
          <w:tcPr>
            <w:tcW w:w="934" w:type="pct"/>
            <w:vAlign w:val="center"/>
          </w:tcPr>
          <w:p w14:paraId="66FBA625" w14:textId="77777777" w:rsidR="009A25F2" w:rsidRDefault="00000000">
            <w:pPr>
              <w:jc w:val="center"/>
              <w:rPr>
                <w:sz w:val="18"/>
                <w:szCs w:val="18"/>
              </w:rPr>
            </w:pPr>
            <w:r>
              <w:rPr>
                <w:rFonts w:hint="eastAsia"/>
                <w:sz w:val="18"/>
                <w:szCs w:val="18"/>
              </w:rPr>
              <w:t>ZL 202410132464. 1</w:t>
            </w:r>
          </w:p>
        </w:tc>
        <w:tc>
          <w:tcPr>
            <w:tcW w:w="1573" w:type="pct"/>
            <w:vAlign w:val="center"/>
          </w:tcPr>
          <w:p w14:paraId="5F21BF0B" w14:textId="77777777" w:rsidR="009A25F2" w:rsidRDefault="00000000">
            <w:pPr>
              <w:jc w:val="center"/>
              <w:rPr>
                <w:sz w:val="18"/>
                <w:szCs w:val="18"/>
              </w:rPr>
            </w:pPr>
            <w:r>
              <w:rPr>
                <w:rFonts w:hint="eastAsia"/>
                <w:sz w:val="18"/>
                <w:szCs w:val="18"/>
              </w:rPr>
              <w:t>刘兰；周驰宇；蔡延丰；陆海；罗洪强；张鹏</w:t>
            </w:r>
          </w:p>
        </w:tc>
        <w:tc>
          <w:tcPr>
            <w:tcW w:w="440" w:type="pct"/>
            <w:vAlign w:val="center"/>
          </w:tcPr>
          <w:p w14:paraId="2CAAEE87" w14:textId="77777777" w:rsidR="009A25F2" w:rsidRDefault="00000000">
            <w:pPr>
              <w:jc w:val="center"/>
              <w:rPr>
                <w:sz w:val="18"/>
                <w:szCs w:val="18"/>
              </w:rPr>
            </w:pPr>
            <w:r>
              <w:rPr>
                <w:rFonts w:hint="eastAsia"/>
                <w:sz w:val="18"/>
                <w:szCs w:val="18"/>
              </w:rPr>
              <w:t>授权</w:t>
            </w:r>
          </w:p>
        </w:tc>
      </w:tr>
      <w:tr w:rsidR="009A25F2" w14:paraId="42A4273D" w14:textId="77777777" w:rsidTr="00150C75">
        <w:trPr>
          <w:jc w:val="center"/>
        </w:trPr>
        <w:tc>
          <w:tcPr>
            <w:tcW w:w="2053" w:type="pct"/>
            <w:vAlign w:val="center"/>
          </w:tcPr>
          <w:p w14:paraId="300B2BD8" w14:textId="77777777" w:rsidR="009A25F2" w:rsidRDefault="00000000">
            <w:pPr>
              <w:jc w:val="center"/>
              <w:rPr>
                <w:sz w:val="18"/>
                <w:szCs w:val="18"/>
              </w:rPr>
            </w:pPr>
            <w:r>
              <w:rPr>
                <w:rFonts w:hint="eastAsia"/>
                <w:sz w:val="18"/>
                <w:szCs w:val="18"/>
              </w:rPr>
              <w:t>基于协变量的</w:t>
            </w:r>
            <w:r>
              <w:rPr>
                <w:rFonts w:hint="eastAsia"/>
                <w:sz w:val="18"/>
                <w:szCs w:val="18"/>
              </w:rPr>
              <w:t xml:space="preserve">Kubernetes </w:t>
            </w:r>
            <w:r>
              <w:rPr>
                <w:rFonts w:hint="eastAsia"/>
                <w:sz w:val="18"/>
                <w:szCs w:val="18"/>
              </w:rPr>
              <w:t>资源调度优化方法、存储介质及设备</w:t>
            </w:r>
          </w:p>
        </w:tc>
        <w:tc>
          <w:tcPr>
            <w:tcW w:w="934" w:type="pct"/>
            <w:vAlign w:val="center"/>
          </w:tcPr>
          <w:p w14:paraId="379DB96A" w14:textId="77777777" w:rsidR="009A25F2" w:rsidRDefault="00000000">
            <w:pPr>
              <w:jc w:val="center"/>
              <w:rPr>
                <w:sz w:val="18"/>
                <w:szCs w:val="18"/>
              </w:rPr>
            </w:pPr>
            <w:r>
              <w:rPr>
                <w:rFonts w:hint="eastAsia"/>
                <w:sz w:val="18"/>
                <w:szCs w:val="18"/>
              </w:rPr>
              <w:t>ZL 202211272717.2</w:t>
            </w:r>
          </w:p>
        </w:tc>
        <w:tc>
          <w:tcPr>
            <w:tcW w:w="1573" w:type="pct"/>
            <w:vAlign w:val="center"/>
          </w:tcPr>
          <w:p w14:paraId="38DED6F9" w14:textId="77777777" w:rsidR="009A25F2" w:rsidRDefault="00000000">
            <w:pPr>
              <w:jc w:val="center"/>
              <w:rPr>
                <w:sz w:val="18"/>
                <w:szCs w:val="18"/>
              </w:rPr>
            </w:pPr>
            <w:r>
              <w:rPr>
                <w:rFonts w:hint="eastAsia"/>
                <w:sz w:val="18"/>
                <w:szCs w:val="18"/>
              </w:rPr>
              <w:t>刘兰；何康健；惠占发；胡峻涵；杨迪瑾；林子萌</w:t>
            </w:r>
          </w:p>
        </w:tc>
        <w:tc>
          <w:tcPr>
            <w:tcW w:w="440" w:type="pct"/>
            <w:vAlign w:val="center"/>
          </w:tcPr>
          <w:p w14:paraId="57E9E287" w14:textId="77777777" w:rsidR="009A25F2" w:rsidRDefault="00000000">
            <w:pPr>
              <w:jc w:val="center"/>
              <w:rPr>
                <w:sz w:val="18"/>
                <w:szCs w:val="18"/>
              </w:rPr>
            </w:pPr>
            <w:r>
              <w:rPr>
                <w:rFonts w:hint="eastAsia"/>
                <w:sz w:val="18"/>
                <w:szCs w:val="18"/>
              </w:rPr>
              <w:t>授权</w:t>
            </w:r>
          </w:p>
        </w:tc>
      </w:tr>
      <w:tr w:rsidR="009A25F2" w14:paraId="08A6ABC7" w14:textId="77777777" w:rsidTr="00150C75">
        <w:trPr>
          <w:jc w:val="center"/>
        </w:trPr>
        <w:tc>
          <w:tcPr>
            <w:tcW w:w="2053" w:type="pct"/>
          </w:tcPr>
          <w:p w14:paraId="2E8232F7" w14:textId="77777777" w:rsidR="009A25F2" w:rsidRDefault="00000000">
            <w:pPr>
              <w:rPr>
                <w:sz w:val="18"/>
                <w:szCs w:val="18"/>
              </w:rPr>
            </w:pPr>
            <w:r>
              <w:rPr>
                <w:rFonts w:hint="eastAsia"/>
                <w:sz w:val="18"/>
                <w:szCs w:val="18"/>
              </w:rPr>
              <w:t>一种基于深度学习技术的系统日志异常检测方法及系统</w:t>
            </w:r>
          </w:p>
        </w:tc>
        <w:tc>
          <w:tcPr>
            <w:tcW w:w="934" w:type="pct"/>
          </w:tcPr>
          <w:p w14:paraId="53EA0578" w14:textId="77777777" w:rsidR="009A25F2" w:rsidRDefault="00000000">
            <w:pPr>
              <w:rPr>
                <w:sz w:val="18"/>
                <w:szCs w:val="18"/>
              </w:rPr>
            </w:pPr>
            <w:r>
              <w:rPr>
                <w:rFonts w:hint="eastAsia"/>
                <w:sz w:val="18"/>
                <w:szCs w:val="18"/>
              </w:rPr>
              <w:t>ZL 202311395791.8</w:t>
            </w:r>
          </w:p>
        </w:tc>
        <w:tc>
          <w:tcPr>
            <w:tcW w:w="1573" w:type="pct"/>
            <w:vAlign w:val="center"/>
          </w:tcPr>
          <w:p w14:paraId="53E0C155" w14:textId="77777777" w:rsidR="009A25F2" w:rsidRDefault="00000000">
            <w:pPr>
              <w:jc w:val="center"/>
              <w:rPr>
                <w:sz w:val="18"/>
                <w:szCs w:val="18"/>
              </w:rPr>
            </w:pPr>
            <w:r>
              <w:rPr>
                <w:rFonts w:hint="eastAsia"/>
                <w:sz w:val="18"/>
                <w:szCs w:val="18"/>
              </w:rPr>
              <w:t>刘兰；陈桂铭；惠占发；周驰宇；黄宇凡</w:t>
            </w:r>
          </w:p>
        </w:tc>
        <w:tc>
          <w:tcPr>
            <w:tcW w:w="440" w:type="pct"/>
          </w:tcPr>
          <w:p w14:paraId="7065B391" w14:textId="77777777" w:rsidR="009A25F2" w:rsidRDefault="00000000">
            <w:pPr>
              <w:jc w:val="center"/>
              <w:rPr>
                <w:sz w:val="18"/>
                <w:szCs w:val="18"/>
              </w:rPr>
            </w:pPr>
            <w:r>
              <w:rPr>
                <w:rFonts w:hint="eastAsia"/>
                <w:sz w:val="18"/>
                <w:szCs w:val="18"/>
              </w:rPr>
              <w:t>授权</w:t>
            </w:r>
          </w:p>
        </w:tc>
      </w:tr>
      <w:tr w:rsidR="009A25F2" w14:paraId="2CC268B0" w14:textId="77777777" w:rsidTr="00150C75">
        <w:trPr>
          <w:jc w:val="center"/>
        </w:trPr>
        <w:tc>
          <w:tcPr>
            <w:tcW w:w="2053" w:type="pct"/>
          </w:tcPr>
          <w:p w14:paraId="7D18AC8F" w14:textId="77777777" w:rsidR="009A25F2" w:rsidRDefault="00000000">
            <w:pPr>
              <w:jc w:val="center"/>
              <w:rPr>
                <w:sz w:val="18"/>
                <w:szCs w:val="18"/>
              </w:rPr>
            </w:pPr>
            <w:r>
              <w:rPr>
                <w:rFonts w:hint="eastAsia"/>
                <w:sz w:val="18"/>
                <w:szCs w:val="18"/>
              </w:rPr>
              <w:lastRenderedPageBreak/>
              <w:t>一种基于机器学习的安全数据处理方法、介质及设备</w:t>
            </w:r>
          </w:p>
        </w:tc>
        <w:tc>
          <w:tcPr>
            <w:tcW w:w="934" w:type="pct"/>
            <w:vAlign w:val="center"/>
          </w:tcPr>
          <w:p w14:paraId="36A0DDCA" w14:textId="77777777" w:rsidR="009A25F2" w:rsidRDefault="00000000">
            <w:pPr>
              <w:jc w:val="center"/>
              <w:rPr>
                <w:sz w:val="18"/>
                <w:szCs w:val="18"/>
              </w:rPr>
            </w:pPr>
            <w:r>
              <w:rPr>
                <w:rFonts w:hint="eastAsia"/>
                <w:sz w:val="18"/>
                <w:szCs w:val="18"/>
              </w:rPr>
              <w:t>CN 202211644911.9</w:t>
            </w:r>
          </w:p>
        </w:tc>
        <w:tc>
          <w:tcPr>
            <w:tcW w:w="1573" w:type="pct"/>
            <w:vAlign w:val="center"/>
          </w:tcPr>
          <w:p w14:paraId="54696154" w14:textId="77777777" w:rsidR="009A25F2" w:rsidRDefault="00000000">
            <w:pPr>
              <w:jc w:val="center"/>
              <w:rPr>
                <w:sz w:val="18"/>
                <w:szCs w:val="18"/>
              </w:rPr>
            </w:pPr>
            <w:r>
              <w:rPr>
                <w:rFonts w:hint="eastAsia"/>
                <w:sz w:val="18"/>
                <w:szCs w:val="18"/>
              </w:rPr>
              <w:t>刘兰；惠占发；何康健；陈子力；胡峻涵</w:t>
            </w:r>
          </w:p>
        </w:tc>
        <w:tc>
          <w:tcPr>
            <w:tcW w:w="440" w:type="pct"/>
            <w:vAlign w:val="center"/>
          </w:tcPr>
          <w:p w14:paraId="69C7B046" w14:textId="77777777" w:rsidR="009A25F2" w:rsidRDefault="00000000">
            <w:pPr>
              <w:jc w:val="center"/>
              <w:rPr>
                <w:sz w:val="18"/>
                <w:szCs w:val="18"/>
              </w:rPr>
            </w:pPr>
            <w:r>
              <w:rPr>
                <w:rFonts w:hint="eastAsia"/>
                <w:sz w:val="18"/>
                <w:szCs w:val="18"/>
              </w:rPr>
              <w:t>实质审查</w:t>
            </w:r>
          </w:p>
        </w:tc>
      </w:tr>
      <w:tr w:rsidR="009A25F2" w14:paraId="119D2C29" w14:textId="77777777" w:rsidTr="00150C75">
        <w:trPr>
          <w:jc w:val="center"/>
        </w:trPr>
        <w:tc>
          <w:tcPr>
            <w:tcW w:w="2053" w:type="pct"/>
          </w:tcPr>
          <w:p w14:paraId="3936FA0F" w14:textId="77777777" w:rsidR="009A25F2" w:rsidRDefault="00000000">
            <w:pPr>
              <w:jc w:val="center"/>
              <w:rPr>
                <w:sz w:val="18"/>
                <w:szCs w:val="18"/>
              </w:rPr>
            </w:pPr>
            <w:r>
              <w:rPr>
                <w:rFonts w:hint="eastAsia"/>
                <w:sz w:val="18"/>
                <w:szCs w:val="18"/>
              </w:rPr>
              <w:t>PyGUI</w:t>
            </w:r>
            <w:r>
              <w:rPr>
                <w:rFonts w:hint="eastAsia"/>
                <w:sz w:val="18"/>
                <w:szCs w:val="18"/>
              </w:rPr>
              <w:t>自动化</w:t>
            </w:r>
            <w:r>
              <w:rPr>
                <w:rFonts w:hint="eastAsia"/>
                <w:sz w:val="18"/>
                <w:szCs w:val="18"/>
              </w:rPr>
              <w:t>SQL</w:t>
            </w:r>
            <w:r>
              <w:rPr>
                <w:rFonts w:hint="eastAsia"/>
                <w:sz w:val="18"/>
                <w:szCs w:val="18"/>
              </w:rPr>
              <w:t>盲注测试系统</w:t>
            </w:r>
            <w:r>
              <w:rPr>
                <w:rFonts w:hint="eastAsia"/>
                <w:sz w:val="18"/>
                <w:szCs w:val="18"/>
              </w:rPr>
              <w:t>1.0</w:t>
            </w:r>
          </w:p>
        </w:tc>
        <w:tc>
          <w:tcPr>
            <w:tcW w:w="934" w:type="pct"/>
            <w:vAlign w:val="center"/>
          </w:tcPr>
          <w:p w14:paraId="0D23EE4A" w14:textId="77777777" w:rsidR="009A25F2" w:rsidRDefault="00000000">
            <w:pPr>
              <w:jc w:val="center"/>
              <w:rPr>
                <w:sz w:val="18"/>
                <w:szCs w:val="18"/>
              </w:rPr>
            </w:pPr>
            <w:r>
              <w:rPr>
                <w:rFonts w:hint="eastAsia"/>
                <w:sz w:val="18"/>
                <w:szCs w:val="18"/>
              </w:rPr>
              <w:t>2024SR0281650</w:t>
            </w:r>
          </w:p>
        </w:tc>
        <w:tc>
          <w:tcPr>
            <w:tcW w:w="1573" w:type="pct"/>
            <w:vAlign w:val="center"/>
          </w:tcPr>
          <w:p w14:paraId="36794262" w14:textId="77777777" w:rsidR="009A25F2" w:rsidRDefault="00000000">
            <w:pPr>
              <w:jc w:val="center"/>
              <w:rPr>
                <w:sz w:val="18"/>
                <w:szCs w:val="18"/>
              </w:rPr>
            </w:pPr>
            <w:r>
              <w:rPr>
                <w:rFonts w:hint="eastAsia"/>
                <w:sz w:val="18"/>
                <w:szCs w:val="18"/>
              </w:rPr>
              <w:t>吕美静；杜樾；莫雨琪</w:t>
            </w:r>
          </w:p>
        </w:tc>
        <w:tc>
          <w:tcPr>
            <w:tcW w:w="440" w:type="pct"/>
            <w:vAlign w:val="center"/>
          </w:tcPr>
          <w:p w14:paraId="64F4779A" w14:textId="77777777" w:rsidR="009A25F2" w:rsidRDefault="00000000">
            <w:pPr>
              <w:jc w:val="center"/>
              <w:rPr>
                <w:sz w:val="18"/>
                <w:szCs w:val="18"/>
              </w:rPr>
            </w:pPr>
            <w:r>
              <w:rPr>
                <w:rFonts w:hint="eastAsia"/>
                <w:sz w:val="18"/>
                <w:szCs w:val="18"/>
              </w:rPr>
              <w:t>已下证</w:t>
            </w:r>
          </w:p>
        </w:tc>
      </w:tr>
      <w:tr w:rsidR="009A25F2" w14:paraId="1168F5C0" w14:textId="77777777" w:rsidTr="00150C75">
        <w:trPr>
          <w:jc w:val="center"/>
        </w:trPr>
        <w:tc>
          <w:tcPr>
            <w:tcW w:w="2053" w:type="pct"/>
          </w:tcPr>
          <w:p w14:paraId="55B3D2DF" w14:textId="77777777" w:rsidR="009A25F2" w:rsidRDefault="00000000">
            <w:pPr>
              <w:jc w:val="center"/>
              <w:rPr>
                <w:sz w:val="18"/>
                <w:szCs w:val="18"/>
              </w:rPr>
            </w:pPr>
            <w:r>
              <w:rPr>
                <w:rFonts w:hint="eastAsia"/>
                <w:sz w:val="18"/>
                <w:szCs w:val="18"/>
              </w:rPr>
              <w:t>NGVSS</w:t>
            </w:r>
            <w:r>
              <w:rPr>
                <w:rFonts w:hint="eastAsia"/>
                <w:sz w:val="18"/>
                <w:szCs w:val="18"/>
              </w:rPr>
              <w:t>漏洞预测系统</w:t>
            </w:r>
            <w:r>
              <w:rPr>
                <w:rFonts w:hint="eastAsia"/>
                <w:sz w:val="18"/>
                <w:szCs w:val="18"/>
              </w:rPr>
              <w:t>V1.0</w:t>
            </w:r>
          </w:p>
        </w:tc>
        <w:tc>
          <w:tcPr>
            <w:tcW w:w="934" w:type="pct"/>
            <w:vAlign w:val="center"/>
          </w:tcPr>
          <w:p w14:paraId="6EAD94C4" w14:textId="77777777" w:rsidR="009A25F2" w:rsidRDefault="00000000">
            <w:pPr>
              <w:jc w:val="center"/>
              <w:rPr>
                <w:sz w:val="18"/>
                <w:szCs w:val="18"/>
              </w:rPr>
            </w:pPr>
            <w:r>
              <w:rPr>
                <w:rFonts w:hint="eastAsia"/>
                <w:sz w:val="18"/>
                <w:szCs w:val="18"/>
              </w:rPr>
              <w:t>2022SR1170997</w:t>
            </w:r>
          </w:p>
        </w:tc>
        <w:tc>
          <w:tcPr>
            <w:tcW w:w="1573" w:type="pct"/>
            <w:vAlign w:val="center"/>
          </w:tcPr>
          <w:p w14:paraId="143128A7" w14:textId="77777777" w:rsidR="009A25F2" w:rsidRDefault="00000000">
            <w:pPr>
              <w:jc w:val="center"/>
              <w:rPr>
                <w:sz w:val="18"/>
                <w:szCs w:val="18"/>
              </w:rPr>
            </w:pPr>
            <w:r>
              <w:rPr>
                <w:rFonts w:hint="eastAsia"/>
                <w:sz w:val="18"/>
                <w:szCs w:val="18"/>
              </w:rPr>
              <w:t>陈子力</w:t>
            </w:r>
          </w:p>
        </w:tc>
        <w:tc>
          <w:tcPr>
            <w:tcW w:w="440" w:type="pct"/>
            <w:vAlign w:val="center"/>
          </w:tcPr>
          <w:p w14:paraId="3CF1557A" w14:textId="77777777" w:rsidR="009A25F2" w:rsidRDefault="00000000">
            <w:pPr>
              <w:jc w:val="center"/>
              <w:rPr>
                <w:sz w:val="18"/>
                <w:szCs w:val="18"/>
              </w:rPr>
            </w:pPr>
            <w:r>
              <w:rPr>
                <w:rFonts w:hint="eastAsia"/>
                <w:sz w:val="18"/>
                <w:szCs w:val="18"/>
              </w:rPr>
              <w:t>已下证</w:t>
            </w:r>
          </w:p>
        </w:tc>
      </w:tr>
      <w:tr w:rsidR="009A25F2" w14:paraId="0CB5AE16" w14:textId="77777777" w:rsidTr="00150C75">
        <w:trPr>
          <w:jc w:val="center"/>
        </w:trPr>
        <w:tc>
          <w:tcPr>
            <w:tcW w:w="2053" w:type="pct"/>
          </w:tcPr>
          <w:p w14:paraId="02A884B8" w14:textId="77777777" w:rsidR="009A25F2" w:rsidRDefault="00000000">
            <w:pPr>
              <w:jc w:val="center"/>
              <w:rPr>
                <w:sz w:val="18"/>
                <w:szCs w:val="18"/>
              </w:rPr>
            </w:pPr>
            <w:r>
              <w:rPr>
                <w:rFonts w:hint="eastAsia"/>
                <w:sz w:val="18"/>
                <w:szCs w:val="18"/>
              </w:rPr>
              <w:t>基于深度学习的不平衡恶意流量分类软件</w:t>
            </w:r>
            <w:r>
              <w:rPr>
                <w:rFonts w:hint="eastAsia"/>
                <w:sz w:val="18"/>
                <w:szCs w:val="18"/>
              </w:rPr>
              <w:t xml:space="preserve"> V1 .0</w:t>
            </w:r>
          </w:p>
        </w:tc>
        <w:tc>
          <w:tcPr>
            <w:tcW w:w="934" w:type="pct"/>
            <w:vAlign w:val="center"/>
          </w:tcPr>
          <w:p w14:paraId="15F842A4" w14:textId="77777777" w:rsidR="009A25F2" w:rsidRDefault="00000000">
            <w:pPr>
              <w:jc w:val="center"/>
              <w:rPr>
                <w:sz w:val="18"/>
                <w:szCs w:val="18"/>
              </w:rPr>
            </w:pPr>
            <w:r>
              <w:rPr>
                <w:rFonts w:hint="eastAsia"/>
                <w:sz w:val="18"/>
                <w:szCs w:val="18"/>
              </w:rPr>
              <w:t>2023SR0868069</w:t>
            </w:r>
          </w:p>
        </w:tc>
        <w:tc>
          <w:tcPr>
            <w:tcW w:w="1573" w:type="pct"/>
            <w:vAlign w:val="center"/>
          </w:tcPr>
          <w:p w14:paraId="70213F1B" w14:textId="77777777" w:rsidR="009A25F2" w:rsidRDefault="00000000">
            <w:pPr>
              <w:jc w:val="center"/>
              <w:rPr>
                <w:sz w:val="18"/>
                <w:szCs w:val="18"/>
              </w:rPr>
            </w:pPr>
            <w:r>
              <w:rPr>
                <w:rFonts w:hint="eastAsia"/>
                <w:sz w:val="18"/>
                <w:szCs w:val="18"/>
              </w:rPr>
              <w:t>吕美静；杜樾；卓子皓</w:t>
            </w:r>
          </w:p>
        </w:tc>
        <w:tc>
          <w:tcPr>
            <w:tcW w:w="440" w:type="pct"/>
            <w:vAlign w:val="center"/>
          </w:tcPr>
          <w:p w14:paraId="467EE220" w14:textId="77777777" w:rsidR="009A25F2" w:rsidRDefault="00000000">
            <w:pPr>
              <w:jc w:val="center"/>
              <w:rPr>
                <w:sz w:val="18"/>
                <w:szCs w:val="18"/>
              </w:rPr>
            </w:pPr>
            <w:r>
              <w:rPr>
                <w:rFonts w:hint="eastAsia"/>
                <w:sz w:val="18"/>
                <w:szCs w:val="18"/>
              </w:rPr>
              <w:t>已下证</w:t>
            </w:r>
          </w:p>
        </w:tc>
      </w:tr>
      <w:tr w:rsidR="009A25F2" w14:paraId="576EF7F4" w14:textId="77777777" w:rsidTr="00150C75">
        <w:trPr>
          <w:jc w:val="center"/>
        </w:trPr>
        <w:tc>
          <w:tcPr>
            <w:tcW w:w="2053" w:type="pct"/>
          </w:tcPr>
          <w:p w14:paraId="30E427E8" w14:textId="77777777" w:rsidR="009A25F2" w:rsidRDefault="00000000">
            <w:pPr>
              <w:jc w:val="center"/>
              <w:rPr>
                <w:sz w:val="18"/>
                <w:szCs w:val="18"/>
              </w:rPr>
            </w:pPr>
            <w:r>
              <w:rPr>
                <w:rFonts w:hint="eastAsia"/>
                <w:sz w:val="18"/>
                <w:szCs w:val="18"/>
              </w:rPr>
              <w:t>基于深度学习的深度包分类软件</w:t>
            </w:r>
            <w:r>
              <w:rPr>
                <w:rFonts w:hint="eastAsia"/>
                <w:sz w:val="18"/>
                <w:szCs w:val="18"/>
              </w:rPr>
              <w:t>V1.0</w:t>
            </w:r>
          </w:p>
        </w:tc>
        <w:tc>
          <w:tcPr>
            <w:tcW w:w="934" w:type="pct"/>
          </w:tcPr>
          <w:p w14:paraId="3BDBC5AD" w14:textId="77777777" w:rsidR="009A25F2" w:rsidRDefault="00000000">
            <w:pPr>
              <w:jc w:val="center"/>
              <w:rPr>
                <w:sz w:val="18"/>
                <w:szCs w:val="18"/>
              </w:rPr>
            </w:pPr>
            <w:r>
              <w:rPr>
                <w:rFonts w:hint="eastAsia"/>
                <w:sz w:val="18"/>
                <w:szCs w:val="18"/>
              </w:rPr>
              <w:t>2023SR0378348</w:t>
            </w:r>
          </w:p>
        </w:tc>
        <w:tc>
          <w:tcPr>
            <w:tcW w:w="1573" w:type="pct"/>
            <w:vAlign w:val="center"/>
          </w:tcPr>
          <w:p w14:paraId="793B41E1" w14:textId="77777777" w:rsidR="009A25F2" w:rsidRDefault="00000000">
            <w:pPr>
              <w:jc w:val="center"/>
              <w:rPr>
                <w:sz w:val="18"/>
                <w:szCs w:val="18"/>
              </w:rPr>
            </w:pPr>
            <w:r>
              <w:rPr>
                <w:rFonts w:hint="eastAsia"/>
                <w:sz w:val="18"/>
                <w:szCs w:val="18"/>
              </w:rPr>
              <w:t>陈子力；吕美静</w:t>
            </w:r>
          </w:p>
        </w:tc>
        <w:tc>
          <w:tcPr>
            <w:tcW w:w="440" w:type="pct"/>
            <w:vAlign w:val="center"/>
          </w:tcPr>
          <w:p w14:paraId="715B523E" w14:textId="77777777" w:rsidR="009A25F2" w:rsidRDefault="00000000">
            <w:pPr>
              <w:jc w:val="center"/>
              <w:rPr>
                <w:sz w:val="18"/>
                <w:szCs w:val="18"/>
              </w:rPr>
            </w:pPr>
            <w:r>
              <w:rPr>
                <w:rFonts w:hint="eastAsia"/>
                <w:sz w:val="18"/>
                <w:szCs w:val="18"/>
              </w:rPr>
              <w:t>已下证</w:t>
            </w:r>
          </w:p>
        </w:tc>
      </w:tr>
      <w:tr w:rsidR="009A25F2" w14:paraId="2013387F" w14:textId="77777777" w:rsidTr="00150C75">
        <w:trPr>
          <w:jc w:val="center"/>
        </w:trPr>
        <w:tc>
          <w:tcPr>
            <w:tcW w:w="2053" w:type="pct"/>
          </w:tcPr>
          <w:p w14:paraId="572B26FA" w14:textId="77777777" w:rsidR="009A25F2" w:rsidRDefault="00000000">
            <w:pPr>
              <w:jc w:val="center"/>
              <w:rPr>
                <w:sz w:val="18"/>
                <w:szCs w:val="18"/>
              </w:rPr>
            </w:pPr>
            <w:r>
              <w:rPr>
                <w:rFonts w:hint="eastAsia"/>
                <w:sz w:val="18"/>
                <w:szCs w:val="18"/>
              </w:rPr>
              <w:t>Mdcrypt</w:t>
            </w:r>
            <w:r>
              <w:rPr>
                <w:rFonts w:hint="eastAsia"/>
                <w:sz w:val="18"/>
                <w:szCs w:val="18"/>
              </w:rPr>
              <w:t>软件混淆加密授权系统</w:t>
            </w:r>
            <w:r>
              <w:rPr>
                <w:rFonts w:hint="eastAsia"/>
                <w:sz w:val="18"/>
                <w:szCs w:val="18"/>
              </w:rPr>
              <w:t>V1.0</w:t>
            </w:r>
          </w:p>
        </w:tc>
        <w:tc>
          <w:tcPr>
            <w:tcW w:w="934" w:type="pct"/>
          </w:tcPr>
          <w:p w14:paraId="2D832EC5" w14:textId="77777777" w:rsidR="009A25F2" w:rsidRDefault="00000000">
            <w:pPr>
              <w:jc w:val="center"/>
              <w:rPr>
                <w:sz w:val="18"/>
                <w:szCs w:val="18"/>
              </w:rPr>
            </w:pPr>
            <w:r>
              <w:rPr>
                <w:rFonts w:hint="eastAsia"/>
                <w:sz w:val="18"/>
                <w:szCs w:val="18"/>
              </w:rPr>
              <w:t>2021SR1668518</w:t>
            </w:r>
          </w:p>
        </w:tc>
        <w:tc>
          <w:tcPr>
            <w:tcW w:w="1573" w:type="pct"/>
            <w:vAlign w:val="center"/>
          </w:tcPr>
          <w:p w14:paraId="1CA60F44" w14:textId="77777777" w:rsidR="009A25F2" w:rsidRDefault="00000000">
            <w:pPr>
              <w:jc w:val="center"/>
              <w:rPr>
                <w:sz w:val="18"/>
                <w:szCs w:val="18"/>
              </w:rPr>
            </w:pPr>
            <w:r>
              <w:rPr>
                <w:rFonts w:hint="eastAsia"/>
                <w:sz w:val="18"/>
                <w:szCs w:val="18"/>
              </w:rPr>
              <w:t>陈子力</w:t>
            </w:r>
          </w:p>
        </w:tc>
        <w:tc>
          <w:tcPr>
            <w:tcW w:w="440" w:type="pct"/>
            <w:vAlign w:val="center"/>
          </w:tcPr>
          <w:p w14:paraId="29A4530F" w14:textId="77777777" w:rsidR="009A25F2" w:rsidRDefault="00000000">
            <w:pPr>
              <w:jc w:val="center"/>
              <w:rPr>
                <w:sz w:val="18"/>
                <w:szCs w:val="18"/>
              </w:rPr>
            </w:pPr>
            <w:r>
              <w:rPr>
                <w:rFonts w:hint="eastAsia"/>
                <w:sz w:val="18"/>
                <w:szCs w:val="18"/>
              </w:rPr>
              <w:t>已下证</w:t>
            </w:r>
          </w:p>
        </w:tc>
      </w:tr>
    </w:tbl>
    <w:p w14:paraId="1C6B3602" w14:textId="19F0AD6D" w:rsidR="009A25F2" w:rsidRPr="00F97B32" w:rsidRDefault="00F97B32" w:rsidP="00F97B32">
      <w:pPr>
        <w:pStyle w:val="aa"/>
        <w:rPr>
          <w:sz w:val="18"/>
          <w:szCs w:val="18"/>
        </w:rPr>
      </w:pPr>
      <w:r>
        <w:rPr>
          <w:noProof/>
        </w:rPr>
        <w:lastRenderedPageBreak/>
        <w:drawing>
          <wp:anchor distT="0" distB="0" distL="114300" distR="114300" simplePos="0" relativeHeight="251654656" behindDoc="0" locked="0" layoutInCell="1" allowOverlap="1" wp14:anchorId="46F93388" wp14:editId="1F4F7B4C">
            <wp:simplePos x="0" y="0"/>
            <wp:positionH relativeFrom="column">
              <wp:posOffset>4432935</wp:posOffset>
            </wp:positionH>
            <wp:positionV relativeFrom="paragraph">
              <wp:posOffset>5567045</wp:posOffset>
            </wp:positionV>
            <wp:extent cx="1331595" cy="1837055"/>
            <wp:effectExtent l="0" t="0" r="1905" b="0"/>
            <wp:wrapTopAndBottom/>
            <wp:docPr id="1357605393" name="图片 19"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05393" name="图片 19" descr="文本, 信件&#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31595" cy="1837055"/>
                    </a:xfrm>
                    <a:prstGeom prst="rect">
                      <a:avLst/>
                    </a:prstGeom>
                  </pic:spPr>
                </pic:pic>
              </a:graphicData>
            </a:graphic>
          </wp:anchor>
        </w:drawing>
      </w:r>
      <w:r>
        <w:rPr>
          <w:noProof/>
        </w:rPr>
        <mc:AlternateContent>
          <mc:Choice Requires="wps">
            <w:drawing>
              <wp:anchor distT="0" distB="0" distL="114300" distR="114300" simplePos="0" relativeHeight="251667968" behindDoc="0" locked="0" layoutInCell="1" allowOverlap="1" wp14:anchorId="7C4AB4B4" wp14:editId="3823F578">
                <wp:simplePos x="0" y="0"/>
                <wp:positionH relativeFrom="column">
                  <wp:posOffset>-64</wp:posOffset>
                </wp:positionH>
                <wp:positionV relativeFrom="paragraph">
                  <wp:posOffset>7595432</wp:posOffset>
                </wp:positionV>
                <wp:extent cx="1331595" cy="635"/>
                <wp:effectExtent l="0" t="0" r="1905" b="12700"/>
                <wp:wrapTopAndBottom/>
                <wp:docPr id="181568515"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1432F908" w14:textId="38162E30" w:rsidR="00F97B32" w:rsidRPr="00F97B32" w:rsidRDefault="00F97B32" w:rsidP="00F97B32">
                            <w:pPr>
                              <w:pStyle w:val="aa"/>
                              <w:rPr>
                                <w:sz w:val="18"/>
                                <w:szCs w:val="18"/>
                              </w:rPr>
                            </w:pPr>
                            <w:r>
                              <w:rPr>
                                <w:rFonts w:hint="eastAsia"/>
                                <w:sz w:val="18"/>
                                <w:szCs w:val="18"/>
                              </w:rPr>
                              <w:t>基于深度学习的不平衡恶意流量分类软件</w:t>
                            </w:r>
                            <w:r>
                              <w:rPr>
                                <w:rFonts w:hint="eastAsia"/>
                                <w:sz w:val="18"/>
                                <w:szCs w:val="18"/>
                              </w:rPr>
                              <w:t xml:space="preserve"> V1 .0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AB4B4" id="_x0000_s1031" type="#_x0000_t202" style="position:absolute;left:0;text-align:left;margin-left:0;margin-top:598.05pt;width:104.85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" filled="f" stroked="f">
                <v:textbox style="mso-fit-shape-to-text:t" inset="0,0,0,0">
                  <w:txbxContent>
                    <w:p w14:paraId="1432F908" w14:textId="38162E30" w:rsidR="00F97B32" w:rsidRPr="00F97B32" w:rsidRDefault="00F97B32" w:rsidP="00F97B32">
                      <w:pPr>
                        <w:pStyle w:val="aa"/>
                        <w:rPr>
                          <w:sz w:val="18"/>
                          <w:szCs w:val="18"/>
                        </w:rPr>
                      </w:pPr>
                      <w:r>
                        <w:rPr>
                          <w:rFonts w:hint="eastAsia"/>
                          <w:sz w:val="18"/>
                          <w:szCs w:val="18"/>
                        </w:rPr>
                        <w:t>基于深度学习的不平衡恶意流量分类软件</w:t>
                      </w:r>
                      <w:r>
                        <w:rPr>
                          <w:rFonts w:hint="eastAsia"/>
                          <w:sz w:val="18"/>
                          <w:szCs w:val="18"/>
                        </w:rPr>
                        <w:t xml:space="preserve"> V1 .0</w:t>
                      </w:r>
                    </w:p>
                  </w:txbxContent>
                </v:textbox>
                <w10:wrap type="topAndBottom"/>
              </v:shape>
            </w:pict>
          </mc:Fallback>
        </mc:AlternateContent>
      </w:r>
      <w:r>
        <w:rPr>
          <w:noProof/>
        </w:rPr>
        <mc:AlternateContent>
          <mc:Choice Requires="wps">
            <w:drawing>
              <wp:anchor distT="0" distB="0" distL="114300" distR="114300" simplePos="0" relativeHeight="251668992" behindDoc="0" locked="0" layoutInCell="1" allowOverlap="1" wp14:anchorId="55B48911" wp14:editId="267F0DF9">
                <wp:simplePos x="0" y="0"/>
                <wp:positionH relativeFrom="column">
                  <wp:posOffset>2187575</wp:posOffset>
                </wp:positionH>
                <wp:positionV relativeFrom="paragraph">
                  <wp:posOffset>7530465</wp:posOffset>
                </wp:positionV>
                <wp:extent cx="1331595" cy="635"/>
                <wp:effectExtent l="0" t="0" r="1905" b="12700"/>
                <wp:wrapTopAndBottom/>
                <wp:docPr id="1942819297"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33602299" w14:textId="46987C2F" w:rsidR="00F97B32" w:rsidRPr="00F97B32" w:rsidRDefault="00F97B32" w:rsidP="00F97B32">
                            <w:pPr>
                              <w:pStyle w:val="aa"/>
                              <w:rPr>
                                <w:sz w:val="18"/>
                                <w:szCs w:val="18"/>
                              </w:rPr>
                            </w:pPr>
                            <w:r w:rsidRPr="00F97B32">
                              <w:rPr>
                                <w:rFonts w:hint="eastAsia"/>
                                <w:sz w:val="18"/>
                                <w:szCs w:val="18"/>
                              </w:rPr>
                              <w:t>基于深度学习的深度包分类软件</w:t>
                            </w:r>
                            <w:r w:rsidRPr="00F97B32">
                              <w:rPr>
                                <w:sz w:val="18"/>
                                <w:szCs w:val="18"/>
                              </w:rPr>
                              <w:t>V1.0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B48911" id="_x0000_s1032" type="#_x0000_t202" style="position:absolute;left:0;text-align:left;margin-left:172.25pt;margin-top:592.95pt;width:104.85pt;height:.0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" filled="f" stroked="f">
                <v:textbox style="mso-fit-shape-to-text:t" inset="0,0,0,0">
                  <w:txbxContent>
                    <w:p w14:paraId="33602299" w14:textId="46987C2F" w:rsidR="00F97B32" w:rsidRPr="00F97B32" w:rsidRDefault="00F97B32" w:rsidP="00F97B32">
                      <w:pPr>
                        <w:pStyle w:val="aa"/>
                        <w:rPr>
                          <w:sz w:val="18"/>
                          <w:szCs w:val="18"/>
                        </w:rPr>
                      </w:pPr>
                      <w:r w:rsidRPr="00F97B32">
                        <w:rPr>
                          <w:rFonts w:hint="eastAsia"/>
                          <w:sz w:val="18"/>
                          <w:szCs w:val="18"/>
                        </w:rPr>
                        <w:t>基于深度学习的深度包分类软件</w:t>
                      </w:r>
                      <w:r w:rsidRPr="00F97B32">
                        <w:rPr>
                          <w:sz w:val="18"/>
                          <w:szCs w:val="18"/>
                        </w:rPr>
                        <w:t>V1.0</w:t>
                      </w:r>
                    </w:p>
                  </w:txbxContent>
                </v:textbox>
                <w10:wrap type="topAndBottom"/>
              </v:shape>
            </w:pict>
          </mc:Fallback>
        </mc:AlternateContent>
      </w:r>
      <w:r>
        <w:rPr>
          <w:noProof/>
        </w:rPr>
        <mc:AlternateContent>
          <mc:Choice Requires="wps">
            <w:drawing>
              <wp:anchor distT="0" distB="0" distL="114300" distR="114300" simplePos="0" relativeHeight="251670016" behindDoc="0" locked="0" layoutInCell="1" allowOverlap="1" wp14:anchorId="0DE663F3" wp14:editId="70249D38">
                <wp:simplePos x="0" y="0"/>
                <wp:positionH relativeFrom="column">
                  <wp:posOffset>4428490</wp:posOffset>
                </wp:positionH>
                <wp:positionV relativeFrom="paragraph">
                  <wp:posOffset>7530224</wp:posOffset>
                </wp:positionV>
                <wp:extent cx="1331595" cy="635"/>
                <wp:effectExtent l="0" t="0" r="1905" b="12700"/>
                <wp:wrapTopAndBottom/>
                <wp:docPr id="195125073"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1FD06DE5" w14:textId="7C009A08" w:rsidR="00F97B32" w:rsidRPr="00F97B32" w:rsidRDefault="00F97B32" w:rsidP="00F97B32">
                            <w:pPr>
                              <w:pStyle w:val="aa"/>
                              <w:rPr>
                                <w:sz w:val="18"/>
                                <w:szCs w:val="18"/>
                              </w:rPr>
                            </w:pPr>
                            <w:r w:rsidRPr="00F97B32">
                              <w:rPr>
                                <w:sz w:val="18"/>
                                <w:szCs w:val="18"/>
                              </w:rPr>
                              <w:t>Mdcrypt</w:t>
                            </w:r>
                            <w:r w:rsidRPr="00F97B32">
                              <w:rPr>
                                <w:sz w:val="18"/>
                                <w:szCs w:val="18"/>
                              </w:rPr>
                              <w:t>软件混淆加密授权系统</w:t>
                            </w:r>
                            <w:r w:rsidRPr="00F97B32">
                              <w:rPr>
                                <w:sz w:val="18"/>
                                <w:szCs w:val="18"/>
                              </w:rPr>
                              <w:t>V1.0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663F3" id="_x0000_s1033" type="#_x0000_t202" style="position:absolute;left:0;text-align:left;margin-left:348.7pt;margin-top:592.95pt;width:104.8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" filled="f" stroked="f">
                <v:textbox style="mso-fit-shape-to-text:t" inset="0,0,0,0">
                  <w:txbxContent>
                    <w:p w14:paraId="1FD06DE5" w14:textId="7C009A08" w:rsidR="00F97B32" w:rsidRPr="00F97B32" w:rsidRDefault="00F97B32" w:rsidP="00F97B32">
                      <w:pPr>
                        <w:pStyle w:val="aa"/>
                        <w:rPr>
                          <w:sz w:val="18"/>
                          <w:szCs w:val="18"/>
                        </w:rPr>
                      </w:pPr>
                      <w:r w:rsidRPr="00F97B32">
                        <w:rPr>
                          <w:sz w:val="18"/>
                          <w:szCs w:val="18"/>
                        </w:rPr>
                        <w:t>Mdcrypt</w:t>
                      </w:r>
                      <w:r w:rsidRPr="00F97B32">
                        <w:rPr>
                          <w:sz w:val="18"/>
                          <w:szCs w:val="18"/>
                        </w:rPr>
                        <w:t>软件混淆加密授权系统</w:t>
                      </w:r>
                      <w:r w:rsidRPr="00F97B32">
                        <w:rPr>
                          <w:sz w:val="18"/>
                          <w:szCs w:val="18"/>
                        </w:rPr>
                        <w:t>V1.0</w:t>
                      </w:r>
                    </w:p>
                  </w:txbxContent>
                </v:textbox>
                <w10:wrap type="topAndBottom"/>
              </v:shape>
            </w:pict>
          </mc:Fallback>
        </mc:AlternateContent>
      </w:r>
      <w:r>
        <w:rPr>
          <w:noProof/>
        </w:rPr>
        <w:drawing>
          <wp:anchor distT="0" distB="0" distL="114300" distR="114300" simplePos="0" relativeHeight="251653632" behindDoc="0" locked="0" layoutInCell="1" allowOverlap="1" wp14:anchorId="0BF85412" wp14:editId="6A3AFEF7">
            <wp:simplePos x="0" y="0"/>
            <wp:positionH relativeFrom="column">
              <wp:posOffset>2212340</wp:posOffset>
            </wp:positionH>
            <wp:positionV relativeFrom="paragraph">
              <wp:posOffset>5508509</wp:posOffset>
            </wp:positionV>
            <wp:extent cx="1331595" cy="1804035"/>
            <wp:effectExtent l="0" t="0" r="1905" b="5715"/>
            <wp:wrapTopAndBottom/>
            <wp:docPr id="113730954"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0954" name="图片 18" descr="文本&#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31595" cy="1804035"/>
                    </a:xfrm>
                    <a:prstGeom prst="rect">
                      <a:avLst/>
                    </a:prstGeom>
                  </pic:spPr>
                </pic:pic>
              </a:graphicData>
            </a:graphic>
          </wp:anchor>
        </w:drawing>
      </w:r>
      <w:r>
        <w:rPr>
          <w:noProof/>
        </w:rPr>
        <w:drawing>
          <wp:anchor distT="0" distB="0" distL="114300" distR="114300" simplePos="0" relativeHeight="251651584" behindDoc="0" locked="0" layoutInCell="1" allowOverlap="1" wp14:anchorId="770A9F6A" wp14:editId="6B046447">
            <wp:simplePos x="0" y="0"/>
            <wp:positionH relativeFrom="column">
              <wp:posOffset>19807</wp:posOffset>
            </wp:positionH>
            <wp:positionV relativeFrom="paragraph">
              <wp:posOffset>5552892</wp:posOffset>
            </wp:positionV>
            <wp:extent cx="1331595" cy="1804670"/>
            <wp:effectExtent l="0" t="0" r="1905" b="5080"/>
            <wp:wrapTopAndBottom/>
            <wp:docPr id="922771498" name="图片 17"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71498" name="图片 17" descr="一些文字和图片的手机截图&#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31595" cy="1804670"/>
                    </a:xfrm>
                    <a:prstGeom prst="rect">
                      <a:avLst/>
                    </a:prstGeom>
                  </pic:spPr>
                </pic:pic>
              </a:graphicData>
            </a:graphic>
          </wp:anchor>
        </w:drawing>
      </w:r>
      <w:r>
        <w:rPr>
          <w:noProof/>
        </w:rPr>
        <mc:AlternateContent>
          <mc:Choice Requires="wps">
            <w:drawing>
              <wp:anchor distT="0" distB="0" distL="114300" distR="114300" simplePos="0" relativeHeight="251664896" behindDoc="0" locked="0" layoutInCell="1" allowOverlap="1" wp14:anchorId="460BADFE" wp14:editId="340FD65B">
                <wp:simplePos x="0" y="0"/>
                <wp:positionH relativeFrom="column">
                  <wp:posOffset>0</wp:posOffset>
                </wp:positionH>
                <wp:positionV relativeFrom="paragraph">
                  <wp:posOffset>4742815</wp:posOffset>
                </wp:positionV>
                <wp:extent cx="1399540" cy="581660"/>
                <wp:effectExtent l="0" t="0" r="10160" b="8890"/>
                <wp:wrapTopAndBottom/>
                <wp:docPr id="1242177760" name="文本框 1"/>
                <wp:cNvGraphicFramePr/>
                <a:graphic xmlns:a="http://schemas.openxmlformats.org/drawingml/2006/main">
                  <a:graphicData uri="http://schemas.microsoft.com/office/word/2010/wordprocessingShape">
                    <wps:wsp>
                      <wps:cNvSpPr txBox="1"/>
                      <wps:spPr>
                        <a:xfrm>
                          <a:off x="0" y="0"/>
                          <a:ext cx="1399540" cy="581660"/>
                        </a:xfrm>
                        <a:prstGeom prst="rect">
                          <a:avLst/>
                        </a:prstGeom>
                        <a:noFill/>
                        <a:ln>
                          <a:noFill/>
                        </a:ln>
                      </wps:spPr>
                      <wps:txbx>
                        <w:txbxContent>
                          <w:p w14:paraId="62EDC3A2" w14:textId="4126E3C5" w:rsidR="000721ED" w:rsidRPr="00F97B32" w:rsidRDefault="000721ED" w:rsidP="000721ED">
                            <w:pPr>
                              <w:pStyle w:val="aa"/>
                              <w:rPr>
                                <w:sz w:val="18"/>
                                <w:szCs w:val="18"/>
                              </w:rPr>
                            </w:pPr>
                            <w:r w:rsidRPr="00F97B32">
                              <w:rPr>
                                <w:rFonts w:hint="eastAsia"/>
                                <w:sz w:val="18"/>
                                <w:szCs w:val="18"/>
                              </w:rPr>
                              <w:t>基于协变量的</w:t>
                            </w:r>
                            <w:r w:rsidRPr="00F97B32">
                              <w:rPr>
                                <w:sz w:val="18"/>
                                <w:szCs w:val="18"/>
                              </w:rPr>
                              <w:t xml:space="preserve">Kubernetes </w:t>
                            </w:r>
                            <w:r w:rsidRPr="00F97B32">
                              <w:rPr>
                                <w:sz w:val="18"/>
                                <w:szCs w:val="18"/>
                              </w:rPr>
                              <w:t>资源调度优化方法、存储介质及设备</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0BADFE" id="_x0000_s1034" type="#_x0000_t202" style="position:absolute;left:0;text-align:left;margin-left:0;margin-top:373.45pt;width:110.2pt;height:45.8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" filled="f" stroked="f">
                <v:textbox inset="0,0,0,0">
                  <w:txbxContent>
                    <w:p w14:paraId="62EDC3A2" w14:textId="4126E3C5" w:rsidR="000721ED" w:rsidRPr="00F97B32" w:rsidRDefault="000721ED" w:rsidP="000721ED">
                      <w:pPr>
                        <w:pStyle w:val="aa"/>
                        <w:rPr>
                          <w:sz w:val="18"/>
                          <w:szCs w:val="18"/>
                        </w:rPr>
                      </w:pPr>
                      <w:r w:rsidRPr="00F97B32">
                        <w:rPr>
                          <w:rFonts w:hint="eastAsia"/>
                          <w:sz w:val="18"/>
                          <w:szCs w:val="18"/>
                        </w:rPr>
                        <w:t>基于协变量的</w:t>
                      </w:r>
                      <w:r w:rsidRPr="00F97B32">
                        <w:rPr>
                          <w:sz w:val="18"/>
                          <w:szCs w:val="18"/>
                        </w:rPr>
                        <w:t xml:space="preserve">Kubernetes </w:t>
                      </w:r>
                      <w:r w:rsidRPr="00F97B32">
                        <w:rPr>
                          <w:sz w:val="18"/>
                          <w:szCs w:val="18"/>
                        </w:rPr>
                        <w:t>资源调度优化方法、存储介质及设备</w:t>
                      </w:r>
                    </w:p>
                  </w:txbxContent>
                </v:textbox>
                <w10:wrap type="topAndBottom"/>
              </v:shape>
            </w:pict>
          </mc:Fallback>
        </mc:AlternateContent>
      </w:r>
      <w:r>
        <w:rPr>
          <w:noProof/>
        </w:rPr>
        <mc:AlternateContent>
          <mc:Choice Requires="wps">
            <w:drawing>
              <wp:anchor distT="0" distB="0" distL="114300" distR="114300" simplePos="0" relativeHeight="251666944" behindDoc="0" locked="0" layoutInCell="1" allowOverlap="1" wp14:anchorId="620B0204" wp14:editId="6EB4BA67">
                <wp:simplePos x="0" y="0"/>
                <wp:positionH relativeFrom="column">
                  <wp:posOffset>4283710</wp:posOffset>
                </wp:positionH>
                <wp:positionV relativeFrom="paragraph">
                  <wp:posOffset>4639945</wp:posOffset>
                </wp:positionV>
                <wp:extent cx="1475740" cy="723265"/>
                <wp:effectExtent l="0" t="0" r="10160" b="635"/>
                <wp:wrapTopAndBottom/>
                <wp:docPr id="1551991182" name="文本框 1"/>
                <wp:cNvGraphicFramePr/>
                <a:graphic xmlns:a="http://schemas.openxmlformats.org/drawingml/2006/main">
                  <a:graphicData uri="http://schemas.microsoft.com/office/word/2010/wordprocessingShape">
                    <wps:wsp>
                      <wps:cNvSpPr txBox="1"/>
                      <wps:spPr>
                        <a:xfrm>
                          <a:off x="0" y="0"/>
                          <a:ext cx="1475740" cy="723265"/>
                        </a:xfrm>
                        <a:prstGeom prst="rect">
                          <a:avLst/>
                        </a:prstGeom>
                        <a:noFill/>
                        <a:ln>
                          <a:noFill/>
                        </a:ln>
                      </wps:spPr>
                      <wps:txbx>
                        <w:txbxContent>
                          <w:p w14:paraId="72A39135" w14:textId="028025A4" w:rsidR="00F97B32" w:rsidRPr="00F97B32" w:rsidRDefault="00F97B32" w:rsidP="00F97B32">
                            <w:pPr>
                              <w:pStyle w:val="aa"/>
                              <w:rPr>
                                <w:sz w:val="18"/>
                                <w:szCs w:val="18"/>
                              </w:rPr>
                            </w:pPr>
                            <w:r w:rsidRPr="00F97B32">
                              <w:rPr>
                                <w:rFonts w:hint="eastAsia"/>
                                <w:sz w:val="18"/>
                                <w:szCs w:val="18"/>
                              </w:rPr>
                              <w:t>基于深度学习的不平衡恶意流量分类软件</w:t>
                            </w:r>
                            <w:r w:rsidRPr="00F97B32">
                              <w:rPr>
                                <w:sz w:val="18"/>
                                <w:szCs w:val="18"/>
                              </w:rPr>
                              <w:t xml:space="preserve"> V1 .0</w:t>
                            </w:r>
                          </w:p>
                          <w:p w14:paraId="44348E50" w14:textId="0E4470AF" w:rsidR="00F97B32" w:rsidRPr="00D81E37" w:rsidRDefault="00F97B32" w:rsidP="00F97B32">
                            <w:pPr>
                              <w:pStyle w:val="aa"/>
                              <w:rPr>
                                <w:rFonts w:ascii="Times New Roman" w:eastAsia="宋体" w:hAnsi="Times New Roman"/>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0B0204" id="_x0000_s1035" type="#_x0000_t202" style="position:absolute;left:0;text-align:left;margin-left:337.3pt;margin-top:365.35pt;width:116.2pt;height:56.9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" filled="f" stroked="f">
                <v:textbox inset="0,0,0,0">
                  <w:txbxContent>
                    <w:p w14:paraId="72A39135" w14:textId="028025A4" w:rsidR="00F97B32" w:rsidRPr="00F97B32" w:rsidRDefault="00F97B32" w:rsidP="00F97B32">
                      <w:pPr>
                        <w:pStyle w:val="aa"/>
                        <w:rPr>
                          <w:sz w:val="18"/>
                          <w:szCs w:val="18"/>
                        </w:rPr>
                      </w:pPr>
                      <w:r w:rsidRPr="00F97B32">
                        <w:rPr>
                          <w:rFonts w:hint="eastAsia"/>
                          <w:sz w:val="18"/>
                          <w:szCs w:val="18"/>
                        </w:rPr>
                        <w:t>基于深度学习的不平衡恶意流量分类软件</w:t>
                      </w:r>
                      <w:r w:rsidRPr="00F97B32">
                        <w:rPr>
                          <w:sz w:val="18"/>
                          <w:szCs w:val="18"/>
                        </w:rPr>
                        <w:t xml:space="preserve"> V1 .0</w:t>
                      </w:r>
                    </w:p>
                    <w:p w14:paraId="44348E50" w14:textId="0E4470AF" w:rsidR="00F97B32" w:rsidRPr="00D81E37" w:rsidRDefault="00F97B32" w:rsidP="00F97B32">
                      <w:pPr>
                        <w:pStyle w:val="aa"/>
                        <w:rPr>
                          <w:rFonts w:ascii="Times New Roman" w:eastAsia="宋体" w:hAnsi="Times New Roman"/>
                          <w:noProof/>
                          <w:sz w:val="24"/>
                        </w:rPr>
                      </w:pPr>
                    </w:p>
                  </w:txbxContent>
                </v:textbox>
                <w10:wrap type="topAndBottom"/>
              </v:shape>
            </w:pict>
          </mc:Fallback>
        </mc:AlternateContent>
      </w:r>
      <w:r>
        <w:rPr>
          <w:noProof/>
        </w:rPr>
        <mc:AlternateContent>
          <mc:Choice Requires="wps">
            <w:drawing>
              <wp:anchor distT="0" distB="0" distL="114300" distR="114300" simplePos="0" relativeHeight="251665920" behindDoc="0" locked="0" layoutInCell="1" allowOverlap="1" wp14:anchorId="0977FA28" wp14:editId="5005F95C">
                <wp:simplePos x="0" y="0"/>
                <wp:positionH relativeFrom="column">
                  <wp:posOffset>2210435</wp:posOffset>
                </wp:positionH>
                <wp:positionV relativeFrom="paragraph">
                  <wp:posOffset>4630420</wp:posOffset>
                </wp:positionV>
                <wp:extent cx="1331595" cy="552450"/>
                <wp:effectExtent l="0" t="0" r="1905" b="0"/>
                <wp:wrapTopAndBottom/>
                <wp:docPr id="367387408" name="文本框 1"/>
                <wp:cNvGraphicFramePr/>
                <a:graphic xmlns:a="http://schemas.openxmlformats.org/drawingml/2006/main">
                  <a:graphicData uri="http://schemas.microsoft.com/office/word/2010/wordprocessingShape">
                    <wps:wsp>
                      <wps:cNvSpPr txBox="1"/>
                      <wps:spPr>
                        <a:xfrm>
                          <a:off x="0" y="0"/>
                          <a:ext cx="1331595" cy="552450"/>
                        </a:xfrm>
                        <a:prstGeom prst="rect">
                          <a:avLst/>
                        </a:prstGeom>
                        <a:noFill/>
                        <a:ln>
                          <a:noFill/>
                        </a:ln>
                      </wps:spPr>
                      <wps:txbx>
                        <w:txbxContent>
                          <w:p w14:paraId="6CC26A49" w14:textId="7A4F7A5B" w:rsidR="00F97B32" w:rsidRPr="00F97B32" w:rsidRDefault="00F97B32" w:rsidP="00F97B32">
                            <w:pPr>
                              <w:pStyle w:val="aa"/>
                              <w:rPr>
                                <w:sz w:val="18"/>
                                <w:szCs w:val="18"/>
                              </w:rPr>
                            </w:pPr>
                            <w:r w:rsidRPr="00F97B32">
                              <w:rPr>
                                <w:sz w:val="18"/>
                                <w:szCs w:val="18"/>
                              </w:rPr>
                              <w:t>PyGUI</w:t>
                            </w:r>
                            <w:r w:rsidRPr="00F97B32">
                              <w:rPr>
                                <w:sz w:val="18"/>
                                <w:szCs w:val="18"/>
                              </w:rPr>
                              <w:t>自动化</w:t>
                            </w:r>
                            <w:r w:rsidRPr="00F97B32">
                              <w:rPr>
                                <w:sz w:val="18"/>
                                <w:szCs w:val="18"/>
                              </w:rPr>
                              <w:t>SQL</w:t>
                            </w:r>
                            <w:r w:rsidRPr="00F97B32">
                              <w:rPr>
                                <w:sz w:val="18"/>
                                <w:szCs w:val="18"/>
                              </w:rPr>
                              <w:t>盲注测试系统</w:t>
                            </w:r>
                            <w:r w:rsidRPr="00F97B32">
                              <w:rPr>
                                <w:sz w:val="18"/>
                                <w:szCs w:val="18"/>
                              </w:rPr>
                              <w:t>1.0</w:t>
                            </w:r>
                          </w:p>
                          <w:p w14:paraId="0F0C0F3F" w14:textId="77F0D258" w:rsidR="00F97B32" w:rsidRPr="00417CA3" w:rsidRDefault="00F97B32" w:rsidP="00F97B32">
                            <w:pPr>
                              <w:pStyle w:val="aa"/>
                              <w:rPr>
                                <w:rFonts w:ascii="Times New Roman" w:eastAsia="宋体" w:hAnsi="Times New Roman"/>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77FA28" id="_x0000_s1036" type="#_x0000_t202" style="position:absolute;left:0;text-align:left;margin-left:174.05pt;margin-top:364.6pt;width:104.85pt;height:43.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" filled="f" stroked="f">
                <v:textbox inset="0,0,0,0">
                  <w:txbxContent>
                    <w:p w14:paraId="6CC26A49" w14:textId="7A4F7A5B" w:rsidR="00F97B32" w:rsidRPr="00F97B32" w:rsidRDefault="00F97B32" w:rsidP="00F97B32">
                      <w:pPr>
                        <w:pStyle w:val="aa"/>
                        <w:rPr>
                          <w:sz w:val="18"/>
                          <w:szCs w:val="18"/>
                        </w:rPr>
                      </w:pPr>
                      <w:r w:rsidRPr="00F97B32">
                        <w:rPr>
                          <w:sz w:val="18"/>
                          <w:szCs w:val="18"/>
                        </w:rPr>
                        <w:t>PyGUI</w:t>
                      </w:r>
                      <w:r w:rsidRPr="00F97B32">
                        <w:rPr>
                          <w:sz w:val="18"/>
                          <w:szCs w:val="18"/>
                        </w:rPr>
                        <w:t>自动化</w:t>
                      </w:r>
                      <w:r w:rsidRPr="00F97B32">
                        <w:rPr>
                          <w:sz w:val="18"/>
                          <w:szCs w:val="18"/>
                        </w:rPr>
                        <w:t>SQL</w:t>
                      </w:r>
                      <w:r w:rsidRPr="00F97B32">
                        <w:rPr>
                          <w:sz w:val="18"/>
                          <w:szCs w:val="18"/>
                        </w:rPr>
                        <w:t>盲注测试系统</w:t>
                      </w:r>
                      <w:r w:rsidRPr="00F97B32">
                        <w:rPr>
                          <w:sz w:val="18"/>
                          <w:szCs w:val="18"/>
                        </w:rPr>
                        <w:t>1.0</w:t>
                      </w:r>
                    </w:p>
                    <w:p w14:paraId="0F0C0F3F" w14:textId="77F0D258" w:rsidR="00F97B32" w:rsidRPr="00417CA3" w:rsidRDefault="00F97B32" w:rsidP="00F97B32">
                      <w:pPr>
                        <w:pStyle w:val="aa"/>
                        <w:rPr>
                          <w:rFonts w:ascii="Times New Roman" w:eastAsia="宋体" w:hAnsi="Times New Roman"/>
                          <w:noProof/>
                          <w:sz w:val="24"/>
                        </w:rPr>
                      </w:pPr>
                    </w:p>
                  </w:txbxContent>
                </v:textbox>
                <w10:wrap type="topAndBottom"/>
              </v:shape>
            </w:pict>
          </mc:Fallback>
        </mc:AlternateContent>
      </w:r>
      <w:r w:rsidR="000721ED">
        <w:rPr>
          <w:noProof/>
        </w:rPr>
        <w:drawing>
          <wp:anchor distT="0" distB="0" distL="114300" distR="114300" simplePos="0" relativeHeight="251647488" behindDoc="0" locked="0" layoutInCell="1" allowOverlap="1" wp14:anchorId="12E7C205" wp14:editId="4A34B99D">
            <wp:simplePos x="0" y="0"/>
            <wp:positionH relativeFrom="column">
              <wp:posOffset>4283499</wp:posOffset>
            </wp:positionH>
            <wp:positionV relativeFrom="paragraph">
              <wp:posOffset>2783416</wp:posOffset>
            </wp:positionV>
            <wp:extent cx="1476000" cy="1802652"/>
            <wp:effectExtent l="0" t="0" r="0" b="7620"/>
            <wp:wrapTopAndBottom/>
            <wp:docPr id="577665907" name="图片 16"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65907" name="图片 16" descr="手机屏幕截图&#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76000" cy="1802652"/>
                    </a:xfrm>
                    <a:prstGeom prst="rect">
                      <a:avLst/>
                    </a:prstGeom>
                  </pic:spPr>
                </pic:pic>
              </a:graphicData>
            </a:graphic>
            <wp14:sizeRelH relativeFrom="margin">
              <wp14:pctWidth>0</wp14:pctWidth>
            </wp14:sizeRelH>
            <wp14:sizeRelV relativeFrom="margin">
              <wp14:pctHeight>0</wp14:pctHeight>
            </wp14:sizeRelV>
          </wp:anchor>
        </w:drawing>
      </w:r>
      <w:r w:rsidR="000721ED">
        <w:rPr>
          <w:noProof/>
        </w:rPr>
        <w:drawing>
          <wp:anchor distT="0" distB="0" distL="114300" distR="114300" simplePos="0" relativeHeight="251649536" behindDoc="0" locked="0" layoutInCell="1" allowOverlap="1" wp14:anchorId="1F9C24DE" wp14:editId="117F1AF4">
            <wp:simplePos x="0" y="0"/>
            <wp:positionH relativeFrom="column">
              <wp:posOffset>2212975</wp:posOffset>
            </wp:positionH>
            <wp:positionV relativeFrom="paragraph">
              <wp:posOffset>2771140</wp:posOffset>
            </wp:positionV>
            <wp:extent cx="1331595" cy="1802765"/>
            <wp:effectExtent l="0" t="0" r="1905" b="6985"/>
            <wp:wrapTopAndBottom/>
            <wp:docPr id="82335997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59976" name="图片 8233599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31595" cy="1802765"/>
                    </a:xfrm>
                    <a:prstGeom prst="rect">
                      <a:avLst/>
                    </a:prstGeom>
                  </pic:spPr>
                </pic:pic>
              </a:graphicData>
            </a:graphic>
          </wp:anchor>
        </w:drawing>
      </w:r>
      <w:r w:rsidR="000721ED">
        <w:rPr>
          <w:noProof/>
        </w:rPr>
        <w:drawing>
          <wp:anchor distT="0" distB="0" distL="114300" distR="114300" simplePos="0" relativeHeight="251644416" behindDoc="0" locked="0" layoutInCell="1" allowOverlap="1" wp14:anchorId="3B9807B3" wp14:editId="0C245C7D">
            <wp:simplePos x="0" y="0"/>
            <wp:positionH relativeFrom="column">
              <wp:posOffset>635</wp:posOffset>
            </wp:positionH>
            <wp:positionV relativeFrom="paragraph">
              <wp:posOffset>2707640</wp:posOffset>
            </wp:positionV>
            <wp:extent cx="1399885" cy="1980000"/>
            <wp:effectExtent l="0" t="0" r="0" b="1270"/>
            <wp:wrapTopAndBottom/>
            <wp:docPr id="1950078195" name="图片 13"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8195" name="图片 13" descr="文本, 信件&#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99885" cy="1980000"/>
                    </a:xfrm>
                    <a:prstGeom prst="rect">
                      <a:avLst/>
                    </a:prstGeom>
                  </pic:spPr>
                </pic:pic>
              </a:graphicData>
            </a:graphic>
            <wp14:sizeRelH relativeFrom="margin">
              <wp14:pctWidth>0</wp14:pctWidth>
            </wp14:sizeRelH>
            <wp14:sizeRelV relativeFrom="margin">
              <wp14:pctHeight>0</wp14:pctHeight>
            </wp14:sizeRelV>
          </wp:anchor>
        </w:drawing>
      </w:r>
      <w:r w:rsidR="000721ED">
        <w:rPr>
          <w:noProof/>
        </w:rPr>
        <mc:AlternateContent>
          <mc:Choice Requires="wps">
            <w:drawing>
              <wp:anchor distT="0" distB="0" distL="114300" distR="114300" simplePos="0" relativeHeight="251660800" behindDoc="0" locked="0" layoutInCell="1" allowOverlap="1" wp14:anchorId="4D04E26A" wp14:editId="05B21208">
                <wp:simplePos x="0" y="0"/>
                <wp:positionH relativeFrom="column">
                  <wp:posOffset>2211705</wp:posOffset>
                </wp:positionH>
                <wp:positionV relativeFrom="paragraph">
                  <wp:posOffset>1940560</wp:posOffset>
                </wp:positionV>
                <wp:extent cx="1331595" cy="635"/>
                <wp:effectExtent l="0" t="0" r="1905" b="0"/>
                <wp:wrapTopAndBottom/>
                <wp:docPr id="442300617"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3798052F" w14:textId="748BD988" w:rsidR="000721ED" w:rsidRPr="00F97B32" w:rsidRDefault="000721ED" w:rsidP="000721ED">
                            <w:pPr>
                              <w:pStyle w:val="aa"/>
                              <w:rPr>
                                <w:sz w:val="18"/>
                                <w:szCs w:val="18"/>
                              </w:rPr>
                            </w:pPr>
                            <w:r w:rsidRPr="00F97B32">
                              <w:rPr>
                                <w:rFonts w:hint="eastAsia"/>
                                <w:sz w:val="18"/>
                                <w:szCs w:val="18"/>
                              </w:rPr>
                              <w:t>一种基于序列模型的智能合约可重入漏洞检测方法及系统</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4E26A" id="_x0000_s1037" type="#_x0000_t202" style="position:absolute;left:0;text-align:left;margin-left:174.15pt;margin-top:152.8pt;width:104.85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" filled="f" stroked="f">
                <v:textbox style="mso-fit-shape-to-text:t" inset="0,0,0,0">
                  <w:txbxContent>
                    <w:p w14:paraId="3798052F" w14:textId="748BD988" w:rsidR="000721ED" w:rsidRPr="00F97B32" w:rsidRDefault="000721ED" w:rsidP="000721ED">
                      <w:pPr>
                        <w:pStyle w:val="aa"/>
                        <w:rPr>
                          <w:sz w:val="18"/>
                          <w:szCs w:val="18"/>
                        </w:rPr>
                      </w:pPr>
                      <w:r w:rsidRPr="00F97B32">
                        <w:rPr>
                          <w:rFonts w:hint="eastAsia"/>
                          <w:sz w:val="18"/>
                          <w:szCs w:val="18"/>
                        </w:rPr>
                        <w:t>一种基于序列模型的智能合约可重入漏洞检测方法及系统</w:t>
                      </w:r>
                    </w:p>
                  </w:txbxContent>
                </v:textbox>
                <w10:wrap type="topAndBottom"/>
              </v:shape>
            </w:pict>
          </mc:Fallback>
        </mc:AlternateContent>
      </w:r>
      <w:r w:rsidR="000721ED">
        <w:rPr>
          <w:noProof/>
        </w:rPr>
        <w:drawing>
          <wp:anchor distT="0" distB="0" distL="114300" distR="114300" simplePos="0" relativeHeight="251641344" behindDoc="0" locked="0" layoutInCell="1" allowOverlap="1" wp14:anchorId="54091895" wp14:editId="0559ECC0">
            <wp:simplePos x="0" y="0"/>
            <wp:positionH relativeFrom="column">
              <wp:posOffset>2211705</wp:posOffset>
            </wp:positionH>
            <wp:positionV relativeFrom="paragraph">
              <wp:posOffset>-1270</wp:posOffset>
            </wp:positionV>
            <wp:extent cx="1331595" cy="1884680"/>
            <wp:effectExtent l="0" t="0" r="1905" b="1270"/>
            <wp:wrapTopAndBottom/>
            <wp:docPr id="1858830216" name="图片 1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0216" name="图片 11" descr="文本, 信件&#10;&#10;AI 生成的内容可能不正确。"/>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31595" cy="1884680"/>
                    </a:xfrm>
                    <a:prstGeom prst="rect">
                      <a:avLst/>
                    </a:prstGeom>
                  </pic:spPr>
                </pic:pic>
              </a:graphicData>
            </a:graphic>
            <wp14:sizeRelH relativeFrom="margin">
              <wp14:pctWidth>0</wp14:pctWidth>
            </wp14:sizeRelH>
            <wp14:sizeRelV relativeFrom="margin">
              <wp14:pctHeight>0</wp14:pctHeight>
            </wp14:sizeRelV>
          </wp:anchor>
        </w:drawing>
      </w:r>
      <w:r w:rsidR="000721ED">
        <w:rPr>
          <w:noProof/>
        </w:rPr>
        <mc:AlternateContent>
          <mc:Choice Requires="wps">
            <w:drawing>
              <wp:anchor distT="0" distB="0" distL="114300" distR="114300" simplePos="0" relativeHeight="251661824" behindDoc="0" locked="0" layoutInCell="1" allowOverlap="1" wp14:anchorId="14689144" wp14:editId="720C88B2">
                <wp:simplePos x="0" y="0"/>
                <wp:positionH relativeFrom="column">
                  <wp:posOffset>4373880</wp:posOffset>
                </wp:positionH>
                <wp:positionV relativeFrom="paragraph">
                  <wp:posOffset>1936115</wp:posOffset>
                </wp:positionV>
                <wp:extent cx="1331595" cy="635"/>
                <wp:effectExtent l="0" t="0" r="1905" b="0"/>
                <wp:wrapTopAndBottom/>
                <wp:docPr id="1500280750"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1EC4A3AE" w14:textId="4EF4BD7A" w:rsidR="000721ED" w:rsidRPr="00F97B32" w:rsidRDefault="000721ED" w:rsidP="000721ED">
                            <w:pPr>
                              <w:pStyle w:val="aa"/>
                              <w:rPr>
                                <w:sz w:val="18"/>
                                <w:szCs w:val="18"/>
                              </w:rPr>
                            </w:pPr>
                            <w:r w:rsidRPr="00F97B32">
                              <w:rPr>
                                <w:rFonts w:hint="eastAsia"/>
                                <w:sz w:val="18"/>
                                <w:szCs w:val="18"/>
                              </w:rPr>
                              <w:t>基于对比学习的网络入侵检测方法、系统、设备及介质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689144" id="_x0000_s1038" type="#_x0000_t202" style="position:absolute;left:0;text-align:left;margin-left:344.4pt;margin-top:152.45pt;width:104.85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" filled="f" stroked="f">
                <v:textbox style="mso-fit-shape-to-text:t" inset="0,0,0,0">
                  <w:txbxContent>
                    <w:p w14:paraId="1EC4A3AE" w14:textId="4EF4BD7A" w:rsidR="000721ED" w:rsidRPr="00F97B32" w:rsidRDefault="000721ED" w:rsidP="000721ED">
                      <w:pPr>
                        <w:pStyle w:val="aa"/>
                        <w:rPr>
                          <w:sz w:val="18"/>
                          <w:szCs w:val="18"/>
                        </w:rPr>
                      </w:pPr>
                      <w:r w:rsidRPr="00F97B32">
                        <w:rPr>
                          <w:rFonts w:hint="eastAsia"/>
                          <w:sz w:val="18"/>
                          <w:szCs w:val="18"/>
                        </w:rPr>
                        <w:t>基于对比学习的网络入侵检测方法、系统、设备及介质</w:t>
                      </w:r>
                    </w:p>
                  </w:txbxContent>
                </v:textbox>
                <w10:wrap type="topAndBottom"/>
              </v:shape>
            </w:pict>
          </mc:Fallback>
        </mc:AlternateContent>
      </w:r>
      <w:r w:rsidR="000721ED">
        <w:rPr>
          <w:noProof/>
        </w:rPr>
        <w:drawing>
          <wp:anchor distT="0" distB="0" distL="114300" distR="114300" simplePos="0" relativeHeight="251643392" behindDoc="0" locked="0" layoutInCell="1" allowOverlap="1" wp14:anchorId="72DB0B7F" wp14:editId="0FDCCCAC">
            <wp:simplePos x="0" y="0"/>
            <wp:positionH relativeFrom="column">
              <wp:posOffset>4374030</wp:posOffset>
            </wp:positionH>
            <wp:positionV relativeFrom="paragraph">
              <wp:posOffset>-1270</wp:posOffset>
            </wp:positionV>
            <wp:extent cx="1331595" cy="1880235"/>
            <wp:effectExtent l="0" t="0" r="1905" b="5715"/>
            <wp:wrapTopAndBottom/>
            <wp:docPr id="865658017" name="图片 12"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8017" name="图片 12" descr="文本, 信件&#10;&#10;AI 生成的内容可能不正确。"/>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31595" cy="1880235"/>
                    </a:xfrm>
                    <a:prstGeom prst="rect">
                      <a:avLst/>
                    </a:prstGeom>
                  </pic:spPr>
                </pic:pic>
              </a:graphicData>
            </a:graphic>
          </wp:anchor>
        </w:drawing>
      </w:r>
      <w:r w:rsidR="000721ED">
        <w:rPr>
          <w:noProof/>
        </w:rPr>
        <mc:AlternateContent>
          <mc:Choice Requires="wps">
            <w:drawing>
              <wp:anchor distT="0" distB="0" distL="114300" distR="114300" simplePos="0" relativeHeight="251658752" behindDoc="0" locked="0" layoutInCell="1" allowOverlap="1" wp14:anchorId="4B34EDF9" wp14:editId="76C490B3">
                <wp:simplePos x="0" y="0"/>
                <wp:positionH relativeFrom="column">
                  <wp:posOffset>48260</wp:posOffset>
                </wp:positionH>
                <wp:positionV relativeFrom="paragraph">
                  <wp:posOffset>1936115</wp:posOffset>
                </wp:positionV>
                <wp:extent cx="1331595" cy="635"/>
                <wp:effectExtent l="0" t="0" r="1905" b="0"/>
                <wp:wrapTopAndBottom/>
                <wp:docPr id="924360433"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582CA74C" w14:textId="7030951A" w:rsidR="000721ED" w:rsidRPr="00F97B32" w:rsidRDefault="000721ED" w:rsidP="000721ED">
                            <w:pPr>
                              <w:pStyle w:val="aa"/>
                              <w:rPr>
                                <w:rFonts w:ascii="Times New Roman" w:eastAsia="宋体" w:hAnsi="Times New Roman"/>
                                <w:noProof/>
                                <w:sz w:val="18"/>
                                <w:szCs w:val="18"/>
                              </w:rPr>
                            </w:pPr>
                            <w:r w:rsidRPr="00F97B32">
                              <w:rPr>
                                <w:rFonts w:hint="eastAsia"/>
                                <w:sz w:val="18"/>
                                <w:szCs w:val="18"/>
                              </w:rPr>
                              <w:t>一种基于深度学习技术的系统日志异常检测方法及系统</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34EDF9" id="_x0000_s1039" type="#_x0000_t202" style="position:absolute;left:0;text-align:left;margin-left:3.8pt;margin-top:152.45pt;width:104.85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" filled="f" stroked="f">
                <v:textbox style="mso-fit-shape-to-text:t" inset="0,0,0,0">
                  <w:txbxContent>
                    <w:p w14:paraId="582CA74C" w14:textId="7030951A" w:rsidR="000721ED" w:rsidRPr="00F97B32" w:rsidRDefault="000721ED" w:rsidP="000721ED">
                      <w:pPr>
                        <w:pStyle w:val="aa"/>
                        <w:rPr>
                          <w:rFonts w:ascii="Times New Roman" w:eastAsia="宋体" w:hAnsi="Times New Roman"/>
                          <w:noProof/>
                          <w:sz w:val="18"/>
                          <w:szCs w:val="18"/>
                        </w:rPr>
                      </w:pPr>
                      <w:r w:rsidRPr="00F97B32">
                        <w:rPr>
                          <w:rFonts w:hint="eastAsia"/>
                          <w:sz w:val="18"/>
                          <w:szCs w:val="18"/>
                        </w:rPr>
                        <w:t>一种基于深度学习技术的系统日志异常检测方法及系统</w:t>
                      </w:r>
                    </w:p>
                  </w:txbxContent>
                </v:textbox>
                <w10:wrap type="topAndBottom"/>
              </v:shape>
            </w:pict>
          </mc:Fallback>
        </mc:AlternateContent>
      </w:r>
      <w:r w:rsidR="000721ED">
        <w:rPr>
          <w:noProof/>
        </w:rPr>
        <w:drawing>
          <wp:anchor distT="0" distB="0" distL="114300" distR="114300" simplePos="0" relativeHeight="251640320" behindDoc="0" locked="0" layoutInCell="1" allowOverlap="1" wp14:anchorId="25616514" wp14:editId="461B9922">
            <wp:simplePos x="0" y="0"/>
            <wp:positionH relativeFrom="column">
              <wp:posOffset>48308</wp:posOffset>
            </wp:positionH>
            <wp:positionV relativeFrom="paragraph">
              <wp:posOffset>-1270</wp:posOffset>
            </wp:positionV>
            <wp:extent cx="1331595" cy="1880235"/>
            <wp:effectExtent l="0" t="0" r="1905" b="5715"/>
            <wp:wrapTopAndBottom/>
            <wp:docPr id="555886067" name="图片 10"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86067" name="图片 10" descr="文本, 信件&#10;&#10;AI 生成的内容可能不正确。"/>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31595" cy="1880235"/>
                    </a:xfrm>
                    <a:prstGeom prst="rect">
                      <a:avLst/>
                    </a:prstGeom>
                  </pic:spPr>
                </pic:pic>
              </a:graphicData>
            </a:graphic>
            <wp14:sizeRelH relativeFrom="margin">
              <wp14:pctWidth>0</wp14:pctWidth>
            </wp14:sizeRelH>
            <wp14:sizeRelV relativeFrom="margin">
              <wp14:pctHeight>0</wp14:pctHeight>
            </wp14:sizeRelV>
          </wp:anchor>
        </w:drawing>
      </w:r>
    </w:p>
    <w:p w14:paraId="5803A458" w14:textId="44EDB79F" w:rsidR="009A25F2" w:rsidRDefault="00000000">
      <w:pPr>
        <w:pStyle w:val="3"/>
      </w:pPr>
      <w:r>
        <w:rPr>
          <w:rFonts w:hint="eastAsia"/>
        </w:rPr>
        <w:lastRenderedPageBreak/>
        <w:t>技术创新三：高效加固防止漏洞复发</w:t>
      </w:r>
    </w:p>
    <w:p w14:paraId="1EC4B7F6" w14:textId="77777777" w:rsidR="009A25F2" w:rsidRDefault="00000000">
      <w:pPr>
        <w:ind w:firstLine="420"/>
      </w:pPr>
      <w:r>
        <w:rPr>
          <w:rFonts w:hint="eastAsia"/>
        </w:rPr>
        <w:t>本系统开创性地运用集成方案式选择保护技术，通过采集多语言、多场景的代码样本库，结合语法解析和语义清洗为经过漏扫后的代码生成分类标签；采用改进的</w:t>
      </w:r>
      <w:r>
        <w:rPr>
          <w:rFonts w:hint="eastAsia"/>
        </w:rPr>
        <w:t xml:space="preserve">TF-IDF </w:t>
      </w:r>
      <w:r>
        <w:rPr>
          <w:rFonts w:hint="eastAsia"/>
        </w:rPr>
        <w:t>算法提取代码特征向量，并利用</w:t>
      </w:r>
      <w:r>
        <w:rPr>
          <w:rFonts w:hint="eastAsia"/>
        </w:rPr>
        <w:t xml:space="preserve"> SDK </w:t>
      </w:r>
      <w:r>
        <w:rPr>
          <w:rFonts w:hint="eastAsia"/>
        </w:rPr>
        <w:t>组件对关键代码进行动态标记，基于分层卷积核的</w:t>
      </w:r>
      <w:r>
        <w:rPr>
          <w:rFonts w:hint="eastAsia"/>
        </w:rPr>
        <w:t xml:space="preserve"> CNN </w:t>
      </w:r>
      <w:r>
        <w:rPr>
          <w:rFonts w:hint="eastAsia"/>
        </w:rPr>
        <w:t>模型嵌入</w:t>
      </w:r>
      <w:r>
        <w:rPr>
          <w:rFonts w:hint="eastAsia"/>
        </w:rPr>
        <w:t xml:space="preserve"> LWF</w:t>
      </w:r>
      <w:r>
        <w:rPr>
          <w:rFonts w:hint="eastAsia"/>
        </w:rPr>
        <w:t>（</w:t>
      </w:r>
      <w:r>
        <w:rPr>
          <w:rFonts w:hint="eastAsia"/>
        </w:rPr>
        <w:t>Learning without Forgetting</w:t>
      </w:r>
      <w:r>
        <w:rPr>
          <w:rFonts w:hint="eastAsia"/>
        </w:rPr>
        <w:t>）算法，实现增量训练与知识固化，同步提取代码深层语义特征，形成核心代码的数字指纹库。然后本系统利用集成方案式选择保护技术，该项技术通过从常量保护、反调试、资源保护等多种保护技术到</w:t>
      </w:r>
      <w:r>
        <w:rPr>
          <w:rFonts w:hint="eastAsia"/>
        </w:rPr>
        <w:t>NET</w:t>
      </w:r>
      <w:r>
        <w:rPr>
          <w:rFonts w:hint="eastAsia"/>
        </w:rPr>
        <w:t>开源加密技术再到集成化系统，结合代码特点生成多种保护方案对代码进行加密保护，使得加密保护后的漏洞被利用率由</w:t>
      </w:r>
      <w:r>
        <w:rPr>
          <w:rFonts w:hint="eastAsia"/>
        </w:rPr>
        <w:t>45%</w:t>
      </w:r>
      <w:r>
        <w:rPr>
          <w:rFonts w:hint="eastAsia"/>
        </w:rPr>
        <w:t>降低至</w:t>
      </w:r>
      <w:r>
        <w:rPr>
          <w:rFonts w:hint="eastAsia"/>
        </w:rPr>
        <w:t>5%</w:t>
      </w:r>
      <w:r>
        <w:rPr>
          <w:rFonts w:hint="eastAsia"/>
        </w:rPr>
        <w:t>，提高了漏洞加固有效性。</w:t>
      </w:r>
    </w:p>
    <w:tbl>
      <w:tblPr>
        <w:tblStyle w:val="a6"/>
        <w:tblpPr w:leftFromText="180" w:rightFromText="180" w:vertAnchor="text" w:tblpXSpec="center" w:tblpY="1"/>
        <w:tblOverlap w:val="never"/>
        <w:tblW w:w="5000" w:type="pct"/>
        <w:jc w:val="center"/>
        <w:tblLook w:val="04A0" w:firstRow="1" w:lastRow="0" w:firstColumn="1" w:lastColumn="0" w:noHBand="0" w:noVBand="1"/>
      </w:tblPr>
      <w:tblGrid>
        <w:gridCol w:w="3813"/>
        <w:gridCol w:w="1644"/>
        <w:gridCol w:w="3013"/>
        <w:gridCol w:w="817"/>
      </w:tblGrid>
      <w:tr w:rsidR="009A25F2" w14:paraId="1EEE1BC6" w14:textId="77777777">
        <w:trPr>
          <w:trHeight w:val="251"/>
          <w:jc w:val="center"/>
        </w:trPr>
        <w:tc>
          <w:tcPr>
            <w:tcW w:w="2052" w:type="pct"/>
            <w:vAlign w:val="center"/>
          </w:tcPr>
          <w:p w14:paraId="7BD212BC" w14:textId="77777777" w:rsidR="009A25F2" w:rsidRDefault="00000000">
            <w:pPr>
              <w:jc w:val="center"/>
              <w:rPr>
                <w:sz w:val="18"/>
                <w:szCs w:val="18"/>
              </w:rPr>
            </w:pPr>
            <w:r>
              <w:rPr>
                <w:rFonts w:hint="eastAsia"/>
                <w:sz w:val="18"/>
                <w:szCs w:val="18"/>
              </w:rPr>
              <w:t>发明专利</w:t>
            </w:r>
            <w:r>
              <w:rPr>
                <w:rFonts w:hint="eastAsia"/>
                <w:sz w:val="18"/>
                <w:szCs w:val="18"/>
              </w:rPr>
              <w:t>/</w:t>
            </w:r>
            <w:r>
              <w:rPr>
                <w:rFonts w:hint="eastAsia"/>
                <w:sz w:val="18"/>
                <w:szCs w:val="18"/>
              </w:rPr>
              <w:t>软件著作权</w:t>
            </w:r>
          </w:p>
        </w:tc>
        <w:tc>
          <w:tcPr>
            <w:tcW w:w="885" w:type="pct"/>
            <w:vAlign w:val="center"/>
          </w:tcPr>
          <w:p w14:paraId="4525A33E" w14:textId="77777777" w:rsidR="009A25F2" w:rsidRDefault="00000000">
            <w:pPr>
              <w:jc w:val="center"/>
              <w:rPr>
                <w:sz w:val="18"/>
                <w:szCs w:val="18"/>
              </w:rPr>
            </w:pPr>
            <w:r>
              <w:rPr>
                <w:rFonts w:hint="eastAsia"/>
                <w:sz w:val="18"/>
                <w:szCs w:val="18"/>
              </w:rPr>
              <w:t>专利号</w:t>
            </w:r>
            <w:r>
              <w:rPr>
                <w:rFonts w:hint="eastAsia"/>
                <w:sz w:val="18"/>
                <w:szCs w:val="18"/>
              </w:rPr>
              <w:t>/</w:t>
            </w:r>
            <w:r>
              <w:rPr>
                <w:rFonts w:hint="eastAsia"/>
                <w:sz w:val="18"/>
                <w:szCs w:val="18"/>
              </w:rPr>
              <w:t>登记号</w:t>
            </w:r>
          </w:p>
        </w:tc>
        <w:tc>
          <w:tcPr>
            <w:tcW w:w="1621" w:type="pct"/>
            <w:vAlign w:val="center"/>
          </w:tcPr>
          <w:p w14:paraId="4FF45F8F" w14:textId="77777777" w:rsidR="009A25F2" w:rsidRDefault="00000000">
            <w:pPr>
              <w:jc w:val="center"/>
              <w:rPr>
                <w:sz w:val="18"/>
                <w:szCs w:val="18"/>
              </w:rPr>
            </w:pPr>
            <w:r>
              <w:rPr>
                <w:rFonts w:hint="eastAsia"/>
                <w:sz w:val="18"/>
                <w:szCs w:val="18"/>
              </w:rPr>
              <w:t>发明人</w:t>
            </w:r>
          </w:p>
        </w:tc>
        <w:tc>
          <w:tcPr>
            <w:tcW w:w="440" w:type="pct"/>
            <w:vAlign w:val="center"/>
          </w:tcPr>
          <w:p w14:paraId="6D02C936" w14:textId="77777777" w:rsidR="009A25F2" w:rsidRDefault="00000000">
            <w:pPr>
              <w:jc w:val="center"/>
              <w:rPr>
                <w:sz w:val="18"/>
                <w:szCs w:val="18"/>
              </w:rPr>
            </w:pPr>
            <w:r>
              <w:rPr>
                <w:rFonts w:hint="eastAsia"/>
                <w:sz w:val="18"/>
                <w:szCs w:val="18"/>
              </w:rPr>
              <w:t>状态</w:t>
            </w:r>
          </w:p>
        </w:tc>
      </w:tr>
      <w:tr w:rsidR="009A25F2" w14:paraId="56BEE9F8" w14:textId="77777777">
        <w:trPr>
          <w:trHeight w:val="478"/>
          <w:jc w:val="center"/>
        </w:trPr>
        <w:tc>
          <w:tcPr>
            <w:tcW w:w="3812" w:type="dxa"/>
            <w:vAlign w:val="center"/>
          </w:tcPr>
          <w:p w14:paraId="2FAC37D9" w14:textId="77777777" w:rsidR="009A25F2" w:rsidRDefault="00000000">
            <w:pPr>
              <w:jc w:val="center"/>
              <w:rPr>
                <w:sz w:val="18"/>
                <w:szCs w:val="18"/>
              </w:rPr>
            </w:pPr>
            <w:r>
              <w:rPr>
                <w:rFonts w:hint="eastAsia"/>
                <w:sz w:val="18"/>
                <w:szCs w:val="18"/>
              </w:rPr>
              <w:t>一种</w:t>
            </w:r>
            <w:r>
              <w:rPr>
                <w:rFonts w:hint="eastAsia"/>
                <w:sz w:val="18"/>
                <w:szCs w:val="18"/>
              </w:rPr>
              <w:t>CAD</w:t>
            </w:r>
            <w:r>
              <w:rPr>
                <w:rFonts w:hint="eastAsia"/>
                <w:sz w:val="18"/>
                <w:szCs w:val="18"/>
              </w:rPr>
              <w:t>模型加密及解密方法</w:t>
            </w:r>
          </w:p>
        </w:tc>
        <w:tc>
          <w:tcPr>
            <w:tcW w:w="1645" w:type="dxa"/>
            <w:vAlign w:val="center"/>
          </w:tcPr>
          <w:p w14:paraId="7CE74D28" w14:textId="77777777" w:rsidR="009A25F2" w:rsidRDefault="00000000">
            <w:pPr>
              <w:jc w:val="center"/>
              <w:rPr>
                <w:sz w:val="18"/>
                <w:szCs w:val="18"/>
              </w:rPr>
            </w:pPr>
            <w:r>
              <w:rPr>
                <w:rFonts w:hint="eastAsia"/>
                <w:sz w:val="18"/>
                <w:szCs w:val="18"/>
              </w:rPr>
              <w:t>ZL 202310732018.X</w:t>
            </w:r>
          </w:p>
        </w:tc>
        <w:tc>
          <w:tcPr>
            <w:tcW w:w="3012" w:type="dxa"/>
            <w:vAlign w:val="center"/>
          </w:tcPr>
          <w:p w14:paraId="5087E2C1" w14:textId="77777777" w:rsidR="009A25F2" w:rsidRDefault="00000000">
            <w:pPr>
              <w:jc w:val="center"/>
              <w:rPr>
                <w:sz w:val="18"/>
                <w:szCs w:val="18"/>
              </w:rPr>
            </w:pPr>
            <w:r>
              <w:rPr>
                <w:rFonts w:hint="eastAsia"/>
                <w:sz w:val="18"/>
                <w:szCs w:val="18"/>
              </w:rPr>
              <w:t>刘兰；惠占发；蔡延丰；罗洪强；陈子力</w:t>
            </w:r>
          </w:p>
        </w:tc>
        <w:tc>
          <w:tcPr>
            <w:tcW w:w="818" w:type="dxa"/>
            <w:vAlign w:val="center"/>
          </w:tcPr>
          <w:p w14:paraId="0812DD42" w14:textId="77777777" w:rsidR="009A25F2" w:rsidRDefault="00000000">
            <w:pPr>
              <w:jc w:val="center"/>
              <w:rPr>
                <w:sz w:val="18"/>
                <w:szCs w:val="18"/>
              </w:rPr>
            </w:pPr>
            <w:r>
              <w:rPr>
                <w:rFonts w:hint="eastAsia"/>
                <w:sz w:val="18"/>
                <w:szCs w:val="18"/>
              </w:rPr>
              <w:t>已授权</w:t>
            </w:r>
          </w:p>
        </w:tc>
      </w:tr>
      <w:tr w:rsidR="009A25F2" w14:paraId="467A2183" w14:textId="77777777">
        <w:trPr>
          <w:trHeight w:val="496"/>
          <w:jc w:val="center"/>
        </w:trPr>
        <w:tc>
          <w:tcPr>
            <w:tcW w:w="3812" w:type="dxa"/>
            <w:vAlign w:val="center"/>
          </w:tcPr>
          <w:p w14:paraId="7522A363" w14:textId="77777777" w:rsidR="009A25F2" w:rsidRDefault="00000000">
            <w:pPr>
              <w:jc w:val="center"/>
              <w:rPr>
                <w:sz w:val="18"/>
                <w:szCs w:val="18"/>
              </w:rPr>
            </w:pPr>
            <w:r>
              <w:rPr>
                <w:rFonts w:hint="eastAsia"/>
                <w:sz w:val="18"/>
                <w:szCs w:val="18"/>
              </w:rPr>
              <w:t>基于代码虚拟化的</w:t>
            </w:r>
            <w:r>
              <w:rPr>
                <w:rFonts w:hint="eastAsia"/>
                <w:sz w:val="18"/>
                <w:szCs w:val="18"/>
              </w:rPr>
              <w:t xml:space="preserve">.NET </w:t>
            </w:r>
            <w:r>
              <w:rPr>
                <w:rFonts w:hint="eastAsia"/>
                <w:sz w:val="18"/>
                <w:szCs w:val="18"/>
              </w:rPr>
              <w:t>平台代码</w:t>
            </w:r>
            <w:r>
              <w:rPr>
                <w:rFonts w:hint="eastAsia"/>
                <w:sz w:val="18"/>
                <w:szCs w:val="18"/>
              </w:rPr>
              <w:t xml:space="preserve"> </w:t>
            </w:r>
            <w:r>
              <w:rPr>
                <w:rFonts w:hint="eastAsia"/>
                <w:sz w:val="18"/>
                <w:szCs w:val="18"/>
              </w:rPr>
              <w:t>保护方法和系统</w:t>
            </w:r>
          </w:p>
        </w:tc>
        <w:tc>
          <w:tcPr>
            <w:tcW w:w="1645" w:type="dxa"/>
            <w:vAlign w:val="center"/>
          </w:tcPr>
          <w:p w14:paraId="4CE2F411" w14:textId="77777777" w:rsidR="009A25F2" w:rsidRDefault="00000000">
            <w:pPr>
              <w:jc w:val="center"/>
              <w:rPr>
                <w:sz w:val="18"/>
                <w:szCs w:val="18"/>
              </w:rPr>
            </w:pPr>
            <w:r>
              <w:rPr>
                <w:rFonts w:hint="eastAsia"/>
                <w:sz w:val="18"/>
                <w:szCs w:val="18"/>
              </w:rPr>
              <w:t>ZL 202210284350.X</w:t>
            </w:r>
          </w:p>
        </w:tc>
        <w:tc>
          <w:tcPr>
            <w:tcW w:w="3012" w:type="dxa"/>
            <w:vAlign w:val="center"/>
          </w:tcPr>
          <w:p w14:paraId="39BA079E" w14:textId="77777777" w:rsidR="009A25F2" w:rsidRDefault="00000000">
            <w:pPr>
              <w:jc w:val="center"/>
              <w:rPr>
                <w:sz w:val="18"/>
                <w:szCs w:val="18"/>
              </w:rPr>
            </w:pPr>
            <w:r>
              <w:rPr>
                <w:rFonts w:hint="eastAsia"/>
                <w:sz w:val="18"/>
                <w:szCs w:val="18"/>
              </w:rPr>
              <w:t>刘兰；伍文煌</w:t>
            </w:r>
          </w:p>
        </w:tc>
        <w:tc>
          <w:tcPr>
            <w:tcW w:w="818" w:type="dxa"/>
            <w:vAlign w:val="center"/>
          </w:tcPr>
          <w:p w14:paraId="30C31144" w14:textId="77777777" w:rsidR="009A25F2" w:rsidRDefault="00000000">
            <w:pPr>
              <w:jc w:val="center"/>
              <w:rPr>
                <w:sz w:val="18"/>
                <w:szCs w:val="18"/>
              </w:rPr>
            </w:pPr>
            <w:r>
              <w:rPr>
                <w:rFonts w:hint="eastAsia"/>
                <w:sz w:val="18"/>
                <w:szCs w:val="18"/>
              </w:rPr>
              <w:t>已授权</w:t>
            </w:r>
          </w:p>
        </w:tc>
      </w:tr>
      <w:tr w:rsidR="009A25F2" w14:paraId="43549E32" w14:textId="77777777">
        <w:trPr>
          <w:jc w:val="center"/>
        </w:trPr>
        <w:tc>
          <w:tcPr>
            <w:tcW w:w="3812" w:type="dxa"/>
            <w:vAlign w:val="center"/>
          </w:tcPr>
          <w:p w14:paraId="56648730" w14:textId="77777777" w:rsidR="009A25F2" w:rsidRDefault="00000000">
            <w:pPr>
              <w:jc w:val="center"/>
              <w:rPr>
                <w:sz w:val="18"/>
                <w:szCs w:val="18"/>
              </w:rPr>
            </w:pPr>
            <w:r>
              <w:rPr>
                <w:rFonts w:hint="eastAsia"/>
                <w:sz w:val="18"/>
                <w:szCs w:val="18"/>
              </w:rPr>
              <w:t>一种基于动态方法的</w:t>
            </w:r>
            <w:r>
              <w:rPr>
                <w:rFonts w:hint="eastAsia"/>
                <w:sz w:val="18"/>
                <w:szCs w:val="18"/>
              </w:rPr>
              <w:t>.Net</w:t>
            </w:r>
            <w:r>
              <w:rPr>
                <w:rFonts w:hint="eastAsia"/>
                <w:sz w:val="18"/>
                <w:szCs w:val="18"/>
              </w:rPr>
              <w:t>平台代码保护及运行方法</w:t>
            </w:r>
          </w:p>
        </w:tc>
        <w:tc>
          <w:tcPr>
            <w:tcW w:w="1645" w:type="dxa"/>
            <w:vAlign w:val="center"/>
          </w:tcPr>
          <w:p w14:paraId="69A32C27" w14:textId="77777777" w:rsidR="009A25F2" w:rsidRDefault="00000000">
            <w:pPr>
              <w:jc w:val="center"/>
              <w:rPr>
                <w:sz w:val="18"/>
                <w:szCs w:val="18"/>
              </w:rPr>
            </w:pPr>
            <w:r>
              <w:rPr>
                <w:rFonts w:hint="eastAsia"/>
                <w:sz w:val="18"/>
                <w:szCs w:val="18"/>
              </w:rPr>
              <w:t>202410320788.8</w:t>
            </w:r>
          </w:p>
        </w:tc>
        <w:tc>
          <w:tcPr>
            <w:tcW w:w="3012" w:type="dxa"/>
            <w:vAlign w:val="center"/>
          </w:tcPr>
          <w:p w14:paraId="33E1CDB4" w14:textId="77777777" w:rsidR="009A25F2" w:rsidRDefault="00000000">
            <w:pPr>
              <w:jc w:val="center"/>
              <w:rPr>
                <w:sz w:val="18"/>
                <w:szCs w:val="18"/>
              </w:rPr>
            </w:pPr>
            <w:r>
              <w:rPr>
                <w:rFonts w:hint="eastAsia"/>
                <w:sz w:val="18"/>
                <w:szCs w:val="18"/>
              </w:rPr>
              <w:t>刘兰；伍文煌；陈子力；蔡延丰；李泳欣</w:t>
            </w:r>
          </w:p>
        </w:tc>
        <w:tc>
          <w:tcPr>
            <w:tcW w:w="818" w:type="dxa"/>
            <w:vAlign w:val="center"/>
          </w:tcPr>
          <w:p w14:paraId="789D3DB1" w14:textId="77777777" w:rsidR="009A25F2" w:rsidRDefault="00000000">
            <w:pPr>
              <w:jc w:val="center"/>
              <w:rPr>
                <w:sz w:val="18"/>
                <w:szCs w:val="18"/>
              </w:rPr>
            </w:pPr>
            <w:r>
              <w:rPr>
                <w:rFonts w:hint="eastAsia"/>
                <w:sz w:val="18"/>
                <w:szCs w:val="18"/>
              </w:rPr>
              <w:t>已授权</w:t>
            </w:r>
          </w:p>
        </w:tc>
      </w:tr>
      <w:tr w:rsidR="009A25F2" w14:paraId="1A0CCC0C" w14:textId="77777777">
        <w:trPr>
          <w:jc w:val="center"/>
        </w:trPr>
        <w:tc>
          <w:tcPr>
            <w:tcW w:w="3812" w:type="dxa"/>
            <w:vAlign w:val="center"/>
          </w:tcPr>
          <w:p w14:paraId="2045B769" w14:textId="77777777" w:rsidR="009A25F2" w:rsidRDefault="00000000">
            <w:pPr>
              <w:jc w:val="center"/>
              <w:rPr>
                <w:sz w:val="18"/>
                <w:szCs w:val="18"/>
              </w:rPr>
            </w:pPr>
            <w:r>
              <w:rPr>
                <w:rFonts w:hint="eastAsia"/>
                <w:sz w:val="18"/>
                <w:szCs w:val="18"/>
              </w:rPr>
              <w:t>pro0bfus</w:t>
            </w:r>
            <w:r>
              <w:rPr>
                <w:rFonts w:hint="eastAsia"/>
                <w:sz w:val="18"/>
                <w:szCs w:val="18"/>
              </w:rPr>
              <w:t>工业软件代码保护系统</w:t>
            </w:r>
          </w:p>
        </w:tc>
        <w:tc>
          <w:tcPr>
            <w:tcW w:w="1645" w:type="dxa"/>
            <w:vAlign w:val="center"/>
          </w:tcPr>
          <w:p w14:paraId="2D9A096B" w14:textId="77777777" w:rsidR="009A25F2" w:rsidRDefault="00000000">
            <w:pPr>
              <w:jc w:val="center"/>
              <w:rPr>
                <w:sz w:val="18"/>
                <w:szCs w:val="18"/>
              </w:rPr>
            </w:pPr>
            <w:r>
              <w:rPr>
                <w:rFonts w:hint="eastAsia"/>
                <w:sz w:val="18"/>
                <w:szCs w:val="18"/>
              </w:rPr>
              <w:t>2023SR0235292</w:t>
            </w:r>
          </w:p>
        </w:tc>
        <w:tc>
          <w:tcPr>
            <w:tcW w:w="3012" w:type="dxa"/>
            <w:vAlign w:val="center"/>
          </w:tcPr>
          <w:p w14:paraId="09681249" w14:textId="77777777" w:rsidR="009A25F2" w:rsidRDefault="00000000">
            <w:pPr>
              <w:jc w:val="center"/>
              <w:rPr>
                <w:sz w:val="18"/>
                <w:szCs w:val="18"/>
              </w:rPr>
            </w:pPr>
            <w:r>
              <w:rPr>
                <w:rFonts w:hint="eastAsia"/>
                <w:sz w:val="18"/>
                <w:szCs w:val="18"/>
              </w:rPr>
              <w:t>陈子力；吕美静；杜樾</w:t>
            </w:r>
          </w:p>
        </w:tc>
        <w:tc>
          <w:tcPr>
            <w:tcW w:w="818" w:type="dxa"/>
            <w:vAlign w:val="center"/>
          </w:tcPr>
          <w:p w14:paraId="789227C6" w14:textId="77777777" w:rsidR="009A25F2" w:rsidRDefault="00000000">
            <w:pPr>
              <w:jc w:val="center"/>
              <w:rPr>
                <w:sz w:val="18"/>
                <w:szCs w:val="18"/>
              </w:rPr>
            </w:pPr>
            <w:r>
              <w:rPr>
                <w:rFonts w:hint="eastAsia"/>
                <w:sz w:val="18"/>
                <w:szCs w:val="18"/>
              </w:rPr>
              <w:t>已下证</w:t>
            </w:r>
          </w:p>
        </w:tc>
      </w:tr>
      <w:tr w:rsidR="009A25F2" w14:paraId="4C67147A" w14:textId="77777777">
        <w:trPr>
          <w:jc w:val="center"/>
        </w:trPr>
        <w:tc>
          <w:tcPr>
            <w:tcW w:w="3812" w:type="dxa"/>
            <w:vAlign w:val="center"/>
          </w:tcPr>
          <w:p w14:paraId="77FC983C" w14:textId="77777777" w:rsidR="009A25F2" w:rsidRDefault="00000000">
            <w:pPr>
              <w:jc w:val="center"/>
              <w:rPr>
                <w:sz w:val="18"/>
                <w:szCs w:val="18"/>
              </w:rPr>
            </w:pPr>
            <w:r>
              <w:rPr>
                <w:rFonts w:hint="eastAsia"/>
                <w:sz w:val="18"/>
                <w:szCs w:val="18"/>
              </w:rPr>
              <w:t>YINDUN</w:t>
            </w:r>
            <w:r>
              <w:rPr>
                <w:rFonts w:hint="eastAsia"/>
                <w:sz w:val="18"/>
                <w:szCs w:val="18"/>
              </w:rPr>
              <w:t>用户数据安全防护系统</w:t>
            </w:r>
            <w:r>
              <w:rPr>
                <w:rFonts w:hint="eastAsia"/>
                <w:sz w:val="18"/>
                <w:szCs w:val="18"/>
              </w:rPr>
              <w:t>V1.0</w:t>
            </w:r>
          </w:p>
        </w:tc>
        <w:tc>
          <w:tcPr>
            <w:tcW w:w="1645" w:type="dxa"/>
            <w:vAlign w:val="center"/>
          </w:tcPr>
          <w:p w14:paraId="3069389F" w14:textId="77777777" w:rsidR="009A25F2" w:rsidRDefault="00000000">
            <w:pPr>
              <w:jc w:val="center"/>
              <w:rPr>
                <w:sz w:val="18"/>
                <w:szCs w:val="18"/>
              </w:rPr>
            </w:pPr>
            <w:r>
              <w:rPr>
                <w:rFonts w:hint="eastAsia"/>
                <w:sz w:val="18"/>
                <w:szCs w:val="18"/>
              </w:rPr>
              <w:t>2023SR1613969</w:t>
            </w:r>
          </w:p>
        </w:tc>
        <w:tc>
          <w:tcPr>
            <w:tcW w:w="3012" w:type="dxa"/>
            <w:vAlign w:val="center"/>
          </w:tcPr>
          <w:p w14:paraId="4FAE0B4B" w14:textId="77777777" w:rsidR="009A25F2" w:rsidRDefault="00000000">
            <w:pPr>
              <w:jc w:val="center"/>
              <w:rPr>
                <w:sz w:val="18"/>
                <w:szCs w:val="18"/>
              </w:rPr>
            </w:pPr>
            <w:r>
              <w:rPr>
                <w:rFonts w:hint="eastAsia"/>
                <w:sz w:val="18"/>
                <w:szCs w:val="18"/>
              </w:rPr>
              <w:t>陈子力，吕美静</w:t>
            </w:r>
          </w:p>
        </w:tc>
        <w:tc>
          <w:tcPr>
            <w:tcW w:w="818" w:type="dxa"/>
            <w:vAlign w:val="center"/>
          </w:tcPr>
          <w:p w14:paraId="62F42CC9" w14:textId="77777777" w:rsidR="009A25F2" w:rsidRDefault="00000000">
            <w:pPr>
              <w:jc w:val="center"/>
              <w:rPr>
                <w:sz w:val="18"/>
                <w:szCs w:val="18"/>
              </w:rPr>
            </w:pPr>
            <w:r>
              <w:rPr>
                <w:rFonts w:hint="eastAsia"/>
                <w:sz w:val="18"/>
                <w:szCs w:val="18"/>
              </w:rPr>
              <w:t>已下证</w:t>
            </w:r>
          </w:p>
        </w:tc>
      </w:tr>
    </w:tbl>
    <w:p w14:paraId="29897705" w14:textId="77777777" w:rsidR="009A25F2" w:rsidRDefault="009A25F2"/>
    <w:p w14:paraId="335472E9" w14:textId="26AE0BFA" w:rsidR="009A25F2" w:rsidRDefault="00F97B32">
      <w:pPr>
        <w:sectPr w:rsidR="009A25F2">
          <w:footerReference w:type="default" r:id="rId27"/>
          <w:pgSz w:w="11906" w:h="16838"/>
          <w:pgMar w:top="1417" w:right="1134" w:bottom="1134" w:left="1701" w:header="0" w:footer="0" w:gutter="0"/>
          <w:pgNumType w:start="1"/>
          <w:cols w:space="0"/>
        </w:sectPr>
      </w:pPr>
      <w:r>
        <w:rPr>
          <w:noProof/>
        </w:rPr>
        <mc:AlternateContent>
          <mc:Choice Requires="wps">
            <w:drawing>
              <wp:anchor distT="0" distB="0" distL="114300" distR="114300" simplePos="0" relativeHeight="251662848" behindDoc="0" locked="0" layoutInCell="1" allowOverlap="1" wp14:anchorId="1AC15180" wp14:editId="5ECF94A4">
                <wp:simplePos x="0" y="0"/>
                <wp:positionH relativeFrom="column">
                  <wp:posOffset>2111375</wp:posOffset>
                </wp:positionH>
                <wp:positionV relativeFrom="paragraph">
                  <wp:posOffset>2727325</wp:posOffset>
                </wp:positionV>
                <wp:extent cx="1531620" cy="635"/>
                <wp:effectExtent l="0" t="0" r="11430" b="1905"/>
                <wp:wrapTopAndBottom/>
                <wp:docPr id="119793797" name="文本框 1"/>
                <wp:cNvGraphicFramePr/>
                <a:graphic xmlns:a="http://schemas.openxmlformats.org/drawingml/2006/main">
                  <a:graphicData uri="http://schemas.microsoft.com/office/word/2010/wordprocessingShape">
                    <wps:wsp>
                      <wps:cNvSpPr txBox="1"/>
                      <wps:spPr>
                        <a:xfrm>
                          <a:off x="0" y="0"/>
                          <a:ext cx="1531620" cy="635"/>
                        </a:xfrm>
                        <a:prstGeom prst="rect">
                          <a:avLst/>
                        </a:prstGeom>
                        <a:noFill/>
                        <a:ln>
                          <a:noFill/>
                        </a:ln>
                      </wps:spPr>
                      <wps:txbx>
                        <w:txbxContent>
                          <w:p w14:paraId="29BF2735" w14:textId="3CAC5B57" w:rsidR="00F97B32" w:rsidRPr="00F97B32" w:rsidRDefault="00F97B32" w:rsidP="00F97B32">
                            <w:pPr>
                              <w:pStyle w:val="aa"/>
                              <w:rPr>
                                <w:sz w:val="18"/>
                                <w:szCs w:val="18"/>
                              </w:rPr>
                            </w:pPr>
                            <w:r w:rsidRPr="00F97B32">
                              <w:rPr>
                                <w:rFonts w:hint="eastAsia"/>
                                <w:sz w:val="18"/>
                                <w:szCs w:val="18"/>
                              </w:rPr>
                              <w:t>基于代码虚拟化的</w:t>
                            </w:r>
                            <w:r w:rsidRPr="00F97B32">
                              <w:rPr>
                                <w:sz w:val="18"/>
                                <w:szCs w:val="18"/>
                              </w:rPr>
                              <w:t xml:space="preserve">.NET </w:t>
                            </w:r>
                            <w:r w:rsidRPr="00F97B32">
                              <w:rPr>
                                <w:sz w:val="18"/>
                                <w:szCs w:val="18"/>
                              </w:rPr>
                              <w:t>平台代码</w:t>
                            </w:r>
                            <w:r w:rsidRPr="00F97B32">
                              <w:rPr>
                                <w:sz w:val="18"/>
                                <w:szCs w:val="18"/>
                              </w:rPr>
                              <w:t xml:space="preserve"> </w:t>
                            </w:r>
                            <w:r w:rsidRPr="00F97B32">
                              <w:rPr>
                                <w:sz w:val="18"/>
                                <w:szCs w:val="18"/>
                              </w:rPr>
                              <w:t>保护方法和系统</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C15180" id="_x0000_s1040" type="#_x0000_t202" style="position:absolute;left:0;text-align:left;margin-left:166.25pt;margin-top:214.75pt;width:120.6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" filled="f" stroked="f">
                <v:textbox style="mso-fit-shape-to-text:t" inset="0,0,0,0">
                  <w:txbxContent>
                    <w:p w14:paraId="29BF2735" w14:textId="3CAC5B57" w:rsidR="00F97B32" w:rsidRPr="00F97B32" w:rsidRDefault="00F97B32" w:rsidP="00F97B32">
                      <w:pPr>
                        <w:pStyle w:val="aa"/>
                        <w:rPr>
                          <w:sz w:val="18"/>
                          <w:szCs w:val="18"/>
                        </w:rPr>
                      </w:pPr>
                      <w:r w:rsidRPr="00F97B32">
                        <w:rPr>
                          <w:rFonts w:hint="eastAsia"/>
                          <w:sz w:val="18"/>
                          <w:szCs w:val="18"/>
                        </w:rPr>
                        <w:t>基于代码虚拟化的</w:t>
                      </w:r>
                      <w:r w:rsidRPr="00F97B32">
                        <w:rPr>
                          <w:sz w:val="18"/>
                          <w:szCs w:val="18"/>
                        </w:rPr>
                        <w:t xml:space="preserve">.NET </w:t>
                      </w:r>
                      <w:r w:rsidRPr="00F97B32">
                        <w:rPr>
                          <w:sz w:val="18"/>
                          <w:szCs w:val="18"/>
                        </w:rPr>
                        <w:t>平台代码</w:t>
                      </w:r>
                      <w:r w:rsidRPr="00F97B32">
                        <w:rPr>
                          <w:sz w:val="18"/>
                          <w:szCs w:val="18"/>
                        </w:rPr>
                        <w:t xml:space="preserve"> </w:t>
                      </w:r>
                      <w:r w:rsidRPr="00F97B32">
                        <w:rPr>
                          <w:sz w:val="18"/>
                          <w:szCs w:val="18"/>
                        </w:rPr>
                        <w:t>保护方法和系统</w:t>
                      </w:r>
                    </w:p>
                  </w:txbxContent>
                </v:textbox>
                <w10:wrap type="topAndBottom"/>
              </v:shape>
            </w:pict>
          </mc:Fallback>
        </mc:AlternateContent>
      </w:r>
      <w:r>
        <w:rPr>
          <w:noProof/>
        </w:rPr>
        <w:drawing>
          <wp:anchor distT="0" distB="0" distL="114300" distR="114300" simplePos="0" relativeHeight="251672064" behindDoc="0" locked="0" layoutInCell="1" allowOverlap="1" wp14:anchorId="3A4640F5" wp14:editId="75DA40FC">
            <wp:simplePos x="0" y="0"/>
            <wp:positionH relativeFrom="column">
              <wp:posOffset>2111762</wp:posOffset>
            </wp:positionH>
            <wp:positionV relativeFrom="paragraph">
              <wp:posOffset>467995</wp:posOffset>
            </wp:positionV>
            <wp:extent cx="1531620" cy="2202180"/>
            <wp:effectExtent l="0" t="0" r="0" b="7620"/>
            <wp:wrapTopAndBottom/>
            <wp:docPr id="1611369164" name="图片 1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9164" name="图片 11" descr="文本, 信件&#10;&#10;AI 生成的内容可能不正确。"/>
                    <pic:cNvPicPr/>
                  </pic:nvPicPr>
                  <pic:blipFill>
                    <a:blip r:embed="rId28">
                      <a:extLst>
                        <a:ext uri="{28A0092B-C50C-407E-A947-70E740481C1C}">
                          <a14:useLocalDpi xmlns:a14="http://schemas.microsoft.com/office/drawing/2010/main" val="0"/>
                        </a:ext>
                      </a:extLst>
                    </a:blip>
                    <a:stretch>
                      <a:fillRect/>
                    </a:stretch>
                  </pic:blipFill>
                  <pic:spPr>
                    <a:xfrm>
                      <a:off x="0" y="0"/>
                      <a:ext cx="1531620" cy="2202180"/>
                    </a:xfrm>
                    <a:prstGeom prst="rect">
                      <a:avLst/>
                    </a:prstGeom>
                  </pic:spPr>
                </pic:pic>
              </a:graphicData>
            </a:graphic>
          </wp:anchor>
        </w:drawing>
      </w:r>
      <w:r>
        <w:rPr>
          <w:noProof/>
        </w:rPr>
        <mc:AlternateContent>
          <mc:Choice Requires="wps">
            <w:drawing>
              <wp:anchor distT="0" distB="0" distL="114300" distR="114300" simplePos="0" relativeHeight="251663872" behindDoc="0" locked="0" layoutInCell="1" allowOverlap="1" wp14:anchorId="7E0E3A9A" wp14:editId="258CABBD">
                <wp:simplePos x="0" y="0"/>
                <wp:positionH relativeFrom="column">
                  <wp:posOffset>4234180</wp:posOffset>
                </wp:positionH>
                <wp:positionV relativeFrom="paragraph">
                  <wp:posOffset>2776220</wp:posOffset>
                </wp:positionV>
                <wp:extent cx="1524000" cy="635"/>
                <wp:effectExtent l="0" t="0" r="0" b="1905"/>
                <wp:wrapTopAndBottom/>
                <wp:docPr id="565122995" name="文本框 1"/>
                <wp:cNvGraphicFramePr/>
                <a:graphic xmlns:a="http://schemas.openxmlformats.org/drawingml/2006/main">
                  <a:graphicData uri="http://schemas.microsoft.com/office/word/2010/wordprocessingShape">
                    <wps:wsp>
                      <wps:cNvSpPr txBox="1"/>
                      <wps:spPr>
                        <a:xfrm>
                          <a:off x="0" y="0"/>
                          <a:ext cx="1524000" cy="635"/>
                        </a:xfrm>
                        <a:prstGeom prst="rect">
                          <a:avLst/>
                        </a:prstGeom>
                        <a:noFill/>
                        <a:ln>
                          <a:noFill/>
                        </a:ln>
                      </wps:spPr>
                      <wps:txbx>
                        <w:txbxContent>
                          <w:p w14:paraId="559D6B18" w14:textId="775A5872" w:rsidR="00F97B32" w:rsidRPr="00F97B32" w:rsidRDefault="00F97B32" w:rsidP="00F97B32">
                            <w:pPr>
                              <w:pStyle w:val="aa"/>
                              <w:rPr>
                                <w:sz w:val="18"/>
                                <w:szCs w:val="18"/>
                              </w:rPr>
                            </w:pPr>
                            <w:r w:rsidRPr="00F97B32">
                              <w:rPr>
                                <w:rFonts w:hint="eastAsia"/>
                                <w:sz w:val="18"/>
                                <w:szCs w:val="18"/>
                              </w:rPr>
                              <w:t>一种基于动态方法的</w:t>
                            </w:r>
                            <w:r w:rsidRPr="00F97B32">
                              <w:rPr>
                                <w:sz w:val="18"/>
                                <w:szCs w:val="18"/>
                              </w:rPr>
                              <w:t>.Net</w:t>
                            </w:r>
                            <w:r w:rsidRPr="00F97B32">
                              <w:rPr>
                                <w:sz w:val="18"/>
                                <w:szCs w:val="18"/>
                              </w:rPr>
                              <w:t>平台代码保护及运行方法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E3A9A" id="_x0000_s1041" type="#_x0000_t202" style="position:absolute;left:0;text-align:left;margin-left:333.4pt;margin-top:218.6pt;width:120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" filled="f" stroked="f">
                <v:textbox style="mso-fit-shape-to-text:t" inset="0,0,0,0">
                  <w:txbxContent>
                    <w:p w14:paraId="559D6B18" w14:textId="775A5872" w:rsidR="00F97B32" w:rsidRPr="00F97B32" w:rsidRDefault="00F97B32" w:rsidP="00F97B32">
                      <w:pPr>
                        <w:pStyle w:val="aa"/>
                        <w:rPr>
                          <w:sz w:val="18"/>
                          <w:szCs w:val="18"/>
                        </w:rPr>
                      </w:pPr>
                      <w:r w:rsidRPr="00F97B32">
                        <w:rPr>
                          <w:rFonts w:hint="eastAsia"/>
                          <w:sz w:val="18"/>
                          <w:szCs w:val="18"/>
                        </w:rPr>
                        <w:t>一种基于动态方法的</w:t>
                      </w:r>
                      <w:r w:rsidRPr="00F97B32">
                        <w:rPr>
                          <w:sz w:val="18"/>
                          <w:szCs w:val="18"/>
                        </w:rPr>
                        <w:t>.Net</w:t>
                      </w:r>
                      <w:r w:rsidRPr="00F97B32">
                        <w:rPr>
                          <w:sz w:val="18"/>
                          <w:szCs w:val="18"/>
                        </w:rPr>
                        <w:t>平台代码保护及运行方法</w:t>
                      </w:r>
                    </w:p>
                  </w:txbxContent>
                </v:textbox>
                <w10:wrap type="topAndBottom"/>
              </v:shape>
            </w:pict>
          </mc:Fallback>
        </mc:AlternateContent>
      </w:r>
      <w:r>
        <w:rPr>
          <w:noProof/>
        </w:rPr>
        <w:drawing>
          <wp:anchor distT="0" distB="0" distL="114300" distR="114300" simplePos="0" relativeHeight="251673088" behindDoc="0" locked="0" layoutInCell="1" allowOverlap="1" wp14:anchorId="7F21A427" wp14:editId="62C98EAF">
            <wp:simplePos x="0" y="0"/>
            <wp:positionH relativeFrom="column">
              <wp:posOffset>4234516</wp:posOffset>
            </wp:positionH>
            <wp:positionV relativeFrom="paragraph">
              <wp:posOffset>522307</wp:posOffset>
            </wp:positionV>
            <wp:extent cx="1524000" cy="2197100"/>
            <wp:effectExtent l="0" t="0" r="0" b="0"/>
            <wp:wrapTopAndBottom/>
            <wp:docPr id="1802985723" name="图片 1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85723" name="图片 12" descr="图形用户界面, 文本, 应用程序&#10;&#10;AI 生成的内容可能不正确。"/>
                    <pic:cNvPicPr/>
                  </pic:nvPicPr>
                  <pic:blipFill>
                    <a:blip r:embed="rId29">
                      <a:extLst>
                        <a:ext uri="{28A0092B-C50C-407E-A947-70E740481C1C}">
                          <a14:useLocalDpi xmlns:a14="http://schemas.microsoft.com/office/drawing/2010/main" val="0"/>
                        </a:ext>
                      </a:extLst>
                    </a:blip>
                    <a:stretch>
                      <a:fillRect/>
                    </a:stretch>
                  </pic:blipFill>
                  <pic:spPr>
                    <a:xfrm>
                      <a:off x="0" y="0"/>
                      <a:ext cx="1524000" cy="2197100"/>
                    </a:xfrm>
                    <a:prstGeom prst="rect">
                      <a:avLst/>
                    </a:prstGeom>
                  </pic:spPr>
                </pic:pic>
              </a:graphicData>
            </a:graphic>
          </wp:anchor>
        </w:drawing>
      </w:r>
      <w:r>
        <w:rPr>
          <w:noProof/>
        </w:rPr>
        <mc:AlternateContent>
          <mc:Choice Requires="wps">
            <w:drawing>
              <wp:anchor distT="0" distB="0" distL="114300" distR="114300" simplePos="0" relativeHeight="251659776" behindDoc="0" locked="0" layoutInCell="1" allowOverlap="1" wp14:anchorId="66ABC8C1" wp14:editId="2AC58212">
                <wp:simplePos x="0" y="0"/>
                <wp:positionH relativeFrom="column">
                  <wp:posOffset>0</wp:posOffset>
                </wp:positionH>
                <wp:positionV relativeFrom="paragraph">
                  <wp:posOffset>2697480</wp:posOffset>
                </wp:positionV>
                <wp:extent cx="1562100" cy="635"/>
                <wp:effectExtent l="0" t="0" r="0" b="1270"/>
                <wp:wrapTopAndBottom/>
                <wp:docPr id="220087900" name="文本框 1"/>
                <wp:cNvGraphicFramePr/>
                <a:graphic xmlns:a="http://schemas.openxmlformats.org/drawingml/2006/main">
                  <a:graphicData uri="http://schemas.microsoft.com/office/word/2010/wordprocessingShape">
                    <wps:wsp>
                      <wps:cNvSpPr txBox="1"/>
                      <wps:spPr>
                        <a:xfrm>
                          <a:off x="0" y="0"/>
                          <a:ext cx="1562100" cy="635"/>
                        </a:xfrm>
                        <a:prstGeom prst="rect">
                          <a:avLst/>
                        </a:prstGeom>
                        <a:noFill/>
                        <a:ln>
                          <a:noFill/>
                        </a:ln>
                      </wps:spPr>
                      <wps:txbx>
                        <w:txbxContent>
                          <w:p w14:paraId="3E44DA29" w14:textId="35528DAC" w:rsidR="00F97B32" w:rsidRPr="00F97B32" w:rsidRDefault="00F97B32" w:rsidP="00F97B32">
                            <w:pPr>
                              <w:pStyle w:val="aa"/>
                              <w:rPr>
                                <w:rFonts w:ascii="Times New Roman" w:eastAsia="宋体" w:hAnsi="Times New Roman"/>
                                <w:noProof/>
                                <w:sz w:val="18"/>
                                <w:szCs w:val="18"/>
                              </w:rPr>
                            </w:pPr>
                            <w:r w:rsidRPr="00F97B32">
                              <w:rPr>
                                <w:rFonts w:hint="eastAsia"/>
                                <w:sz w:val="18"/>
                                <w:szCs w:val="18"/>
                              </w:rPr>
                              <w:t>一种</w:t>
                            </w:r>
                            <w:r w:rsidRPr="00F97B32">
                              <w:rPr>
                                <w:sz w:val="18"/>
                                <w:szCs w:val="18"/>
                              </w:rPr>
                              <w:t>CAD</w:t>
                            </w:r>
                            <w:r w:rsidRPr="00F97B32">
                              <w:rPr>
                                <w:sz w:val="18"/>
                                <w:szCs w:val="18"/>
                              </w:rPr>
                              <w:t>模型加密及解密方法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BC8C1" id="_x0000_s1042" type="#_x0000_t202" style="position:absolute;left:0;text-align:left;margin-left:0;margin-top:212.4pt;width:123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" filled="f" stroked="f">
                <v:textbox style="mso-fit-shape-to-text:t" inset="0,0,0,0">
                  <w:txbxContent>
                    <w:p w14:paraId="3E44DA29" w14:textId="35528DAC" w:rsidR="00F97B32" w:rsidRPr="00F97B32" w:rsidRDefault="00F97B32" w:rsidP="00F97B32">
                      <w:pPr>
                        <w:pStyle w:val="aa"/>
                        <w:rPr>
                          <w:rFonts w:ascii="Times New Roman" w:eastAsia="宋体" w:hAnsi="Times New Roman"/>
                          <w:noProof/>
                          <w:sz w:val="18"/>
                          <w:szCs w:val="18"/>
                        </w:rPr>
                      </w:pPr>
                      <w:r w:rsidRPr="00F97B32">
                        <w:rPr>
                          <w:rFonts w:hint="eastAsia"/>
                          <w:sz w:val="18"/>
                          <w:szCs w:val="18"/>
                        </w:rPr>
                        <w:t>一种</w:t>
                      </w:r>
                      <w:r w:rsidRPr="00F97B32">
                        <w:rPr>
                          <w:sz w:val="18"/>
                          <w:szCs w:val="18"/>
                        </w:rPr>
                        <w:t>CAD</w:t>
                      </w:r>
                      <w:r w:rsidRPr="00F97B32">
                        <w:rPr>
                          <w:sz w:val="18"/>
                          <w:szCs w:val="18"/>
                        </w:rPr>
                        <w:t>模型加密及解密方法</w:t>
                      </w:r>
                    </w:p>
                  </w:txbxContent>
                </v:textbox>
                <w10:wrap type="topAndBottom"/>
              </v:shape>
            </w:pict>
          </mc:Fallback>
        </mc:AlternateContent>
      </w:r>
      <w:r>
        <w:rPr>
          <w:noProof/>
        </w:rPr>
        <w:drawing>
          <wp:anchor distT="0" distB="0" distL="114300" distR="114300" simplePos="0" relativeHeight="251671040" behindDoc="0" locked="0" layoutInCell="1" allowOverlap="1" wp14:anchorId="1B4820B8" wp14:editId="4F86CF99">
            <wp:simplePos x="0" y="0"/>
            <wp:positionH relativeFrom="column">
              <wp:posOffset>0</wp:posOffset>
            </wp:positionH>
            <wp:positionV relativeFrom="paragraph">
              <wp:posOffset>468770</wp:posOffset>
            </wp:positionV>
            <wp:extent cx="1562235" cy="2171888"/>
            <wp:effectExtent l="0" t="0" r="0" b="0"/>
            <wp:wrapTopAndBottom/>
            <wp:docPr id="398229193" name="图片 10"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29193" name="图片 10" descr="文本, 信件&#10;&#10;AI 生成的内容可能不正确。"/>
                    <pic:cNvPicPr/>
                  </pic:nvPicPr>
                  <pic:blipFill>
                    <a:blip r:embed="rId30">
                      <a:extLst>
                        <a:ext uri="{28A0092B-C50C-407E-A947-70E740481C1C}">
                          <a14:useLocalDpi xmlns:a14="http://schemas.microsoft.com/office/drawing/2010/main" val="0"/>
                        </a:ext>
                      </a:extLst>
                    </a:blip>
                    <a:stretch>
                      <a:fillRect/>
                    </a:stretch>
                  </pic:blipFill>
                  <pic:spPr>
                    <a:xfrm>
                      <a:off x="0" y="0"/>
                      <a:ext cx="1562235" cy="2171888"/>
                    </a:xfrm>
                    <a:prstGeom prst="rect">
                      <a:avLst/>
                    </a:prstGeom>
                  </pic:spPr>
                </pic:pic>
              </a:graphicData>
            </a:graphic>
          </wp:anchor>
        </w:drawing>
      </w:r>
    </w:p>
    <w:p w14:paraId="49C93501" w14:textId="2489F6E5" w:rsidR="009A25F2" w:rsidRDefault="00F97B32" w:rsidP="00F97B32">
      <w:pPr>
        <w:pStyle w:val="aa"/>
      </w:pPr>
      <w:r>
        <w:rPr>
          <w:noProof/>
        </w:rPr>
        <w:lastRenderedPageBreak/>
        <mc:AlternateContent>
          <mc:Choice Requires="wps">
            <w:drawing>
              <wp:anchor distT="0" distB="0" distL="114300" distR="114300" simplePos="0" relativeHeight="251677184" behindDoc="0" locked="0" layoutInCell="1" allowOverlap="1" wp14:anchorId="5BD177F2" wp14:editId="5A4D699F">
                <wp:simplePos x="0" y="0"/>
                <wp:positionH relativeFrom="column">
                  <wp:posOffset>3216910</wp:posOffset>
                </wp:positionH>
                <wp:positionV relativeFrom="paragraph">
                  <wp:posOffset>2265045</wp:posOffset>
                </wp:positionV>
                <wp:extent cx="1628775" cy="635"/>
                <wp:effectExtent l="0" t="0" r="9525" b="12700"/>
                <wp:wrapTopAndBottom/>
                <wp:docPr id="843046784" name="文本框 1"/>
                <wp:cNvGraphicFramePr/>
                <a:graphic xmlns:a="http://schemas.openxmlformats.org/drawingml/2006/main">
                  <a:graphicData uri="http://schemas.microsoft.com/office/word/2010/wordprocessingShape">
                    <wps:wsp>
                      <wps:cNvSpPr txBox="1"/>
                      <wps:spPr>
                        <a:xfrm>
                          <a:off x="0" y="0"/>
                          <a:ext cx="1628775" cy="635"/>
                        </a:xfrm>
                        <a:prstGeom prst="rect">
                          <a:avLst/>
                        </a:prstGeom>
                        <a:noFill/>
                        <a:ln>
                          <a:noFill/>
                        </a:ln>
                      </wps:spPr>
                      <wps:txbx>
                        <w:txbxContent>
                          <w:p w14:paraId="249A61A6" w14:textId="6257420D" w:rsidR="00F97B32" w:rsidRPr="00F97B32" w:rsidRDefault="00F97B32" w:rsidP="00F97B32">
                            <w:pPr>
                              <w:pStyle w:val="aa"/>
                              <w:rPr>
                                <w:sz w:val="18"/>
                                <w:szCs w:val="18"/>
                              </w:rPr>
                            </w:pPr>
                            <w:r w:rsidRPr="00F97B32">
                              <w:rPr>
                                <w:sz w:val="18"/>
                                <w:szCs w:val="18"/>
                              </w:rPr>
                              <w:t>YINDUN</w:t>
                            </w:r>
                            <w:r w:rsidRPr="00F97B32">
                              <w:rPr>
                                <w:sz w:val="18"/>
                                <w:szCs w:val="18"/>
                              </w:rPr>
                              <w:t>用户数据安全防护系统</w:t>
                            </w:r>
                            <w:r w:rsidRPr="00F97B32">
                              <w:rPr>
                                <w:sz w:val="18"/>
                                <w:szCs w:val="18"/>
                              </w:rPr>
                              <w:t>V1.0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177F2" id="_x0000_s1043" type="#_x0000_t202" style="position:absolute;left:0;text-align:left;margin-left:253.3pt;margin-top:178.35pt;width:128.25pt;height:.0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" filled="f" stroked="f">
                <v:textbox style="mso-fit-shape-to-text:t" inset="0,0,0,0">
                  <w:txbxContent>
                    <w:p w14:paraId="249A61A6" w14:textId="6257420D" w:rsidR="00F97B32" w:rsidRPr="00F97B32" w:rsidRDefault="00F97B32" w:rsidP="00F97B32">
                      <w:pPr>
                        <w:pStyle w:val="aa"/>
                        <w:rPr>
                          <w:sz w:val="18"/>
                          <w:szCs w:val="18"/>
                        </w:rPr>
                      </w:pPr>
                      <w:r w:rsidRPr="00F97B32">
                        <w:rPr>
                          <w:sz w:val="18"/>
                          <w:szCs w:val="18"/>
                        </w:rPr>
                        <w:t>YINDUN</w:t>
                      </w:r>
                      <w:r w:rsidRPr="00F97B32">
                        <w:rPr>
                          <w:sz w:val="18"/>
                          <w:szCs w:val="18"/>
                        </w:rPr>
                        <w:t>用户数据安全防护系统</w:t>
                      </w:r>
                      <w:r w:rsidRPr="00F97B32">
                        <w:rPr>
                          <w:sz w:val="18"/>
                          <w:szCs w:val="18"/>
                        </w:rPr>
                        <w:t>V1.0</w:t>
                      </w:r>
                    </w:p>
                  </w:txbxContent>
                </v:textbox>
                <w10:wrap type="topAndBottom"/>
              </v:shape>
            </w:pict>
          </mc:Fallback>
        </mc:AlternateContent>
      </w:r>
      <w:r>
        <w:rPr>
          <w:noProof/>
        </w:rPr>
        <w:drawing>
          <wp:anchor distT="0" distB="0" distL="114300" distR="114300" simplePos="0" relativeHeight="251675136" behindDoc="0" locked="0" layoutInCell="1" allowOverlap="1" wp14:anchorId="1FC124D4" wp14:editId="1D75163C">
            <wp:simplePos x="0" y="0"/>
            <wp:positionH relativeFrom="column">
              <wp:posOffset>3216910</wp:posOffset>
            </wp:positionH>
            <wp:positionV relativeFrom="paragraph">
              <wp:posOffset>-1905</wp:posOffset>
            </wp:positionV>
            <wp:extent cx="1628775" cy="2209800"/>
            <wp:effectExtent l="0" t="0" r="9525" b="0"/>
            <wp:wrapTopAndBottom/>
            <wp:docPr id="2116739517" name="图片 1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39517" name="图片 14" descr="文本&#10;&#10;AI 生成的内容可能不正确。"/>
                    <pic:cNvPicPr/>
                  </pic:nvPicPr>
                  <pic:blipFill>
                    <a:blip r:embed="rId31">
                      <a:extLst>
                        <a:ext uri="{28A0092B-C50C-407E-A947-70E740481C1C}">
                          <a14:useLocalDpi xmlns:a14="http://schemas.microsoft.com/office/drawing/2010/main" val="0"/>
                        </a:ext>
                      </a:extLst>
                    </a:blip>
                    <a:stretch>
                      <a:fillRect/>
                    </a:stretch>
                  </pic:blipFill>
                  <pic:spPr>
                    <a:xfrm>
                      <a:off x="0" y="0"/>
                      <a:ext cx="1628775" cy="2209800"/>
                    </a:xfrm>
                    <a:prstGeom prst="rect">
                      <a:avLst/>
                    </a:prstGeom>
                  </pic:spPr>
                </pic:pic>
              </a:graphicData>
            </a:graphic>
          </wp:anchor>
        </w:drawing>
      </w:r>
      <w:r>
        <w:rPr>
          <w:noProof/>
        </w:rPr>
        <mc:AlternateContent>
          <mc:Choice Requires="wps">
            <w:drawing>
              <wp:anchor distT="0" distB="0" distL="114300" distR="114300" simplePos="0" relativeHeight="251676160" behindDoc="0" locked="0" layoutInCell="1" allowOverlap="1" wp14:anchorId="741BD451" wp14:editId="596809CD">
                <wp:simplePos x="0" y="0"/>
                <wp:positionH relativeFrom="column">
                  <wp:posOffset>595630</wp:posOffset>
                </wp:positionH>
                <wp:positionV relativeFrom="paragraph">
                  <wp:posOffset>2258695</wp:posOffset>
                </wp:positionV>
                <wp:extent cx="1630680" cy="635"/>
                <wp:effectExtent l="0" t="0" r="7620" b="6350"/>
                <wp:wrapTopAndBottom/>
                <wp:docPr id="1486220995" name="文本框 1"/>
                <wp:cNvGraphicFramePr/>
                <a:graphic xmlns:a="http://schemas.openxmlformats.org/drawingml/2006/main">
                  <a:graphicData uri="http://schemas.microsoft.com/office/word/2010/wordprocessingShape">
                    <wps:wsp>
                      <wps:cNvSpPr txBox="1"/>
                      <wps:spPr>
                        <a:xfrm>
                          <a:off x="0" y="0"/>
                          <a:ext cx="1630680" cy="635"/>
                        </a:xfrm>
                        <a:prstGeom prst="rect">
                          <a:avLst/>
                        </a:prstGeom>
                        <a:noFill/>
                        <a:ln>
                          <a:noFill/>
                        </a:ln>
                      </wps:spPr>
                      <wps:txbx>
                        <w:txbxContent>
                          <w:p w14:paraId="4DF10F0B" w14:textId="56751CE6" w:rsidR="00F97B32" w:rsidRPr="00F97B32" w:rsidRDefault="00F97B32" w:rsidP="00F97B32">
                            <w:pPr>
                              <w:pStyle w:val="aa"/>
                              <w:rPr>
                                <w:sz w:val="18"/>
                                <w:szCs w:val="18"/>
                              </w:rPr>
                            </w:pPr>
                            <w:r>
                              <w:rPr>
                                <w:rFonts w:hint="eastAsia"/>
                                <w:sz w:val="18"/>
                                <w:szCs w:val="18"/>
                              </w:rPr>
                              <w:t>pro0bfus</w:t>
                            </w:r>
                            <w:r>
                              <w:rPr>
                                <w:rFonts w:hint="eastAsia"/>
                                <w:sz w:val="18"/>
                                <w:szCs w:val="18"/>
                              </w:rPr>
                              <w:t>工业软件代码保护系统</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BD451" id="_x0000_s1044" type="#_x0000_t202" style="position:absolute;left:0;text-align:left;margin-left:46.9pt;margin-top:177.85pt;width:128.4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" filled="f" stroked="f">
                <v:textbox style="mso-fit-shape-to-text:t" inset="0,0,0,0">
                  <w:txbxContent>
                    <w:p w14:paraId="4DF10F0B" w14:textId="56751CE6" w:rsidR="00F97B32" w:rsidRPr="00F97B32" w:rsidRDefault="00F97B32" w:rsidP="00F97B32">
                      <w:pPr>
                        <w:pStyle w:val="aa"/>
                        <w:rPr>
                          <w:sz w:val="18"/>
                          <w:szCs w:val="18"/>
                        </w:rPr>
                      </w:pPr>
                      <w:r>
                        <w:rPr>
                          <w:rFonts w:hint="eastAsia"/>
                          <w:sz w:val="18"/>
                          <w:szCs w:val="18"/>
                        </w:rPr>
                        <w:t>pro0bfus</w:t>
                      </w:r>
                      <w:r>
                        <w:rPr>
                          <w:rFonts w:hint="eastAsia"/>
                          <w:sz w:val="18"/>
                          <w:szCs w:val="18"/>
                        </w:rPr>
                        <w:t>工业软件代码保护系统</w:t>
                      </w:r>
                    </w:p>
                  </w:txbxContent>
                </v:textbox>
                <w10:wrap type="topAndBottom"/>
              </v:shape>
            </w:pict>
          </mc:Fallback>
        </mc:AlternateContent>
      </w:r>
      <w:r>
        <w:rPr>
          <w:noProof/>
        </w:rPr>
        <w:drawing>
          <wp:anchor distT="0" distB="0" distL="114300" distR="114300" simplePos="0" relativeHeight="251674112" behindDoc="0" locked="0" layoutInCell="1" allowOverlap="1" wp14:anchorId="5FF9F708" wp14:editId="45C3AE0C">
            <wp:simplePos x="0" y="0"/>
            <wp:positionH relativeFrom="column">
              <wp:posOffset>595772</wp:posOffset>
            </wp:positionH>
            <wp:positionV relativeFrom="paragraph">
              <wp:posOffset>-635</wp:posOffset>
            </wp:positionV>
            <wp:extent cx="1630680" cy="2202180"/>
            <wp:effectExtent l="0" t="0" r="7620" b="7620"/>
            <wp:wrapTopAndBottom/>
            <wp:docPr id="620003360" name="图片 13"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3360" name="图片 13" descr="文本, 信件&#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1630680" cy="2202180"/>
                    </a:xfrm>
                    <a:prstGeom prst="rect">
                      <a:avLst/>
                    </a:prstGeom>
                  </pic:spPr>
                </pic:pic>
              </a:graphicData>
            </a:graphic>
          </wp:anchor>
        </w:drawing>
      </w:r>
    </w:p>
    <w:p w14:paraId="47033178" w14:textId="77777777" w:rsidR="009A25F2" w:rsidRDefault="00000000" w:rsidP="00F97B32">
      <w:pPr>
        <w:pStyle w:val="aa"/>
      </w:pPr>
      <w:bookmarkStart w:id="15" w:name="_Toc223382618"/>
      <w:r>
        <w:rPr>
          <w:rFonts w:hint="eastAsia"/>
        </w:rPr>
        <w:t>市场分析</w:t>
      </w:r>
      <w:bookmarkEnd w:id="15"/>
    </w:p>
    <w:p w14:paraId="608D94B8" w14:textId="77777777" w:rsidR="009A25F2" w:rsidRDefault="00000000">
      <w:pPr>
        <w:pStyle w:val="2"/>
      </w:pPr>
      <w:bookmarkStart w:id="16" w:name="_Toc223382619"/>
      <w:r>
        <w:rPr>
          <w:rFonts w:hint="eastAsia"/>
        </w:rPr>
        <w:t>市场环境分析</w:t>
      </w:r>
      <w:bookmarkEnd w:id="16"/>
    </w:p>
    <w:p w14:paraId="328F45AA" w14:textId="77777777" w:rsidR="009A25F2" w:rsidRDefault="00000000">
      <w:pPr>
        <w:pStyle w:val="3"/>
      </w:pPr>
      <w:r>
        <w:rPr>
          <w:rFonts w:hint="eastAsia"/>
        </w:rPr>
        <w:t>宏观环境分析</w:t>
      </w:r>
    </w:p>
    <w:p w14:paraId="3D705709" w14:textId="77777777" w:rsidR="009A25F2" w:rsidRDefault="00000000">
      <w:pPr>
        <w:ind w:firstLine="420"/>
      </w:pPr>
      <w:r>
        <w:rPr>
          <w:rFonts w:hint="eastAsia"/>
        </w:rPr>
        <w:t>近年来，随着工业数字化转型的加速，软件行业在智能制造、政务信息化等领域的核心作用日益凸显。据工信部数据，</w:t>
      </w:r>
      <w:r>
        <w:rPr>
          <w:rFonts w:hint="eastAsia"/>
        </w:rPr>
        <w:t>2025</w:t>
      </w:r>
      <w:r>
        <w:rPr>
          <w:rFonts w:hint="eastAsia"/>
        </w:rPr>
        <w:t>年上半年，软件业务收入</w:t>
      </w:r>
      <w:r>
        <w:rPr>
          <w:rFonts w:hint="eastAsia"/>
        </w:rPr>
        <w:t>7.06</w:t>
      </w:r>
      <w:r>
        <w:rPr>
          <w:rFonts w:hint="eastAsia"/>
        </w:rPr>
        <w:t>万亿元，同比增长</w:t>
      </w:r>
      <w:r>
        <w:rPr>
          <w:rFonts w:hint="eastAsia"/>
        </w:rPr>
        <w:t>11.9%</w:t>
      </w:r>
      <w:r>
        <w:rPr>
          <w:rFonts w:hint="eastAsia"/>
        </w:rPr>
        <w:t>，预计全年规模超</w:t>
      </w:r>
      <w:r>
        <w:rPr>
          <w:rFonts w:hint="eastAsia"/>
        </w:rPr>
        <w:t>14</w:t>
      </w:r>
      <w:r>
        <w:rPr>
          <w:rFonts w:hint="eastAsia"/>
        </w:rPr>
        <w:t>万亿元。随着工业数字化转型的加速，网络安全成为智能制造、政务信息化等领域的核心保障，漏洞检测作为网络安全的基础环节，其重要性日益凸显。</w:t>
      </w:r>
    </w:p>
    <w:p w14:paraId="19C7CAAA" w14:textId="77777777" w:rsidR="009A25F2" w:rsidRDefault="00000000">
      <w:pPr>
        <w:jc w:val="center"/>
      </w:pPr>
      <w:r>
        <w:rPr>
          <w:rFonts w:hint="eastAsia"/>
          <w:noProof/>
        </w:rPr>
        <w:drawing>
          <wp:inline distT="0" distB="0" distL="114300" distR="114300" wp14:anchorId="4FA68A1C" wp14:editId="430D4683">
            <wp:extent cx="5256530" cy="2988310"/>
            <wp:effectExtent l="5080" t="4445" r="8890" b="17145"/>
            <wp:docPr id="4" name="图表 4" descr="7b0a202020202263686172745265734964223a20223530303533343239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0B69FCC" w14:textId="77777777" w:rsidR="009A25F2" w:rsidRDefault="00000000">
      <w:pPr>
        <w:ind w:firstLine="420"/>
      </w:pPr>
      <w:r>
        <w:rPr>
          <w:rFonts w:hint="eastAsia"/>
        </w:rPr>
        <w:lastRenderedPageBreak/>
        <w:t>2024</w:t>
      </w:r>
      <w:r>
        <w:rPr>
          <w:rFonts w:hint="eastAsia"/>
        </w:rPr>
        <w:t>年中国软件行业协会联合工信部专项调研显示，据工信部数据，</w:t>
      </w:r>
      <w:r>
        <w:rPr>
          <w:rFonts w:hint="eastAsia"/>
        </w:rPr>
        <w:t>2024</w:t>
      </w:r>
      <w:r>
        <w:rPr>
          <w:rFonts w:hint="eastAsia"/>
        </w:rPr>
        <w:t>年全球公开漏洞达</w:t>
      </w:r>
      <w:r>
        <w:rPr>
          <w:rFonts w:hint="eastAsia"/>
        </w:rPr>
        <w:t>22</w:t>
      </w:r>
      <w:r>
        <w:rPr>
          <w:rFonts w:hint="eastAsia"/>
        </w:rPr>
        <w:t>万个，企业因漏洞导致的平均数据泄露成本达</w:t>
      </w:r>
      <w:r>
        <w:rPr>
          <w:rFonts w:hint="eastAsia"/>
        </w:rPr>
        <w:t>435</w:t>
      </w:r>
      <w:r>
        <w:rPr>
          <w:rFonts w:hint="eastAsia"/>
        </w:rPr>
        <w:t>万美元，工业领域因漏洞引发的生产线停机事件单起平均损失达</w:t>
      </w:r>
      <w:r>
        <w:rPr>
          <w:rFonts w:hint="eastAsia"/>
        </w:rPr>
        <w:t>920</w:t>
      </w:r>
      <w:r>
        <w:rPr>
          <w:rFonts w:hint="eastAsia"/>
        </w:rPr>
        <w:t>万元。漏洞若被恶意利用，将对企业核心数据、生产系统造成毁灭性打击，漏洞检测技术已成为企业数字化转型的必备防线。</w:t>
      </w:r>
    </w:p>
    <w:p w14:paraId="191D05E4" w14:textId="77777777" w:rsidR="009A25F2" w:rsidRDefault="00000000">
      <w:pPr>
        <w:ind w:firstLine="420"/>
      </w:pPr>
      <w:r>
        <w:rPr>
          <w:rFonts w:hint="eastAsia"/>
        </w:rPr>
        <w:t>以下我们将采用</w:t>
      </w:r>
      <w:r>
        <w:rPr>
          <w:rFonts w:hint="eastAsia"/>
        </w:rPr>
        <w:t>PESTEL</w:t>
      </w:r>
      <w:r>
        <w:rPr>
          <w:rFonts w:hint="eastAsia"/>
        </w:rPr>
        <w:t>模型对本企业所面临的政治、经济、社会、技术、环境及法律六个因素展开宏观环境分析，分析宏观环境所带给企业的机遇以及挑战。</w:t>
      </w:r>
    </w:p>
    <w:p w14:paraId="0977B8D3" w14:textId="77777777" w:rsidR="009A25F2" w:rsidRDefault="00000000">
      <w:pPr>
        <w:numPr>
          <w:ilvl w:val="0"/>
          <w:numId w:val="4"/>
        </w:numPr>
      </w:pPr>
      <w:r>
        <w:t>政治因素（</w:t>
      </w:r>
      <w:r>
        <w:t>Political</w:t>
      </w:r>
      <w:r>
        <w:t>）：</w:t>
      </w:r>
    </w:p>
    <w:p w14:paraId="50FA2495" w14:textId="77777777" w:rsidR="009A25F2" w:rsidRDefault="00000000">
      <w:pPr>
        <w:ind w:firstLine="420"/>
      </w:pPr>
      <w:r>
        <w:t>(1)</w:t>
      </w:r>
      <w:r>
        <w:t>政策为</w:t>
      </w:r>
      <w:r>
        <w:rPr>
          <w:rFonts w:hint="eastAsia"/>
        </w:rPr>
        <w:t>漏洞检测产业</w:t>
      </w:r>
      <w:r>
        <w:t>的健康发展营造优良环境。</w:t>
      </w:r>
    </w:p>
    <w:p w14:paraId="275A4F3B" w14:textId="77777777" w:rsidR="009A25F2" w:rsidRDefault="00000000">
      <w:pPr>
        <w:ind w:firstLine="420"/>
      </w:pPr>
      <w:r>
        <w:rPr>
          <w:rFonts w:hint="eastAsia"/>
        </w:rPr>
        <w:t>随着数字经济深化发展，网络安全成为国家战略的核心组成部分，漏洞检测作为网络安全的“前置防线”，被纳入多项国家级规划。</w:t>
      </w:r>
      <w:r>
        <w:rPr>
          <w:rFonts w:hint="eastAsia"/>
        </w:rPr>
        <w:t>2021</w:t>
      </w:r>
      <w:r>
        <w:rPr>
          <w:rFonts w:hint="eastAsia"/>
        </w:rPr>
        <w:t>年《“十四五”国家信息化规划》明确提出“构建漏洞发现、分析、预警、处置全流程管理体系”，将漏洞检测技术研发列为重点任务。</w:t>
      </w:r>
      <w:r>
        <w:rPr>
          <w:rFonts w:hint="eastAsia"/>
        </w:rPr>
        <w:t>2024</w:t>
      </w:r>
      <w:r>
        <w:rPr>
          <w:rFonts w:hint="eastAsia"/>
        </w:rPr>
        <w:t>年《网络安全产业高质量发展三年行动计划（</w:t>
      </w:r>
      <w:r>
        <w:rPr>
          <w:rFonts w:hint="eastAsia"/>
        </w:rPr>
        <w:t>2024-2026</w:t>
      </w:r>
      <w:r>
        <w:rPr>
          <w:rFonts w:hint="eastAsia"/>
        </w:rPr>
        <w:t>）》进一步要求“关键信息基础设施运营者每年至少开展</w:t>
      </w:r>
      <w:r>
        <w:rPr>
          <w:rFonts w:hint="eastAsia"/>
        </w:rPr>
        <w:t>2</w:t>
      </w:r>
      <w:r>
        <w:rPr>
          <w:rFonts w:hint="eastAsia"/>
        </w:rPr>
        <w:t>次全面漏洞检测，漏洞修复率需达</w:t>
      </w:r>
      <w:r>
        <w:rPr>
          <w:rFonts w:hint="eastAsia"/>
        </w:rPr>
        <w:t>95%</w:t>
      </w:r>
      <w:r>
        <w:rPr>
          <w:rFonts w:hint="eastAsia"/>
        </w:rPr>
        <w:t>以上”，直接推动企业级漏洞检测工具采购需求增长。</w:t>
      </w:r>
    </w:p>
    <w:p w14:paraId="4E9E61E0" w14:textId="77777777" w:rsidR="009A25F2" w:rsidRDefault="00000000">
      <w:pPr>
        <w:ind w:firstLine="420"/>
      </w:pPr>
      <w:r>
        <w:rPr>
          <w:rFonts w:hint="eastAsia"/>
        </w:rPr>
        <w:t>在产业政策层面，国家通过“网络安全技术应用试点示范项目”投入</w:t>
      </w:r>
      <w:r>
        <w:rPr>
          <w:rFonts w:hint="eastAsia"/>
        </w:rPr>
        <w:t>10</w:t>
      </w:r>
      <w:r>
        <w:rPr>
          <w:rFonts w:hint="eastAsia"/>
        </w:rPr>
        <w:t>亿元专项资金，支持漏洞智能检测、自动化修复等技术攻关。地方政府配套政策如上海市对工业企业采购漏洞检测工具提供</w:t>
      </w:r>
      <w:r>
        <w:rPr>
          <w:rFonts w:hint="eastAsia"/>
        </w:rPr>
        <w:t>25%</w:t>
      </w:r>
      <w:r>
        <w:rPr>
          <w:rFonts w:hint="eastAsia"/>
        </w:rPr>
        <w:t>的财政补贴，浙江省将漏洞检测能力纳入“数字工厂”评级指标，加速技术在制造业落地。</w:t>
      </w:r>
    </w:p>
    <w:p w14:paraId="2D1DA73E" w14:textId="77777777" w:rsidR="009A25F2" w:rsidRDefault="00000000">
      <w:pPr>
        <w:ind w:firstLine="420"/>
      </w:pPr>
      <w:r>
        <w:t>(2)</w:t>
      </w:r>
      <w:r>
        <w:rPr>
          <w:rFonts w:hint="eastAsia"/>
        </w:rPr>
        <w:t>国家构建工业软件立体监管体系</w:t>
      </w:r>
    </w:p>
    <w:p w14:paraId="65A5B955" w14:textId="77777777" w:rsidR="009A25F2" w:rsidRDefault="00000000">
      <w:pPr>
        <w:ind w:firstLine="420"/>
        <w:rPr>
          <w:spacing w:val="1"/>
        </w:rPr>
      </w:pPr>
      <w:r>
        <w:rPr>
          <w:rFonts w:hint="eastAsia"/>
        </w:rPr>
        <w:t>针对漏洞引发的网络安全事件，国家以“政策统领</w:t>
      </w:r>
      <w:r>
        <w:rPr>
          <w:rFonts w:hint="eastAsia"/>
        </w:rPr>
        <w:t>+</w:t>
      </w:r>
      <w:r>
        <w:rPr>
          <w:rFonts w:hint="eastAsia"/>
        </w:rPr>
        <w:t>部际协同</w:t>
      </w:r>
      <w:r>
        <w:rPr>
          <w:rFonts w:hint="eastAsia"/>
        </w:rPr>
        <w:t>+</w:t>
      </w:r>
      <w:r>
        <w:rPr>
          <w:rFonts w:hint="eastAsia"/>
        </w:rPr>
        <w:t>专项攻坚</w:t>
      </w:r>
      <w:r>
        <w:rPr>
          <w:rFonts w:hint="eastAsia"/>
        </w:rPr>
        <w:t>+</w:t>
      </w:r>
      <w:r>
        <w:rPr>
          <w:rFonts w:hint="eastAsia"/>
        </w:rPr>
        <w:t>地方执法”构建立体防控体系，</w:t>
      </w:r>
      <w:r>
        <w:rPr>
          <w:rFonts w:hint="eastAsia"/>
        </w:rPr>
        <w:t>2024-2025</w:t>
      </w:r>
      <w:r>
        <w:rPr>
          <w:rFonts w:hint="eastAsia"/>
        </w:rPr>
        <w:t>年持续强化监管效能。</w:t>
      </w:r>
    </w:p>
    <w:p w14:paraId="21C3DA7B" w14:textId="77777777" w:rsidR="009A25F2" w:rsidRDefault="00000000">
      <w:pPr>
        <w:ind w:firstLine="420"/>
      </w:pPr>
      <w:r>
        <w:rPr>
          <w:rFonts w:hint="eastAsia"/>
        </w:rPr>
        <w:t>2024</w:t>
      </w:r>
      <w:r>
        <w:rPr>
          <w:rFonts w:hint="eastAsia"/>
        </w:rPr>
        <w:t>年，工信部联合网信办、公安部发布《关键信息基础设施安全漏洞管理办法》，明确“能源、交通等重点行业需建立漏洞实时监测机制，重大漏洞未及时处置将暂停项目审批”。同期，国家网络安全应急指挥中心强化“漏洞信息共享平台”机制，</w:t>
      </w:r>
      <w:r>
        <w:rPr>
          <w:rFonts w:hint="eastAsia"/>
        </w:rPr>
        <w:t>2024</w:t>
      </w:r>
      <w:r>
        <w:rPr>
          <w:rFonts w:hint="eastAsia"/>
        </w:rPr>
        <w:t>年收录行业漏洞报告超</w:t>
      </w:r>
      <w:r>
        <w:rPr>
          <w:rFonts w:hint="eastAsia"/>
        </w:rPr>
        <w:t>8</w:t>
      </w:r>
      <w:r>
        <w:rPr>
          <w:rFonts w:hint="eastAsia"/>
        </w:rPr>
        <w:t>万条，推动政府</w:t>
      </w:r>
      <w:r>
        <w:rPr>
          <w:rFonts w:hint="eastAsia"/>
        </w:rPr>
        <w:t>/</w:t>
      </w:r>
      <w:r>
        <w:rPr>
          <w:rFonts w:hint="eastAsia"/>
        </w:rPr>
        <w:t>国企领域漏洞平均修复时间从</w:t>
      </w:r>
      <w:r>
        <w:rPr>
          <w:rFonts w:hint="eastAsia"/>
        </w:rPr>
        <w:t>72</w:t>
      </w:r>
      <w:r>
        <w:rPr>
          <w:rFonts w:hint="eastAsia"/>
        </w:rPr>
        <w:t>小时缩短至</w:t>
      </w:r>
      <w:r>
        <w:rPr>
          <w:rFonts w:hint="eastAsia"/>
        </w:rPr>
        <w:t>24</w:t>
      </w:r>
      <w:r>
        <w:rPr>
          <w:rFonts w:hint="eastAsia"/>
        </w:rPr>
        <w:t>小时，但民营企业响应效率仍存短板（中小企业漏洞修复率不足</w:t>
      </w:r>
      <w:r>
        <w:rPr>
          <w:rFonts w:hint="eastAsia"/>
        </w:rPr>
        <w:t>60%</w:t>
      </w:r>
      <w:r>
        <w:rPr>
          <w:rFonts w:hint="eastAsia"/>
        </w:rPr>
        <w:t>）。</w:t>
      </w:r>
    </w:p>
    <w:p w14:paraId="71A16A09" w14:textId="77777777" w:rsidR="009A25F2" w:rsidRDefault="00000000">
      <w:pPr>
        <w:ind w:firstLine="420"/>
      </w:pPr>
      <w:r>
        <w:rPr>
          <w:rFonts w:hint="eastAsia"/>
        </w:rPr>
        <w:t>2025</w:t>
      </w:r>
      <w:r>
        <w:rPr>
          <w:rFonts w:hint="eastAsia"/>
        </w:rPr>
        <w:t>年启动的“净网</w:t>
      </w:r>
      <w:r>
        <w:rPr>
          <w:rFonts w:hint="eastAsia"/>
        </w:rPr>
        <w:t>2025</w:t>
      </w:r>
      <w:r>
        <w:rPr>
          <w:rFonts w:hint="eastAsia"/>
        </w:rPr>
        <w:t>”专项行动，聚焦三类漏洞风险治理：</w:t>
      </w:r>
    </w:p>
    <w:p w14:paraId="586DD4CD" w14:textId="77777777" w:rsidR="009A25F2" w:rsidRDefault="00000000">
      <w:r>
        <w:rPr>
          <w:rFonts w:hint="eastAsia"/>
        </w:rPr>
        <w:tab/>
        <w:t>1.</w:t>
      </w:r>
      <w:r>
        <w:rPr>
          <w:rFonts w:hint="eastAsia"/>
        </w:rPr>
        <w:t>工业控制系统漏洞：针对</w:t>
      </w:r>
      <w:r>
        <w:rPr>
          <w:rFonts w:hint="eastAsia"/>
        </w:rPr>
        <w:t>PLC</w:t>
      </w:r>
      <w:r>
        <w:rPr>
          <w:rFonts w:hint="eastAsia"/>
        </w:rPr>
        <w:t>程序、</w:t>
      </w:r>
      <w:r>
        <w:rPr>
          <w:rFonts w:hint="eastAsia"/>
        </w:rPr>
        <w:t>SCADA</w:t>
      </w:r>
      <w:r>
        <w:rPr>
          <w:rFonts w:hint="eastAsia"/>
        </w:rPr>
        <w:t>系统等核心设备，要求企业每季度开展深度漏洞扫描，首次明确第三方检测机构资质要求；</w:t>
      </w:r>
    </w:p>
    <w:p w14:paraId="0889AE4B" w14:textId="77777777" w:rsidR="009A25F2" w:rsidRDefault="00000000">
      <w:r>
        <w:rPr>
          <w:rFonts w:hint="eastAsia"/>
        </w:rPr>
        <w:tab/>
        <w:t>2.</w:t>
      </w:r>
      <w:r>
        <w:rPr>
          <w:rFonts w:hint="eastAsia"/>
        </w:rPr>
        <w:t>数字化转型漏洞：信创验收中，</w:t>
      </w:r>
      <w:r>
        <w:rPr>
          <w:rFonts w:hint="eastAsia"/>
        </w:rPr>
        <w:t>23%</w:t>
      </w:r>
      <w:r>
        <w:rPr>
          <w:rFonts w:hint="eastAsia"/>
        </w:rPr>
        <w:t>的项目因未修复高危漏洞被一票否决，直接</w:t>
      </w:r>
      <w:r>
        <w:rPr>
          <w:rFonts w:hint="eastAsia"/>
        </w:rPr>
        <w:lastRenderedPageBreak/>
        <w:t>推动洞见科技等企业的漏洞检测方案采购量增长</w:t>
      </w:r>
      <w:r>
        <w:rPr>
          <w:rFonts w:hint="eastAsia"/>
        </w:rPr>
        <w:t>150%</w:t>
      </w:r>
      <w:r>
        <w:rPr>
          <w:rFonts w:hint="eastAsia"/>
        </w:rPr>
        <w:t>；</w:t>
      </w:r>
    </w:p>
    <w:p w14:paraId="24F0235A" w14:textId="77777777" w:rsidR="009A25F2" w:rsidRDefault="00000000">
      <w:r>
        <w:rPr>
          <w:rFonts w:hint="eastAsia"/>
        </w:rPr>
        <w:tab/>
        <w:t>3.</w:t>
      </w:r>
      <w:r>
        <w:rPr>
          <w:rFonts w:hint="eastAsia"/>
        </w:rPr>
        <w:t>跨境漏洞利用：海关总署联合网信部门建立“漏洞情报跨境共享机制”，</w:t>
      </w:r>
      <w:r>
        <w:rPr>
          <w:rFonts w:hint="eastAsia"/>
        </w:rPr>
        <w:t>2024</w:t>
      </w:r>
      <w:r>
        <w:rPr>
          <w:rFonts w:hint="eastAsia"/>
        </w:rPr>
        <w:t>年拦截利用未知漏洞的恶意程序包超</w:t>
      </w:r>
      <w:r>
        <w:rPr>
          <w:rFonts w:hint="eastAsia"/>
        </w:rPr>
        <w:t>30</w:t>
      </w:r>
      <w:r>
        <w:rPr>
          <w:rFonts w:hint="eastAsia"/>
        </w:rPr>
        <w:t>万份，覆盖金融、能源等领域。</w:t>
      </w:r>
    </w:p>
    <w:p w14:paraId="2B88FEB3" w14:textId="77777777" w:rsidR="009A25F2" w:rsidRDefault="00000000">
      <w:pPr>
        <w:ind w:firstLine="420"/>
      </w:pPr>
      <w:r>
        <w:rPr>
          <w:rFonts w:hint="eastAsia"/>
        </w:rPr>
        <w:t>多地构建“监测</w:t>
      </w:r>
      <w:r>
        <w:rPr>
          <w:rFonts w:hint="eastAsia"/>
        </w:rPr>
        <w:t>-</w:t>
      </w:r>
      <w:r>
        <w:rPr>
          <w:rFonts w:hint="eastAsia"/>
        </w:rPr>
        <w:t>预警</w:t>
      </w:r>
      <w:r>
        <w:rPr>
          <w:rFonts w:hint="eastAsia"/>
        </w:rPr>
        <w:t>-</w:t>
      </w:r>
      <w:r>
        <w:rPr>
          <w:rFonts w:hint="eastAsia"/>
        </w:rPr>
        <w:t>处置”闭环机制，</w:t>
      </w:r>
      <w:r>
        <w:rPr>
          <w:rFonts w:hint="eastAsia"/>
        </w:rPr>
        <w:t>2024-2025</w:t>
      </w:r>
      <w:r>
        <w:rPr>
          <w:rFonts w:hint="eastAsia"/>
        </w:rPr>
        <w:t>年因未落实漏洞检测要求的企业处罚案例同比增长</w:t>
      </w:r>
      <w:r>
        <w:rPr>
          <w:rFonts w:hint="eastAsia"/>
        </w:rPr>
        <w:t>58%</w:t>
      </w:r>
      <w:r>
        <w:rPr>
          <w:rFonts w:hint="eastAsia"/>
        </w:rPr>
        <w:t>，司法威慑力持续增强，推动漏洞管理从“被动应对”向“主动防控”转化。</w:t>
      </w:r>
    </w:p>
    <w:p w14:paraId="419FEC0C" w14:textId="77777777" w:rsidR="009A25F2" w:rsidRDefault="00000000">
      <w:pPr>
        <w:numPr>
          <w:ilvl w:val="0"/>
          <w:numId w:val="4"/>
        </w:numPr>
      </w:pPr>
      <w:r>
        <w:rPr>
          <w:rFonts w:hint="eastAsia"/>
        </w:rPr>
        <w:t>经济因素（</w:t>
      </w:r>
      <w:r>
        <w:rPr>
          <w:rFonts w:hint="eastAsia"/>
        </w:rPr>
        <w:t>Economic</w:t>
      </w:r>
      <w:r>
        <w:rPr>
          <w:rFonts w:hint="eastAsia"/>
        </w:rPr>
        <w:t>）：</w:t>
      </w:r>
    </w:p>
    <w:p w14:paraId="2F2F6C17" w14:textId="77777777" w:rsidR="009A25F2" w:rsidRDefault="00000000">
      <w:pPr>
        <w:ind w:firstLine="420"/>
      </w:pPr>
      <w:r>
        <w:rPr>
          <w:rFonts w:hint="eastAsia"/>
        </w:rPr>
        <w:t>(1)</w:t>
      </w:r>
      <w:r>
        <w:rPr>
          <w:rFonts w:hint="eastAsia"/>
        </w:rPr>
        <w:t>漏洞检测市场规模爆发式增长，成为网络安全核心增长极</w:t>
      </w:r>
    </w:p>
    <w:p w14:paraId="49527F21" w14:textId="77777777" w:rsidR="009A25F2" w:rsidRDefault="00000000">
      <w:pPr>
        <w:ind w:firstLine="420"/>
      </w:pPr>
      <w:r>
        <w:rPr>
          <w:rFonts w:hint="eastAsia"/>
        </w:rPr>
        <w:t>数字化转型加速下，漏洞检测作为网络安全的基础刚需，市场呈现“规模扩容</w:t>
      </w:r>
      <w:r>
        <w:rPr>
          <w:rFonts w:hint="eastAsia"/>
        </w:rPr>
        <w:t>+</w:t>
      </w:r>
      <w:r>
        <w:rPr>
          <w:rFonts w:hint="eastAsia"/>
        </w:rPr>
        <w:t>场景深化”双轨增长：</w:t>
      </w:r>
    </w:p>
    <w:p w14:paraId="7CE3E77B" w14:textId="77777777" w:rsidR="009A25F2" w:rsidRDefault="00000000">
      <w:pPr>
        <w:ind w:firstLine="420"/>
      </w:pPr>
      <w:r>
        <w:rPr>
          <w:rFonts w:hint="eastAsia"/>
        </w:rPr>
        <w:t>2024</w:t>
      </w:r>
      <w:r>
        <w:rPr>
          <w:rFonts w:hint="eastAsia"/>
        </w:rPr>
        <w:t>年工信部监测数据显示，我国漏洞检测市场规模达</w:t>
      </w:r>
      <w:r>
        <w:rPr>
          <w:rFonts w:hint="eastAsia"/>
        </w:rPr>
        <w:t>480</w:t>
      </w:r>
      <w:r>
        <w:rPr>
          <w:rFonts w:hint="eastAsia"/>
        </w:rPr>
        <w:t>亿元（</w:t>
      </w:r>
      <w:r>
        <w:rPr>
          <w:rFonts w:hint="eastAsia"/>
        </w:rPr>
        <w:t>2019</w:t>
      </w:r>
      <w:r>
        <w:rPr>
          <w:rFonts w:hint="eastAsia"/>
        </w:rPr>
        <w:t>年仅</w:t>
      </w:r>
      <w:r>
        <w:rPr>
          <w:rFonts w:hint="eastAsia"/>
        </w:rPr>
        <w:t>120</w:t>
      </w:r>
      <w:r>
        <w:rPr>
          <w:rFonts w:hint="eastAsia"/>
        </w:rPr>
        <w:t>亿元，“十四五”期间复合增长率</w:t>
      </w:r>
      <w:r>
        <w:rPr>
          <w:rFonts w:hint="eastAsia"/>
        </w:rPr>
        <w:t>32.2%</w:t>
      </w:r>
      <w:r>
        <w:rPr>
          <w:rFonts w:hint="eastAsia"/>
        </w:rPr>
        <w:t>，远超网络安全行业整体增速）。其中工业控制系统漏洞检测细分领域增长最快，</w:t>
      </w:r>
      <w:r>
        <w:rPr>
          <w:rFonts w:hint="eastAsia"/>
        </w:rPr>
        <w:t>2025</w:t>
      </w:r>
      <w:r>
        <w:rPr>
          <w:rFonts w:hint="eastAsia"/>
        </w:rPr>
        <w:t>年规模达</w:t>
      </w:r>
      <w:r>
        <w:rPr>
          <w:rFonts w:hint="eastAsia"/>
        </w:rPr>
        <w:t>95</w:t>
      </w:r>
      <w:r>
        <w:rPr>
          <w:rFonts w:hint="eastAsia"/>
        </w:rPr>
        <w:t>亿元（占比从</w:t>
      </w:r>
      <w:r>
        <w:rPr>
          <w:rFonts w:hint="eastAsia"/>
        </w:rPr>
        <w:t>2020</w:t>
      </w:r>
      <w:r>
        <w:rPr>
          <w:rFonts w:hint="eastAsia"/>
        </w:rPr>
        <w:t>年</w:t>
      </w:r>
      <w:r>
        <w:rPr>
          <w:rFonts w:hint="eastAsia"/>
        </w:rPr>
        <w:t>8%</w:t>
      </w:r>
      <w:r>
        <w:rPr>
          <w:rFonts w:hint="eastAsia"/>
        </w:rPr>
        <w:t>跃升至</w:t>
      </w:r>
      <w:r>
        <w:rPr>
          <w:rFonts w:hint="eastAsia"/>
        </w:rPr>
        <w:t>19.8%</w:t>
      </w:r>
      <w:r>
        <w:rPr>
          <w:rFonts w:hint="eastAsia"/>
        </w:rPr>
        <w:t>），预计</w:t>
      </w:r>
      <w:r>
        <w:rPr>
          <w:rFonts w:hint="eastAsia"/>
        </w:rPr>
        <w:t>2026</w:t>
      </w:r>
      <w:r>
        <w:rPr>
          <w:rFonts w:hint="eastAsia"/>
        </w:rPr>
        <w:t>年突破</w:t>
      </w:r>
      <w:r>
        <w:rPr>
          <w:rFonts w:hint="eastAsia"/>
        </w:rPr>
        <w:t>130</w:t>
      </w:r>
      <w:r>
        <w:rPr>
          <w:rFonts w:hint="eastAsia"/>
        </w:rPr>
        <w:t>亿元。</w:t>
      </w:r>
    </w:p>
    <w:p w14:paraId="4E34595C" w14:textId="77777777" w:rsidR="009A25F2" w:rsidRDefault="00000000">
      <w:pPr>
        <w:ind w:firstLine="420"/>
      </w:pPr>
      <w:r>
        <w:rPr>
          <w:rFonts w:hint="eastAsia"/>
        </w:rPr>
        <w:t>国家“网络安全专项基金”（年度投入超</w:t>
      </w:r>
      <w:r>
        <w:rPr>
          <w:rFonts w:hint="eastAsia"/>
        </w:rPr>
        <w:t>12</w:t>
      </w:r>
      <w:r>
        <w:rPr>
          <w:rFonts w:hint="eastAsia"/>
        </w:rPr>
        <w:t>亿元）、地方补贴政策直接驱动企业投入，</w:t>
      </w:r>
      <w:r>
        <w:rPr>
          <w:rFonts w:hint="eastAsia"/>
        </w:rPr>
        <w:t>2024</w:t>
      </w:r>
      <w:r>
        <w:rPr>
          <w:rFonts w:hint="eastAsia"/>
        </w:rPr>
        <w:t>年工业企业漏洞检测预算同比提升</w:t>
      </w:r>
      <w:r>
        <w:rPr>
          <w:rFonts w:hint="eastAsia"/>
        </w:rPr>
        <w:t>56%</w:t>
      </w:r>
      <w:r>
        <w:rPr>
          <w:rFonts w:hint="eastAsia"/>
        </w:rPr>
        <w:t>，其中国企因“漏洞修复率红线”（如央企≥</w:t>
      </w:r>
      <w:r>
        <w:rPr>
          <w:rFonts w:hint="eastAsia"/>
        </w:rPr>
        <w:t>98%</w:t>
      </w:r>
      <w:r>
        <w:rPr>
          <w:rFonts w:hint="eastAsia"/>
        </w:rPr>
        <w:t>）投入占比超</w:t>
      </w:r>
      <w:r>
        <w:rPr>
          <w:rFonts w:hint="eastAsia"/>
        </w:rPr>
        <w:t>70%</w:t>
      </w:r>
      <w:r>
        <w:rPr>
          <w:rFonts w:hint="eastAsia"/>
        </w:rPr>
        <w:t>，民企受“安全事件损失威慑”投入增速达</w:t>
      </w:r>
      <w:r>
        <w:rPr>
          <w:rFonts w:hint="eastAsia"/>
        </w:rPr>
        <w:t>68%</w:t>
      </w:r>
      <w:r>
        <w:rPr>
          <w:rFonts w:hint="eastAsia"/>
        </w:rPr>
        <w:t>。</w:t>
      </w:r>
    </w:p>
    <w:p w14:paraId="49550C0B" w14:textId="77777777" w:rsidR="009A25F2" w:rsidRDefault="00000000">
      <w:pPr>
        <w:ind w:firstLine="420"/>
      </w:pPr>
      <w:r>
        <w:rPr>
          <w:rFonts w:hint="eastAsia"/>
        </w:rPr>
        <w:t>(2)</w:t>
      </w:r>
      <w:r>
        <w:rPr>
          <w:rFonts w:hint="eastAsia"/>
        </w:rPr>
        <w:t>“数字</w:t>
      </w:r>
      <w:r>
        <w:rPr>
          <w:rFonts w:hint="eastAsia"/>
        </w:rPr>
        <w:t>+</w:t>
      </w:r>
      <w:r>
        <w:rPr>
          <w:rFonts w:hint="eastAsia"/>
        </w:rPr>
        <w:t>产业”深度融合，催生漏洞检测代际需求变革</w:t>
      </w:r>
    </w:p>
    <w:p w14:paraId="5EBBD1DE" w14:textId="77777777" w:rsidR="009A25F2" w:rsidRDefault="00000000">
      <w:pPr>
        <w:ind w:firstLine="420"/>
      </w:pPr>
      <w:r>
        <w:rPr>
          <w:rFonts w:hint="eastAsia"/>
        </w:rPr>
        <w:t>工业互联网渗透率持续攀升（</w:t>
      </w:r>
      <w:r>
        <w:rPr>
          <w:rFonts w:hint="eastAsia"/>
        </w:rPr>
        <w:t>2024</w:t>
      </w:r>
      <w:r>
        <w:rPr>
          <w:rFonts w:hint="eastAsia"/>
        </w:rPr>
        <w:t>年达</w:t>
      </w:r>
      <w:r>
        <w:rPr>
          <w:rFonts w:hint="eastAsia"/>
        </w:rPr>
        <w:t>48%</w:t>
      </w:r>
      <w:r>
        <w:rPr>
          <w:rFonts w:hint="eastAsia"/>
        </w:rPr>
        <w:t>），推动漏洞检测从“单一设备扫描”向“全产业链风险画像”升级。</w:t>
      </w:r>
      <w:r>
        <w:rPr>
          <w:rFonts w:hint="eastAsia"/>
        </w:rPr>
        <w:t>92%</w:t>
      </w:r>
      <w:r>
        <w:rPr>
          <w:rFonts w:hint="eastAsia"/>
        </w:rPr>
        <w:t>的工业企业数字化转型中暴露跨系统漏洞风险，</w:t>
      </w:r>
      <w:r>
        <w:rPr>
          <w:rFonts w:hint="eastAsia"/>
        </w:rPr>
        <w:t>2024</w:t>
      </w:r>
      <w:r>
        <w:rPr>
          <w:rFonts w:hint="eastAsia"/>
        </w:rPr>
        <w:t>年因漏洞导致的生产系统瘫痪事件同比下降</w:t>
      </w:r>
      <w:r>
        <w:rPr>
          <w:rFonts w:hint="eastAsia"/>
        </w:rPr>
        <w:t>38%</w:t>
      </w:r>
      <w:r>
        <w:rPr>
          <w:rFonts w:hint="eastAsia"/>
        </w:rPr>
        <w:t>，但单起平均损失增至</w:t>
      </w:r>
      <w:r>
        <w:rPr>
          <w:rFonts w:hint="eastAsia"/>
        </w:rPr>
        <w:t>1200</w:t>
      </w:r>
      <w:r>
        <w:rPr>
          <w:rFonts w:hint="eastAsia"/>
        </w:rPr>
        <w:t>万元。《智能制造安全发展规划（</w:t>
      </w:r>
      <w:r>
        <w:rPr>
          <w:rFonts w:hint="eastAsia"/>
        </w:rPr>
        <w:t>2025-2030</w:t>
      </w:r>
      <w:r>
        <w:rPr>
          <w:rFonts w:hint="eastAsia"/>
        </w:rPr>
        <w:t>）》明确“关键工控系统漏洞自主检测率超</w:t>
      </w:r>
      <w:r>
        <w:rPr>
          <w:rFonts w:hint="eastAsia"/>
        </w:rPr>
        <w:t>80%</w:t>
      </w:r>
      <w:r>
        <w:rPr>
          <w:rFonts w:hint="eastAsia"/>
        </w:rPr>
        <w:t>”，带动企业级智能漏洞检测工具采购量激增</w:t>
      </w:r>
      <w:r>
        <w:rPr>
          <w:rFonts w:hint="eastAsia"/>
        </w:rPr>
        <w:t>52%</w:t>
      </w:r>
      <w:r>
        <w:rPr>
          <w:rFonts w:hint="eastAsia"/>
        </w:rPr>
        <w:t>（</w:t>
      </w:r>
      <w:r>
        <w:rPr>
          <w:rFonts w:hint="eastAsia"/>
        </w:rPr>
        <w:t>2024</w:t>
      </w:r>
      <w:r>
        <w:rPr>
          <w:rFonts w:hint="eastAsia"/>
        </w:rPr>
        <w:t>年数据）；山东“工业互联网安全示范项目”将“漏洞检测自动化能力”纳入评审，推动</w:t>
      </w:r>
      <w:r>
        <w:rPr>
          <w:rFonts w:hint="eastAsia"/>
        </w:rPr>
        <w:t>800</w:t>
      </w:r>
      <w:r>
        <w:rPr>
          <w:rFonts w:hint="eastAsia"/>
        </w:rPr>
        <w:t>家制造企业新增安全预算，平均预算从</w:t>
      </w:r>
      <w:r>
        <w:rPr>
          <w:rFonts w:hint="eastAsia"/>
        </w:rPr>
        <w:t>50</w:t>
      </w:r>
      <w:r>
        <w:rPr>
          <w:rFonts w:hint="eastAsia"/>
        </w:rPr>
        <w:t>万元提升至</w:t>
      </w:r>
      <w:r>
        <w:rPr>
          <w:rFonts w:hint="eastAsia"/>
        </w:rPr>
        <w:t>130</w:t>
      </w:r>
      <w:r>
        <w:rPr>
          <w:rFonts w:hint="eastAsia"/>
        </w:rPr>
        <w:t>万元，直接激活漏洞检测市场。</w:t>
      </w:r>
    </w:p>
    <w:p w14:paraId="666F239D" w14:textId="77777777" w:rsidR="009A25F2" w:rsidRDefault="00000000">
      <w:pPr>
        <w:ind w:firstLine="420"/>
      </w:pPr>
      <w:r>
        <w:rPr>
          <w:rFonts w:hint="eastAsia"/>
        </w:rPr>
        <w:t>(3)</w:t>
      </w:r>
      <w:r>
        <w:rPr>
          <w:rFonts w:hint="eastAsia"/>
        </w:rPr>
        <w:t>企业漏洞风险觉醒，驱动产业生态升级</w:t>
      </w:r>
    </w:p>
    <w:p w14:paraId="50B62270" w14:textId="77777777" w:rsidR="009A25F2" w:rsidRDefault="00000000">
      <w:pPr>
        <w:ind w:firstLine="420"/>
      </w:pPr>
      <w:r>
        <w:rPr>
          <w:rFonts w:hint="eastAsia"/>
        </w:rPr>
        <w:t>随着网络安全事件频发，企业对漏洞风险的认知从“合规成本”转向“生存必需”。</w:t>
      </w:r>
      <w:r>
        <w:rPr>
          <w:rFonts w:hint="eastAsia"/>
        </w:rPr>
        <w:t>2024</w:t>
      </w:r>
      <w:r>
        <w:rPr>
          <w:rFonts w:hint="eastAsia"/>
        </w:rPr>
        <w:t>年网络安全市场用户付费规模达</w:t>
      </w:r>
      <w:r>
        <w:rPr>
          <w:rFonts w:hint="eastAsia"/>
        </w:rPr>
        <w:t>1800</w:t>
      </w:r>
      <w:r>
        <w:rPr>
          <w:rFonts w:hint="eastAsia"/>
        </w:rPr>
        <w:t>亿元（漏洞检测领域占比</w:t>
      </w:r>
      <w:r>
        <w:rPr>
          <w:rFonts w:hint="eastAsia"/>
        </w:rPr>
        <w:t>26.7%</w:t>
      </w:r>
      <w:r>
        <w:rPr>
          <w:rFonts w:hint="eastAsia"/>
        </w:rPr>
        <w:t>，较</w:t>
      </w:r>
      <w:r>
        <w:rPr>
          <w:rFonts w:hint="eastAsia"/>
        </w:rPr>
        <w:t>2020</w:t>
      </w:r>
      <w:r>
        <w:rPr>
          <w:rFonts w:hint="eastAsia"/>
        </w:rPr>
        <w:t>年提升</w:t>
      </w:r>
      <w:r>
        <w:rPr>
          <w:rFonts w:hint="eastAsia"/>
        </w:rPr>
        <w:t>14</w:t>
      </w:r>
      <w:r>
        <w:rPr>
          <w:rFonts w:hint="eastAsia"/>
        </w:rPr>
        <w:t>个百分点）；央企</w:t>
      </w:r>
      <w:r>
        <w:rPr>
          <w:rFonts w:hint="eastAsia"/>
        </w:rPr>
        <w:t>/</w:t>
      </w:r>
      <w:r>
        <w:rPr>
          <w:rFonts w:hint="eastAsia"/>
        </w:rPr>
        <w:t>国企因政策约束，漏洞检测投入占安全总预算超</w:t>
      </w:r>
      <w:r>
        <w:rPr>
          <w:rFonts w:hint="eastAsia"/>
        </w:rPr>
        <w:t>30%</w:t>
      </w:r>
      <w:r>
        <w:rPr>
          <w:rFonts w:hint="eastAsia"/>
        </w:rPr>
        <w:t>，民企投入增速快（</w:t>
      </w:r>
      <w:r>
        <w:rPr>
          <w:rFonts w:hint="eastAsia"/>
        </w:rPr>
        <w:t>2024</w:t>
      </w:r>
      <w:r>
        <w:rPr>
          <w:rFonts w:hint="eastAsia"/>
        </w:rPr>
        <w:t>年同比提升</w:t>
      </w:r>
      <w:r>
        <w:rPr>
          <w:rFonts w:hint="eastAsia"/>
        </w:rPr>
        <w:t>75%</w:t>
      </w:r>
      <w:r>
        <w:rPr>
          <w:rFonts w:hint="eastAsia"/>
        </w:rPr>
        <w:t>），</w:t>
      </w:r>
      <w:r>
        <w:rPr>
          <w:rFonts w:hint="eastAsia"/>
        </w:rPr>
        <w:t>2024</w:t>
      </w:r>
      <w:r>
        <w:rPr>
          <w:rFonts w:hint="eastAsia"/>
        </w:rPr>
        <w:t>年中小企业漏洞检测覆盖率较</w:t>
      </w:r>
      <w:r>
        <w:rPr>
          <w:rFonts w:hint="eastAsia"/>
        </w:rPr>
        <w:t>2020</w:t>
      </w:r>
      <w:r>
        <w:rPr>
          <w:rFonts w:hint="eastAsia"/>
        </w:rPr>
        <w:t>年提升</w:t>
      </w:r>
      <w:r>
        <w:rPr>
          <w:rFonts w:hint="eastAsia"/>
        </w:rPr>
        <w:lastRenderedPageBreak/>
        <w:t>45%</w:t>
      </w:r>
      <w:r>
        <w:rPr>
          <w:rFonts w:hint="eastAsia"/>
        </w:rPr>
        <w:t>。资本端数据显示，</w:t>
      </w:r>
      <w:r>
        <w:rPr>
          <w:rFonts w:hint="eastAsia"/>
        </w:rPr>
        <w:t>2024-2025</w:t>
      </w:r>
      <w:r>
        <w:rPr>
          <w:rFonts w:hint="eastAsia"/>
        </w:rPr>
        <w:t>年漏洞检测企业融资额超</w:t>
      </w:r>
      <w:r>
        <w:rPr>
          <w:rFonts w:hint="eastAsia"/>
        </w:rPr>
        <w:t>80</w:t>
      </w:r>
      <w:r>
        <w:rPr>
          <w:rFonts w:hint="eastAsia"/>
        </w:rPr>
        <w:t>亿元，加速“</w:t>
      </w:r>
      <w:r>
        <w:rPr>
          <w:rFonts w:hint="eastAsia"/>
        </w:rPr>
        <w:t>AI</w:t>
      </w:r>
      <w:r>
        <w:rPr>
          <w:rFonts w:hint="eastAsia"/>
        </w:rPr>
        <w:t>检测、自动化修复”技术落地；市场端，</w:t>
      </w:r>
      <w:r>
        <w:rPr>
          <w:rFonts w:hint="eastAsia"/>
        </w:rPr>
        <w:t>89%</w:t>
      </w:r>
      <w:r>
        <w:rPr>
          <w:rFonts w:hint="eastAsia"/>
        </w:rPr>
        <w:t>的网络安全企业将“漏洞检测精准度”纳入产品核心竞争力，推动产业从“合规驱动”向“价值驱动”升级。</w:t>
      </w:r>
    </w:p>
    <w:p w14:paraId="76540BCF" w14:textId="77777777" w:rsidR="009A25F2" w:rsidRDefault="00000000">
      <w:pPr>
        <w:ind w:firstLine="420"/>
      </w:pPr>
      <w:r>
        <w:rPr>
          <w:rFonts w:hint="eastAsia"/>
        </w:rPr>
        <w:t>随着网络安全攻击的常态化，企业对漏洞风险的认知从“合规负担”加速转向“生存刚需”，推动漏洞检测产业进入“主动防御”深度变革期。</w:t>
      </w:r>
    </w:p>
    <w:p w14:paraId="1155FE56" w14:textId="77777777" w:rsidR="009A25F2" w:rsidRDefault="00000000">
      <w:pPr>
        <w:ind w:firstLine="420"/>
      </w:pPr>
      <w:r>
        <w:rPr>
          <w:rFonts w:hint="eastAsia"/>
        </w:rPr>
        <w:t>①</w:t>
      </w:r>
      <w:r>
        <w:rPr>
          <w:rFonts w:hint="eastAsia"/>
        </w:rPr>
        <w:t>2024</w:t>
      </w:r>
      <w:r>
        <w:rPr>
          <w:rFonts w:hint="eastAsia"/>
        </w:rPr>
        <w:t>年全球因漏洞引发的网络攻击事件超</w:t>
      </w:r>
      <w:r>
        <w:rPr>
          <w:rFonts w:hint="eastAsia"/>
        </w:rPr>
        <w:t>22</w:t>
      </w:r>
      <w:r>
        <w:rPr>
          <w:rFonts w:hint="eastAsia"/>
        </w:rPr>
        <w:t>亿起，工业领域单起漏洞攻击平均损失达</w:t>
      </w:r>
      <w:r>
        <w:rPr>
          <w:rFonts w:hint="eastAsia"/>
        </w:rPr>
        <w:t>920</w:t>
      </w:r>
      <w:r>
        <w:rPr>
          <w:rFonts w:hint="eastAsia"/>
        </w:rPr>
        <w:t>万元（工信部数据），倒逼企业将漏洞检测从“年度任务”转为“日常监测”。企业安全预算中，漏洞检测投入占比从</w:t>
      </w:r>
      <w:r>
        <w:rPr>
          <w:rFonts w:hint="eastAsia"/>
        </w:rPr>
        <w:t>2020</w:t>
      </w:r>
      <w:r>
        <w:rPr>
          <w:rFonts w:hint="eastAsia"/>
        </w:rPr>
        <w:t>年的</w:t>
      </w:r>
      <w:r>
        <w:rPr>
          <w:rFonts w:hint="eastAsia"/>
        </w:rPr>
        <w:t>12%</w:t>
      </w:r>
      <w:r>
        <w:rPr>
          <w:rFonts w:hint="eastAsia"/>
        </w:rPr>
        <w:t>跃升至</w:t>
      </w:r>
      <w:r>
        <w:rPr>
          <w:rFonts w:hint="eastAsia"/>
        </w:rPr>
        <w:t>2024</w:t>
      </w:r>
      <w:r>
        <w:rPr>
          <w:rFonts w:hint="eastAsia"/>
        </w:rPr>
        <w:t>年的</w:t>
      </w:r>
      <w:r>
        <w:rPr>
          <w:rFonts w:hint="eastAsia"/>
        </w:rPr>
        <w:t>28%</w:t>
      </w:r>
      <w:r>
        <w:rPr>
          <w:rFonts w:hint="eastAsia"/>
        </w:rPr>
        <w:t>。中小企业虽预算有限，但“按次检测”“轻量化工具”采购量年增</w:t>
      </w:r>
      <w:r>
        <w:rPr>
          <w:rFonts w:hint="eastAsia"/>
        </w:rPr>
        <w:t>67%</w:t>
      </w:r>
      <w:r>
        <w:rPr>
          <w:rFonts w:hint="eastAsia"/>
        </w:rPr>
        <w:t>，折射风险意识普及。</w:t>
      </w:r>
    </w:p>
    <w:p w14:paraId="2B0ADFB7" w14:textId="77777777" w:rsidR="009A25F2" w:rsidRDefault="00000000">
      <w:pPr>
        <w:ind w:firstLine="420"/>
      </w:pPr>
      <w:r>
        <w:rPr>
          <w:rFonts w:hint="eastAsia"/>
        </w:rPr>
        <w:t>②黑产利用</w:t>
      </w:r>
      <w:r>
        <w:rPr>
          <w:rFonts w:hint="eastAsia"/>
        </w:rPr>
        <w:t>AI</w:t>
      </w:r>
      <w:r>
        <w:rPr>
          <w:rFonts w:hint="eastAsia"/>
        </w:rPr>
        <w:t>自动生成漏洞利用代码，使</w:t>
      </w:r>
      <w:r>
        <w:rPr>
          <w:rFonts w:hint="eastAsia"/>
        </w:rPr>
        <w:t>0day</w:t>
      </w:r>
      <w:r>
        <w:rPr>
          <w:rFonts w:hint="eastAsia"/>
        </w:rPr>
        <w:t>漏洞攻击响应时间压缩至“小时级”，传统特征库检测漏报率超</w:t>
      </w:r>
      <w:r>
        <w:rPr>
          <w:rFonts w:hint="eastAsia"/>
        </w:rPr>
        <w:t>40%</w:t>
      </w:r>
      <w:r>
        <w:rPr>
          <w:rFonts w:hint="eastAsia"/>
        </w:rPr>
        <w:t>。头部企业加速</w:t>
      </w:r>
      <w:r>
        <w:rPr>
          <w:rFonts w:hint="eastAsia"/>
        </w:rPr>
        <w:t>AI</w:t>
      </w:r>
      <w:r>
        <w:rPr>
          <w:rFonts w:hint="eastAsia"/>
        </w:rPr>
        <w:t>融合，洞见科技“动态行为建模</w:t>
      </w:r>
      <w:r>
        <w:rPr>
          <w:rFonts w:hint="eastAsia"/>
        </w:rPr>
        <w:t>+</w:t>
      </w:r>
      <w:r>
        <w:rPr>
          <w:rFonts w:hint="eastAsia"/>
        </w:rPr>
        <w:t>静态代码分析”技术，将工业场景漏洞检测准确率提至</w:t>
      </w:r>
      <w:r>
        <w:rPr>
          <w:rFonts w:hint="eastAsia"/>
        </w:rPr>
        <w:t>98.7%</w:t>
      </w:r>
      <w:r>
        <w:rPr>
          <w:rFonts w:hint="eastAsia"/>
        </w:rPr>
        <w:t>、误报率压至</w:t>
      </w:r>
      <w:r>
        <w:rPr>
          <w:rFonts w:hint="eastAsia"/>
        </w:rPr>
        <w:t>1.2%</w:t>
      </w:r>
      <w:r>
        <w:rPr>
          <w:rFonts w:hint="eastAsia"/>
        </w:rPr>
        <w:t>，成为“精准检测”标杆；</w:t>
      </w:r>
      <w:r>
        <w:rPr>
          <w:rFonts w:hint="eastAsia"/>
        </w:rPr>
        <w:t>83%</w:t>
      </w:r>
      <w:r>
        <w:rPr>
          <w:rFonts w:hint="eastAsia"/>
        </w:rPr>
        <w:t>的企业将“</w:t>
      </w:r>
      <w:r>
        <w:rPr>
          <w:rFonts w:hint="eastAsia"/>
        </w:rPr>
        <w:t>AI</w:t>
      </w:r>
      <w:r>
        <w:rPr>
          <w:rFonts w:hint="eastAsia"/>
        </w:rPr>
        <w:t>检测能力”纳入采购核心指标。</w:t>
      </w:r>
    </w:p>
    <w:p w14:paraId="5B354B57" w14:textId="77777777" w:rsidR="009A25F2" w:rsidRDefault="00000000">
      <w:pPr>
        <w:ind w:firstLine="420"/>
      </w:pPr>
      <w:r>
        <w:rPr>
          <w:rFonts w:hint="eastAsia"/>
        </w:rPr>
        <w:t>③</w:t>
      </w:r>
      <w:r>
        <w:rPr>
          <w:rFonts w:hint="eastAsia"/>
        </w:rPr>
        <w:t>2024-2025</w:t>
      </w:r>
      <w:r>
        <w:rPr>
          <w:rFonts w:hint="eastAsia"/>
        </w:rPr>
        <w:t>年漏洞检测赛道融资超</w:t>
      </w:r>
      <w:r>
        <w:rPr>
          <w:rFonts w:hint="eastAsia"/>
        </w:rPr>
        <w:t>80</w:t>
      </w:r>
      <w:r>
        <w:rPr>
          <w:rFonts w:hint="eastAsia"/>
        </w:rPr>
        <w:t>亿元，“检测</w:t>
      </w:r>
      <w:r>
        <w:rPr>
          <w:rFonts w:hint="eastAsia"/>
        </w:rPr>
        <w:t>-</w:t>
      </w:r>
      <w:r>
        <w:rPr>
          <w:rFonts w:hint="eastAsia"/>
        </w:rPr>
        <w:t>分析</w:t>
      </w:r>
      <w:r>
        <w:rPr>
          <w:rFonts w:hint="eastAsia"/>
        </w:rPr>
        <w:t>-</w:t>
      </w:r>
      <w:r>
        <w:rPr>
          <w:rFonts w:hint="eastAsia"/>
        </w:rPr>
        <w:t>修复”一体化平台成投资热点，资本倒逼技术从“单点能力”向“全流程服务”整合。通用型工具市占率下降</w:t>
      </w:r>
      <w:r>
        <w:rPr>
          <w:rFonts w:hint="eastAsia"/>
        </w:rPr>
        <w:t>15%</w:t>
      </w:r>
      <w:r>
        <w:rPr>
          <w:rFonts w:hint="eastAsia"/>
        </w:rPr>
        <w:t>，场景化方案（如工业互联网、车联网漏洞检测）需求增长</w:t>
      </w:r>
      <w:r>
        <w:rPr>
          <w:rFonts w:hint="eastAsia"/>
        </w:rPr>
        <w:t>150%</w:t>
      </w:r>
      <w:r>
        <w:rPr>
          <w:rFonts w:hint="eastAsia"/>
        </w:rPr>
        <w:t>；企业不再满足“发现漏洞”，更要求“自动关联修复方案”，推动产业向“风险治理”转型。</w:t>
      </w:r>
    </w:p>
    <w:p w14:paraId="26983CF9" w14:textId="77777777" w:rsidR="009A25F2" w:rsidRDefault="00000000">
      <w:pPr>
        <w:ind w:firstLine="420"/>
      </w:pPr>
      <w:r>
        <w:rPr>
          <w:rFonts w:hint="eastAsia"/>
        </w:rPr>
        <w:t>综上，企业对漏洞风险的“主动防御意识”</w:t>
      </w:r>
      <w:r>
        <w:rPr>
          <w:rFonts w:hint="eastAsia"/>
        </w:rPr>
        <w:t>+</w:t>
      </w:r>
      <w:r>
        <w:rPr>
          <w:rFonts w:hint="eastAsia"/>
        </w:rPr>
        <w:t>“技术迭代需求”</w:t>
      </w:r>
      <w:r>
        <w:rPr>
          <w:rFonts w:hint="eastAsia"/>
        </w:rPr>
        <w:t>+</w:t>
      </w:r>
      <w:r>
        <w:rPr>
          <w:rFonts w:hint="eastAsia"/>
        </w:rPr>
        <w:t>“生态升级渴望”，为洞见科技这类聚焦“场景深耕</w:t>
      </w:r>
      <w:r>
        <w:rPr>
          <w:rFonts w:hint="eastAsia"/>
        </w:rPr>
        <w:t>+</w:t>
      </w:r>
      <w:r>
        <w:rPr>
          <w:rFonts w:hint="eastAsia"/>
        </w:rPr>
        <w:t>技术突破”的企业创造机遇——通过工业场景漏洞检测的“精准化、智能化、轻量化”创新，既能满足中小企业“低成本防御”刚需，也能支撑大企业“全链路风险治理”，推动产业从“合规驱动”向“价值驱动”跃迁。</w:t>
      </w:r>
    </w:p>
    <w:p w14:paraId="3967D34E" w14:textId="77777777" w:rsidR="009A25F2" w:rsidRDefault="00000000">
      <w:pPr>
        <w:numPr>
          <w:ilvl w:val="0"/>
          <w:numId w:val="4"/>
        </w:numPr>
      </w:pPr>
      <w:r>
        <w:rPr>
          <w:rFonts w:hint="eastAsia"/>
        </w:rPr>
        <w:t>社会因素（</w:t>
      </w:r>
      <w:r>
        <w:rPr>
          <w:rFonts w:hint="eastAsia"/>
        </w:rPr>
        <w:t>Social</w:t>
      </w:r>
      <w:r>
        <w:rPr>
          <w:rFonts w:hint="eastAsia"/>
        </w:rPr>
        <w:t>）：</w:t>
      </w:r>
    </w:p>
    <w:p w14:paraId="5F222FAD" w14:textId="77777777" w:rsidR="009A25F2" w:rsidRDefault="00000000">
      <w:pPr>
        <w:ind w:firstLine="420"/>
      </w:pPr>
      <w:r>
        <w:rPr>
          <w:rFonts w:hint="eastAsia"/>
        </w:rPr>
        <w:t>(1)</w:t>
      </w:r>
      <w:r>
        <w:rPr>
          <w:rFonts w:hint="eastAsia"/>
        </w:rPr>
        <w:t>全行业漏洞防护需求爆发，风险意识显著提升</w:t>
      </w:r>
    </w:p>
    <w:p w14:paraId="3D8BDF9B" w14:textId="77777777" w:rsidR="009A25F2" w:rsidRDefault="00000000">
      <w:pPr>
        <w:ind w:firstLine="420"/>
      </w:pPr>
      <w:r>
        <w:rPr>
          <w:rFonts w:hint="eastAsia"/>
        </w:rPr>
        <w:t>在数字化转型背景下，漏洞检测成为金融、能源、制造等关键领域的核心需求。</w:t>
      </w:r>
      <w:r>
        <w:rPr>
          <w:rFonts w:hint="eastAsia"/>
        </w:rPr>
        <w:t>2024</w:t>
      </w:r>
      <w:r>
        <w:rPr>
          <w:rFonts w:hint="eastAsia"/>
        </w:rPr>
        <w:t>年上半年，我国企业漏洞报告量达</w:t>
      </w:r>
      <w:r>
        <w:rPr>
          <w:rFonts w:hint="eastAsia"/>
        </w:rPr>
        <w:t>12</w:t>
      </w:r>
      <w:r>
        <w:rPr>
          <w:rFonts w:hint="eastAsia"/>
        </w:rPr>
        <w:t>万件，同比增长</w:t>
      </w:r>
      <w:r>
        <w:rPr>
          <w:rFonts w:hint="eastAsia"/>
        </w:rPr>
        <w:t>42%</w:t>
      </w:r>
      <w:r>
        <w:rPr>
          <w:rFonts w:hint="eastAsia"/>
        </w:rPr>
        <w:t>（数据来源：国家网络安全应急指挥中心《</w:t>
      </w:r>
      <w:r>
        <w:rPr>
          <w:rFonts w:hint="eastAsia"/>
        </w:rPr>
        <w:t>2024</w:t>
      </w:r>
      <w:r>
        <w:rPr>
          <w:rFonts w:hint="eastAsia"/>
        </w:rPr>
        <w:t>年漏洞态势报告》），反映出企业对漏洞风险的重视程度。与此同时，</w:t>
      </w:r>
      <w:r>
        <w:rPr>
          <w:rFonts w:hint="eastAsia"/>
        </w:rPr>
        <w:t>83%</w:t>
      </w:r>
      <w:r>
        <w:rPr>
          <w:rFonts w:hint="eastAsia"/>
        </w:rPr>
        <w:t>的企业将漏洞检测纳入年度安全审查，特别是汽车制造、高端装备等领域，因供应链漏洞导致的生产中断已成为企业首要关注问</w:t>
      </w:r>
    </w:p>
    <w:p w14:paraId="3A0E1C65" w14:textId="77777777" w:rsidR="009A25F2" w:rsidRDefault="00000000">
      <w:pPr>
        <w:ind w:firstLine="420"/>
      </w:pPr>
      <w:r>
        <w:rPr>
          <w:rFonts w:hint="eastAsia"/>
        </w:rPr>
        <w:t>(2)</w:t>
      </w:r>
      <w:r>
        <w:rPr>
          <w:rFonts w:hint="eastAsia"/>
        </w:rPr>
        <w:t>数字化场景扩张，漏洞风险集中释放</w:t>
      </w:r>
    </w:p>
    <w:p w14:paraId="4A64156C" w14:textId="77777777" w:rsidR="009A25F2" w:rsidRDefault="00000000">
      <w:pPr>
        <w:ind w:firstLine="420"/>
      </w:pPr>
      <w:r>
        <w:rPr>
          <w:rFonts w:hint="eastAsia"/>
        </w:rPr>
        <w:t>2023</w:t>
      </w:r>
      <w:r>
        <w:rPr>
          <w:rFonts w:hint="eastAsia"/>
        </w:rPr>
        <w:t>年国家网络安全应急指挥中心数据显示，全年新增漏洞超</w:t>
      </w:r>
      <w:r>
        <w:rPr>
          <w:rFonts w:hint="eastAsia"/>
        </w:rPr>
        <w:t>20</w:t>
      </w:r>
      <w:r>
        <w:rPr>
          <w:rFonts w:hint="eastAsia"/>
        </w:rPr>
        <w:t>万个，其中工业</w:t>
      </w:r>
      <w:r>
        <w:rPr>
          <w:rFonts w:hint="eastAsia"/>
        </w:rPr>
        <w:lastRenderedPageBreak/>
        <w:t>控制系统漏洞占比</w:t>
      </w:r>
      <w:r>
        <w:rPr>
          <w:rFonts w:hint="eastAsia"/>
        </w:rPr>
        <w:t>18%</w:t>
      </w:r>
      <w:r>
        <w:rPr>
          <w:rFonts w:hint="eastAsia"/>
        </w:rPr>
        <w:t>（约</w:t>
      </w:r>
      <w:r>
        <w:rPr>
          <w:rFonts w:hint="eastAsia"/>
        </w:rPr>
        <w:t>3.6</w:t>
      </w:r>
      <w:r>
        <w:rPr>
          <w:rFonts w:hint="eastAsia"/>
        </w:rPr>
        <w:t>万个），同比增长</w:t>
      </w:r>
      <w:r>
        <w:rPr>
          <w:rFonts w:hint="eastAsia"/>
        </w:rPr>
        <w:t>35%</w:t>
      </w:r>
      <w:r>
        <w:rPr>
          <w:rFonts w:hint="eastAsia"/>
        </w:rPr>
        <w:t>。数字化场景的快速扩张（如云化、物联网化）导致漏洞呈现“跨系统、隐蔽化、传播快”特征，</w:t>
      </w:r>
      <w:r>
        <w:rPr>
          <w:rFonts w:hint="eastAsia"/>
        </w:rPr>
        <w:t>62%</w:t>
      </w:r>
      <w:r>
        <w:rPr>
          <w:rFonts w:hint="eastAsia"/>
        </w:rPr>
        <w:t>的企业因使用开源组件引入未知漏洞（工信部</w:t>
      </w:r>
      <w:r>
        <w:rPr>
          <w:rFonts w:hint="eastAsia"/>
        </w:rPr>
        <w:t>2024</w:t>
      </w:r>
      <w:r>
        <w:rPr>
          <w:rFonts w:hint="eastAsia"/>
        </w:rPr>
        <w:t>年网络安全监测报告），为漏洞利用提供可乘之机。</w:t>
      </w:r>
    </w:p>
    <w:p w14:paraId="7C96BC0E" w14:textId="77777777" w:rsidR="009A25F2" w:rsidRDefault="00000000">
      <w:pPr>
        <w:numPr>
          <w:ilvl w:val="0"/>
          <w:numId w:val="4"/>
        </w:numPr>
      </w:pPr>
      <w:r>
        <w:rPr>
          <w:rFonts w:hint="eastAsia"/>
        </w:rPr>
        <w:t>技术因素（</w:t>
      </w:r>
      <w:r>
        <w:rPr>
          <w:rFonts w:hint="eastAsia"/>
        </w:rPr>
        <w:t>Technological</w:t>
      </w:r>
      <w:r>
        <w:rPr>
          <w:rFonts w:hint="eastAsia"/>
        </w:rPr>
        <w:t>）：</w:t>
      </w:r>
    </w:p>
    <w:p w14:paraId="3DB94D89" w14:textId="77777777" w:rsidR="009A25F2" w:rsidRDefault="00000000">
      <w:pPr>
        <w:ind w:firstLine="420"/>
      </w:pPr>
      <w:r>
        <w:rPr>
          <w:rFonts w:hint="eastAsia"/>
        </w:rPr>
        <w:t>(1)</w:t>
      </w:r>
      <w:r>
        <w:rPr>
          <w:rFonts w:hint="eastAsia"/>
        </w:rPr>
        <w:t>新技术的出现和变革为漏洞检测行业带来机遇和挑战</w:t>
      </w:r>
    </w:p>
    <w:p w14:paraId="08E062B4" w14:textId="77777777" w:rsidR="009A25F2" w:rsidRDefault="00000000">
      <w:pPr>
        <w:ind w:firstLine="420"/>
      </w:pPr>
      <w:r>
        <w:rPr>
          <w:rFonts w:hint="eastAsia"/>
        </w:rPr>
        <w:t>技术的不断进步和创新可以带来新的软件安全产品和服务。技术的不断进步和创新催生新型漏洞检测方案。人工智能、大数据分析等技术实现漏洞检测从“规则库匹配”向“行为异常识别”升级，检测效率提升</w:t>
      </w:r>
      <w:r>
        <w:rPr>
          <w:rFonts w:hint="eastAsia"/>
        </w:rPr>
        <w:t>300%</w:t>
      </w:r>
      <w:r>
        <w:rPr>
          <w:rFonts w:hint="eastAsia"/>
        </w:rPr>
        <w:t>以上。例如，基于大模型的漏洞检测工具可自动生成攻击路径模拟，发现传统方法遗漏的</w:t>
      </w:r>
      <w:r>
        <w:rPr>
          <w:rFonts w:hint="eastAsia"/>
        </w:rPr>
        <w:t>30%</w:t>
      </w:r>
      <w:r>
        <w:rPr>
          <w:rFonts w:hint="eastAsia"/>
        </w:rPr>
        <w:t>隐蔽漏洞。同时，漏洞利用技术迭代加速，黑产利用</w:t>
      </w:r>
      <w:r>
        <w:rPr>
          <w:rFonts w:hint="eastAsia"/>
        </w:rPr>
        <w:t>AI</w:t>
      </w:r>
      <w:r>
        <w:rPr>
          <w:rFonts w:hint="eastAsia"/>
        </w:rPr>
        <w:t>自动生成漏洞</w:t>
      </w:r>
      <w:r>
        <w:rPr>
          <w:rFonts w:hint="eastAsia"/>
        </w:rPr>
        <w:t xml:space="preserve"> exploit </w:t>
      </w:r>
      <w:r>
        <w:rPr>
          <w:rFonts w:hint="eastAsia"/>
        </w:rPr>
        <w:t>代码，使攻击响应时间从数天压缩至小时级，倒逼检测技术持续升级。</w:t>
      </w:r>
    </w:p>
    <w:p w14:paraId="23375661" w14:textId="77777777" w:rsidR="009A25F2" w:rsidRDefault="00000000">
      <w:pPr>
        <w:ind w:firstLine="420"/>
      </w:pPr>
      <w:r>
        <w:rPr>
          <w:rFonts w:hint="eastAsia"/>
        </w:rPr>
        <w:t>技术领先的企业通过专利布局构建竞争壁垒，洞见科技研发的“动态行为建模</w:t>
      </w:r>
      <w:r>
        <w:rPr>
          <w:rFonts w:hint="eastAsia"/>
        </w:rPr>
        <w:t>+</w:t>
      </w:r>
      <w:r>
        <w:rPr>
          <w:rFonts w:hint="eastAsia"/>
        </w:rPr>
        <w:t>静态代码分析”融合技术，将工业控制系统漏洞检测准确率提升至</w:t>
      </w:r>
      <w:r>
        <w:rPr>
          <w:rFonts w:hint="eastAsia"/>
        </w:rPr>
        <w:t>98.7%</w:t>
      </w:r>
      <w:r>
        <w:rPr>
          <w:rFonts w:hint="eastAsia"/>
        </w:rPr>
        <w:t>，误报率降至</w:t>
      </w:r>
      <w:r>
        <w:rPr>
          <w:rFonts w:hint="eastAsia"/>
        </w:rPr>
        <w:t>1.2%</w:t>
      </w:r>
      <w:r>
        <w:rPr>
          <w:rFonts w:hint="eastAsia"/>
        </w:rPr>
        <w:t>，显著优于行业平均水平。</w:t>
      </w:r>
    </w:p>
    <w:p w14:paraId="1CF9898D" w14:textId="77777777" w:rsidR="009A25F2" w:rsidRDefault="00000000">
      <w:pPr>
        <w:ind w:firstLine="420"/>
      </w:pPr>
      <w:r>
        <w:rPr>
          <w:rFonts w:hint="eastAsia"/>
        </w:rPr>
        <w:t>(2)</w:t>
      </w:r>
      <w:r>
        <w:rPr>
          <w:rFonts w:hint="eastAsia"/>
        </w:rPr>
        <w:t>传统漏洞检测技术存在局限性，亟需升级。</w:t>
      </w:r>
    </w:p>
    <w:p w14:paraId="2C1EB68C" w14:textId="77777777" w:rsidR="009A25F2" w:rsidRDefault="00000000">
      <w:pPr>
        <w:ind w:firstLine="420"/>
      </w:pPr>
      <w:r>
        <w:rPr>
          <w:rFonts w:hint="eastAsia"/>
        </w:rPr>
        <w:t>传统漏洞检测工具多依赖特征库匹配，存在“漏报率高、场景适应性差”等问题：对未知漏洞（</w:t>
      </w:r>
      <w:r>
        <w:rPr>
          <w:rFonts w:hint="eastAsia"/>
        </w:rPr>
        <w:t>0day</w:t>
      </w:r>
      <w:r>
        <w:rPr>
          <w:rFonts w:hint="eastAsia"/>
        </w:rPr>
        <w:t>漏洞）检测覆盖率不足</w:t>
      </w:r>
      <w:r>
        <w:rPr>
          <w:rFonts w:hint="eastAsia"/>
        </w:rPr>
        <w:t>40%</w:t>
      </w:r>
      <w:r>
        <w:rPr>
          <w:rFonts w:hint="eastAsia"/>
        </w:rPr>
        <w:t>；在工业物联网等异构网络环境中，因协议兼容性问题导致检测中断率超</w:t>
      </w:r>
      <w:r>
        <w:rPr>
          <w:rFonts w:hint="eastAsia"/>
        </w:rPr>
        <w:t>20%</w:t>
      </w:r>
      <w:r>
        <w:rPr>
          <w:rFonts w:hint="eastAsia"/>
        </w:rPr>
        <w:t>。针对这一痛点，洞见科技开发“自适应漏洞检测框架”，通过协议逆向工程与行为基线学习，实现对</w:t>
      </w:r>
      <w:r>
        <w:rPr>
          <w:rFonts w:hint="eastAsia"/>
        </w:rPr>
        <w:t>PLC</w:t>
      </w:r>
      <w:r>
        <w:rPr>
          <w:rFonts w:hint="eastAsia"/>
        </w:rPr>
        <w:t>、</w:t>
      </w:r>
      <w:r>
        <w:rPr>
          <w:rFonts w:hint="eastAsia"/>
        </w:rPr>
        <w:t>DCS</w:t>
      </w:r>
      <w:r>
        <w:rPr>
          <w:rFonts w:hint="eastAsia"/>
        </w:rPr>
        <w:t>等特殊设备的全类型漏洞覆盖，解决传统技术在复杂工业场景中的应用瓶颈。</w:t>
      </w:r>
    </w:p>
    <w:p w14:paraId="314DE7E9" w14:textId="77777777" w:rsidR="009A25F2" w:rsidRDefault="00000000">
      <w:pPr>
        <w:numPr>
          <w:ilvl w:val="0"/>
          <w:numId w:val="4"/>
        </w:numPr>
      </w:pPr>
      <w:r>
        <w:rPr>
          <w:rFonts w:hint="eastAsia"/>
        </w:rPr>
        <w:t>环境因素（</w:t>
      </w:r>
      <w:r>
        <w:rPr>
          <w:rFonts w:hint="eastAsia"/>
        </w:rPr>
        <w:t>Environmental</w:t>
      </w:r>
      <w:r>
        <w:rPr>
          <w:rFonts w:hint="eastAsia"/>
        </w:rPr>
        <w:t>）：</w:t>
      </w:r>
    </w:p>
    <w:p w14:paraId="14C6A153" w14:textId="77777777" w:rsidR="009A25F2" w:rsidRDefault="00000000">
      <w:pPr>
        <w:ind w:firstLine="420"/>
      </w:pPr>
      <w:r>
        <w:rPr>
          <w:rFonts w:hint="eastAsia"/>
        </w:rPr>
        <w:t>漏洞检测面临技术迭代与风险升级的复杂环境</w:t>
      </w:r>
    </w:p>
    <w:p w14:paraId="2327B22A" w14:textId="77777777" w:rsidR="009A25F2" w:rsidRDefault="00000000">
      <w:pPr>
        <w:ind w:firstLine="420"/>
      </w:pPr>
      <w:r>
        <w:rPr>
          <w:rFonts w:hint="eastAsia"/>
        </w:rPr>
        <w:t>（</w:t>
      </w:r>
      <w:r>
        <w:rPr>
          <w:rFonts w:hint="eastAsia"/>
        </w:rPr>
        <w:t>1</w:t>
      </w:r>
      <w:r>
        <w:rPr>
          <w:rFonts w:hint="eastAsia"/>
        </w:rPr>
        <w:t>）网络攻击的漏洞利用智能化</w:t>
      </w:r>
    </w:p>
    <w:p w14:paraId="44EAB3E6" w14:textId="77777777" w:rsidR="009A25F2" w:rsidRDefault="00000000">
      <w:pPr>
        <w:ind w:firstLine="420"/>
      </w:pPr>
      <w:r>
        <w:rPr>
          <w:rFonts w:hint="eastAsia"/>
        </w:rPr>
        <w:t>据工信部《</w:t>
      </w:r>
      <w:r>
        <w:rPr>
          <w:rFonts w:hint="eastAsia"/>
        </w:rPr>
        <w:t>2025</w:t>
      </w:r>
      <w:r>
        <w:rPr>
          <w:rFonts w:hint="eastAsia"/>
        </w:rPr>
        <w:t>年网络安全态势报告》，</w:t>
      </w:r>
      <w:r>
        <w:rPr>
          <w:rFonts w:hint="eastAsia"/>
        </w:rPr>
        <w:t>2024</w:t>
      </w:r>
      <w:r>
        <w:rPr>
          <w:rFonts w:hint="eastAsia"/>
        </w:rPr>
        <w:t>年全球针对工业系统的漏洞攻击事件达</w:t>
      </w:r>
      <w:r>
        <w:rPr>
          <w:rFonts w:hint="eastAsia"/>
        </w:rPr>
        <w:t>8.2</w:t>
      </w:r>
      <w:r>
        <w:rPr>
          <w:rFonts w:hint="eastAsia"/>
        </w:rPr>
        <w:t>亿起（较</w:t>
      </w:r>
      <w:r>
        <w:rPr>
          <w:rFonts w:hint="eastAsia"/>
        </w:rPr>
        <w:t>2019</w:t>
      </w:r>
      <w:r>
        <w:rPr>
          <w:rFonts w:hint="eastAsia"/>
        </w:rPr>
        <w:t>年增长</w:t>
      </w:r>
      <w:r>
        <w:rPr>
          <w:rFonts w:hint="eastAsia"/>
        </w:rPr>
        <w:t>35%</w:t>
      </w:r>
      <w:r>
        <w:rPr>
          <w:rFonts w:hint="eastAsia"/>
        </w:rPr>
        <w:t>），其中</w:t>
      </w:r>
      <w:r>
        <w:rPr>
          <w:rFonts w:hint="eastAsia"/>
        </w:rPr>
        <w:t>AI</w:t>
      </w:r>
      <w:r>
        <w:rPr>
          <w:rFonts w:hint="eastAsia"/>
        </w:rPr>
        <w:t>驱动攻击占比突破</w:t>
      </w:r>
      <w:r>
        <w:rPr>
          <w:rFonts w:hint="eastAsia"/>
        </w:rPr>
        <w:t>60%</w:t>
      </w:r>
      <w:r>
        <w:rPr>
          <w:rFonts w:hint="eastAsia"/>
        </w:rPr>
        <w:t>——黑产利用大模型自动生成“针对特定漏洞的攻击脚本”“绕过检测的渗透工具”，使攻击门槛降低</w:t>
      </w:r>
      <w:r>
        <w:rPr>
          <w:rFonts w:hint="eastAsia"/>
        </w:rPr>
        <w:t>70%</w:t>
      </w:r>
      <w:r>
        <w:rPr>
          <w:rFonts w:hint="eastAsia"/>
        </w:rPr>
        <w:t>。更隐蔽的威胁来自“供应链漏洞投毒”：</w:t>
      </w:r>
      <w:r>
        <w:rPr>
          <w:rFonts w:hint="eastAsia"/>
        </w:rPr>
        <w:t>2024</w:t>
      </w:r>
      <w:r>
        <w:rPr>
          <w:rFonts w:hint="eastAsia"/>
        </w:rPr>
        <w:t>年某新能源企业因使用带后门的第三方组件，导致核心生产数据泄露，此类“供应链漏洞”溯源难度较传统漏洞高</w:t>
      </w:r>
      <w:r>
        <w:rPr>
          <w:rFonts w:hint="eastAsia"/>
        </w:rPr>
        <w:t>4</w:t>
      </w:r>
      <w:r>
        <w:rPr>
          <w:rFonts w:hint="eastAsia"/>
        </w:rPr>
        <w:t>倍，对检测技术的关联性分析能力提出更高要求。</w:t>
      </w:r>
    </w:p>
    <w:p w14:paraId="7B0452B2" w14:textId="77777777" w:rsidR="009A25F2" w:rsidRDefault="00000000">
      <w:pPr>
        <w:ind w:firstLine="420"/>
      </w:pPr>
      <w:r>
        <w:rPr>
          <w:rFonts w:hint="eastAsia"/>
        </w:rPr>
        <w:t>（</w:t>
      </w:r>
      <w:r>
        <w:rPr>
          <w:rFonts w:hint="eastAsia"/>
        </w:rPr>
        <w:t>2</w:t>
      </w:r>
      <w:r>
        <w:rPr>
          <w:rFonts w:hint="eastAsia"/>
        </w:rPr>
        <w:t>）漏洞数量与复杂性持续攀升</w:t>
      </w:r>
    </w:p>
    <w:p w14:paraId="6FE57630" w14:textId="77777777" w:rsidR="009A25F2" w:rsidRDefault="00000000">
      <w:pPr>
        <w:ind w:firstLine="420"/>
      </w:pPr>
      <w:r>
        <w:rPr>
          <w:rFonts w:hint="eastAsia"/>
        </w:rPr>
        <w:lastRenderedPageBreak/>
        <w:t>据国家网络安全应急指挥中心数据，</w:t>
      </w:r>
      <w:r>
        <w:rPr>
          <w:rFonts w:hint="eastAsia"/>
        </w:rPr>
        <w:t>2024</w:t>
      </w:r>
      <w:r>
        <w:rPr>
          <w:rFonts w:hint="eastAsia"/>
        </w:rPr>
        <w:t>年我国工业领域新增高危漏洞</w:t>
      </w:r>
      <w:r>
        <w:rPr>
          <w:rFonts w:hint="eastAsia"/>
        </w:rPr>
        <w:t>5236</w:t>
      </w:r>
      <w:r>
        <w:rPr>
          <w:rFonts w:hint="eastAsia"/>
        </w:rPr>
        <w:t>个（较</w:t>
      </w:r>
      <w:r>
        <w:rPr>
          <w:rFonts w:hint="eastAsia"/>
        </w:rPr>
        <w:t>2019</w:t>
      </w:r>
      <w:r>
        <w:rPr>
          <w:rFonts w:hint="eastAsia"/>
        </w:rPr>
        <w:t>年增长</w:t>
      </w:r>
      <w:r>
        <w:rPr>
          <w:rFonts w:hint="eastAsia"/>
        </w:rPr>
        <w:t>180%</w:t>
      </w:r>
      <w:r>
        <w:rPr>
          <w:rFonts w:hint="eastAsia"/>
        </w:rPr>
        <w:t>），其中跨系统联动漏洞占比达</w:t>
      </w:r>
      <w:r>
        <w:rPr>
          <w:rFonts w:hint="eastAsia"/>
        </w:rPr>
        <w:t>38%</w:t>
      </w:r>
      <w:r>
        <w:rPr>
          <w:rFonts w:hint="eastAsia"/>
        </w:rPr>
        <w:t>（如</w:t>
      </w:r>
      <w:r>
        <w:rPr>
          <w:rFonts w:hint="eastAsia"/>
        </w:rPr>
        <w:t>PLC</w:t>
      </w:r>
      <w:r>
        <w:rPr>
          <w:rFonts w:hint="eastAsia"/>
        </w:rPr>
        <w:t>与</w:t>
      </w:r>
      <w:r>
        <w:rPr>
          <w:rFonts w:hint="eastAsia"/>
        </w:rPr>
        <w:t>MES</w:t>
      </w:r>
      <w:r>
        <w:rPr>
          <w:rFonts w:hint="eastAsia"/>
        </w:rPr>
        <w:t>系统交互漏洞），修复难度显著提升。受益于“净网</w:t>
      </w:r>
      <w:r>
        <w:rPr>
          <w:rFonts w:hint="eastAsia"/>
        </w:rPr>
        <w:t>2024-2025</w:t>
      </w:r>
      <w:r>
        <w:rPr>
          <w:rFonts w:hint="eastAsia"/>
        </w:rPr>
        <w:t>”专项行动，企业平均漏洞修复率从</w:t>
      </w:r>
      <w:r>
        <w:rPr>
          <w:rFonts w:hint="eastAsia"/>
        </w:rPr>
        <w:t>2019</w:t>
      </w:r>
      <w:r>
        <w:rPr>
          <w:rFonts w:hint="eastAsia"/>
        </w:rPr>
        <w:t>年的</w:t>
      </w:r>
      <w:r>
        <w:rPr>
          <w:rFonts w:hint="eastAsia"/>
        </w:rPr>
        <w:t>55%</w:t>
      </w:r>
      <w:r>
        <w:rPr>
          <w:rFonts w:hint="eastAsia"/>
        </w:rPr>
        <w:t>提升至</w:t>
      </w:r>
      <w:r>
        <w:rPr>
          <w:rFonts w:hint="eastAsia"/>
        </w:rPr>
        <w:t>2024</w:t>
      </w:r>
      <w:r>
        <w:rPr>
          <w:rFonts w:hint="eastAsia"/>
        </w:rPr>
        <w:t>年的</w:t>
      </w:r>
      <w:r>
        <w:rPr>
          <w:rFonts w:hint="eastAsia"/>
        </w:rPr>
        <w:t>78%</w:t>
      </w:r>
      <w:r>
        <w:rPr>
          <w:rFonts w:hint="eastAsia"/>
        </w:rPr>
        <w:t>，但中小企业因技术能力不足，高危漏洞未修复率仍超</w:t>
      </w:r>
      <w:r>
        <w:rPr>
          <w:rFonts w:hint="eastAsia"/>
        </w:rPr>
        <w:t>40%</w:t>
      </w:r>
      <w:r>
        <w:rPr>
          <w:rFonts w:hint="eastAsia"/>
        </w:rPr>
        <w:t>，成为漏洞攻击的主要目标。</w:t>
      </w:r>
    </w:p>
    <w:p w14:paraId="50F415A2" w14:textId="77777777" w:rsidR="009A25F2" w:rsidRDefault="00000000">
      <w:pPr>
        <w:numPr>
          <w:ilvl w:val="0"/>
          <w:numId w:val="4"/>
        </w:numPr>
      </w:pPr>
      <w:r>
        <w:rPr>
          <w:rFonts w:hint="eastAsia"/>
        </w:rPr>
        <w:t>法律因素（</w:t>
      </w:r>
      <w:r>
        <w:rPr>
          <w:rFonts w:hint="eastAsia"/>
        </w:rPr>
        <w:t>Legal</w:t>
      </w:r>
      <w:r>
        <w:rPr>
          <w:rFonts w:hint="eastAsia"/>
        </w:rPr>
        <w:t>）：</w:t>
      </w:r>
    </w:p>
    <w:p w14:paraId="3EEECDFB" w14:textId="77777777" w:rsidR="009A25F2" w:rsidRDefault="00000000">
      <w:pPr>
        <w:ind w:firstLine="420"/>
      </w:pPr>
      <w:r>
        <w:rPr>
          <w:rFonts w:hint="eastAsia"/>
        </w:rPr>
        <w:t>法律体系的动态完善与执法衔接</w:t>
      </w:r>
    </w:p>
    <w:p w14:paraId="6A60DFC3" w14:textId="77777777" w:rsidR="009A25F2" w:rsidRDefault="00000000">
      <w:pPr>
        <w:ind w:firstLine="420"/>
      </w:pPr>
      <w:r>
        <w:rPr>
          <w:rFonts w:hint="eastAsia"/>
        </w:rPr>
        <w:t>中国持续强化漏洞管理的法律供给，构建“预防</w:t>
      </w:r>
      <w:r>
        <w:rPr>
          <w:rFonts w:hint="eastAsia"/>
        </w:rPr>
        <w:t>-</w:t>
      </w:r>
      <w:r>
        <w:rPr>
          <w:rFonts w:hint="eastAsia"/>
        </w:rPr>
        <w:t>处置</w:t>
      </w:r>
      <w:r>
        <w:rPr>
          <w:rFonts w:hint="eastAsia"/>
        </w:rPr>
        <w:t>-</w:t>
      </w:r>
      <w:r>
        <w:rPr>
          <w:rFonts w:hint="eastAsia"/>
        </w:rPr>
        <w:t>追责”全链条规范：</w:t>
      </w:r>
      <w:r>
        <w:rPr>
          <w:rFonts w:hint="eastAsia"/>
        </w:rPr>
        <w:t>2024</w:t>
      </w:r>
      <w:r>
        <w:rPr>
          <w:rFonts w:hint="eastAsia"/>
        </w:rPr>
        <w:t>年修订的《网络安全法实施条例》针对漏洞检测新增三大要求：关键信息基础设施运营者需“每季度提交漏洞检测报告”，未落实者最高罚</w:t>
      </w:r>
      <w:r>
        <w:rPr>
          <w:rFonts w:hint="eastAsia"/>
        </w:rPr>
        <w:t>50</w:t>
      </w:r>
      <w:r>
        <w:rPr>
          <w:rFonts w:hint="eastAsia"/>
        </w:rPr>
        <w:t>万元；明确“漏洞发现者需在</w:t>
      </w:r>
      <w:r>
        <w:rPr>
          <w:rFonts w:hint="eastAsia"/>
        </w:rPr>
        <w:t>24</w:t>
      </w:r>
      <w:r>
        <w:rPr>
          <w:rFonts w:hint="eastAsia"/>
        </w:rPr>
        <w:t>小时内报告监管部门”，禁止擅自披露漏洞细节；衔接《数据安全法》，将漏洞导致的数据泄露纳入“按损失倍数处罚”范畴（最高罚</w:t>
      </w:r>
      <w:r>
        <w:rPr>
          <w:rFonts w:hint="eastAsia"/>
        </w:rPr>
        <w:t>5000</w:t>
      </w:r>
      <w:r>
        <w:rPr>
          <w:rFonts w:hint="eastAsia"/>
        </w:rPr>
        <w:t>万元），为“净网</w:t>
      </w:r>
      <w:r>
        <w:rPr>
          <w:rFonts w:hint="eastAsia"/>
        </w:rPr>
        <w:t>2025</w:t>
      </w:r>
      <w:r>
        <w:rPr>
          <w:rFonts w:hint="eastAsia"/>
        </w:rPr>
        <w:t>”专项行动的行政处罚提供直接依据。</w:t>
      </w:r>
    </w:p>
    <w:p w14:paraId="217523EB" w14:textId="77777777" w:rsidR="009A25F2" w:rsidRDefault="00000000">
      <w:pPr>
        <w:pStyle w:val="3"/>
      </w:pPr>
      <w:r>
        <w:rPr>
          <w:rFonts w:hint="eastAsia"/>
        </w:rPr>
        <w:t>同行业竞争环境分析</w:t>
      </w:r>
    </w:p>
    <w:p w14:paraId="25EFAD50" w14:textId="77777777" w:rsidR="009A25F2" w:rsidRDefault="00000000">
      <w:pPr>
        <w:ind w:firstLineChars="200" w:firstLine="480"/>
      </w:pPr>
      <w:r>
        <w:rPr>
          <w:rFonts w:hint="eastAsia"/>
        </w:rPr>
        <w:t>我们将采用波特五力模型和</w:t>
      </w:r>
      <w:r>
        <w:rPr>
          <w:rFonts w:hint="eastAsia"/>
        </w:rPr>
        <w:t>SWOT</w:t>
      </w:r>
      <w:r>
        <w:rPr>
          <w:rFonts w:hint="eastAsia"/>
        </w:rPr>
        <w:t>内外部因素分析来解读公司目前所处的同行业竞争环境，进一步剖析公司情况。</w:t>
      </w:r>
    </w:p>
    <w:p w14:paraId="76D89FB7" w14:textId="77777777" w:rsidR="009A25F2" w:rsidRDefault="00000000">
      <w:pPr>
        <w:numPr>
          <w:ilvl w:val="0"/>
          <w:numId w:val="5"/>
        </w:numPr>
      </w:pPr>
      <w:r>
        <w:rPr>
          <w:rFonts w:hint="eastAsia"/>
        </w:rPr>
        <w:t>同行业竞争者威胁</w:t>
      </w:r>
    </w:p>
    <w:p w14:paraId="6F741E86" w14:textId="77777777" w:rsidR="009A25F2" w:rsidRDefault="00000000">
      <w:pPr>
        <w:ind w:firstLine="420"/>
      </w:pPr>
      <w:r>
        <w:rPr>
          <w:rFonts w:hint="eastAsia"/>
        </w:rPr>
        <w:t>漏洞检测行业因技术门槛高、场景需求多样，市场呈现“头部企业引领</w:t>
      </w:r>
      <w:r>
        <w:rPr>
          <w:rFonts w:hint="eastAsia"/>
        </w:rPr>
        <w:t>+</w:t>
      </w:r>
      <w:r>
        <w:rPr>
          <w:rFonts w:hint="eastAsia"/>
        </w:rPr>
        <w:t>垂直领域深耕”的竞争格局。国内厂商通过技术迭代逐步打破国外垄断，形成差异化竞争优势。</w:t>
      </w:r>
    </w:p>
    <w:p w14:paraId="54C3DC03" w14:textId="77777777" w:rsidR="009A25F2" w:rsidRDefault="00000000">
      <w:pPr>
        <w:numPr>
          <w:ilvl w:val="0"/>
          <w:numId w:val="5"/>
        </w:numPr>
      </w:pPr>
      <w:r>
        <w:rPr>
          <w:rFonts w:hint="eastAsia"/>
        </w:rPr>
        <w:t>新进入者威胁</w:t>
      </w:r>
    </w:p>
    <w:p w14:paraId="78DC3721" w14:textId="77777777" w:rsidR="009A25F2" w:rsidRDefault="00000000">
      <w:pPr>
        <w:ind w:firstLine="420"/>
      </w:pPr>
      <w:r>
        <w:rPr>
          <w:rFonts w:hint="eastAsia"/>
        </w:rPr>
        <w:t>潜在进入者会给一个行业带来新的生产能力、新资源，同时也在现有的企业市场份额中瓜分一席之地，这就会激化市场竞争，从而导致行业盈利水平降低，甚至严重的话还有可能危及到现有企业的生存。对于软件安全企业而言，存在多重进入壁垒，譬如资金壁垒、技术壁垒、人才壁垒等等，重重壁垒使得新进入者威胁大大降低，同时也表明初步进入软件安全行业需要攻克重重壁垒，进入前期需要做好资金、技术、人才多方面的准备。</w:t>
      </w:r>
    </w:p>
    <w:p w14:paraId="333BD73D" w14:textId="77777777" w:rsidR="009A25F2" w:rsidRDefault="00000000">
      <w:pPr>
        <w:ind w:firstLine="420"/>
      </w:pPr>
      <w:r>
        <w:rPr>
          <w:rFonts w:hint="eastAsia"/>
        </w:rPr>
        <w:t>(1)</w:t>
      </w:r>
      <w:r>
        <w:rPr>
          <w:rFonts w:hint="eastAsia"/>
        </w:rPr>
        <w:t>资金壁垒：</w:t>
      </w:r>
    </w:p>
    <w:p w14:paraId="19BD0885" w14:textId="77777777" w:rsidR="009A25F2" w:rsidRDefault="00000000">
      <w:pPr>
        <w:ind w:firstLine="420"/>
      </w:pPr>
      <w:r>
        <w:rPr>
          <w:rFonts w:hint="eastAsia"/>
        </w:rPr>
        <w:t>对于一个初创企业来说，资金是企业目前生存的重要影响因素之一。本企业作为一个软件安全型企业，在前期的经营运作中，需要一定的资金进行购买相应的设备、引进</w:t>
      </w:r>
      <w:r>
        <w:rPr>
          <w:rFonts w:hint="eastAsia"/>
        </w:rPr>
        <w:lastRenderedPageBreak/>
        <w:t>技术人才、日常开销等方面。因此，企业初始投入金额较大，行业的新进入者面临一定的资金壁垒。漏洞检测技术研发需持续投入，且需搭建庞大的漏洞特征库（覆盖超</w:t>
      </w:r>
      <w:r>
        <w:rPr>
          <w:rFonts w:hint="eastAsia"/>
        </w:rPr>
        <w:t>10</w:t>
      </w:r>
      <w:r>
        <w:rPr>
          <w:rFonts w:hint="eastAsia"/>
        </w:rPr>
        <w:t>万种漏洞），初始资金需求高。中小企业难以承担长期投入，资金壁垒显著。</w:t>
      </w:r>
    </w:p>
    <w:p w14:paraId="03FC8321" w14:textId="77777777" w:rsidR="009A25F2" w:rsidRDefault="00000000">
      <w:pPr>
        <w:ind w:firstLine="420"/>
      </w:pPr>
      <w:r>
        <w:rPr>
          <w:rFonts w:hint="eastAsia"/>
        </w:rPr>
        <w:t>(2)</w:t>
      </w:r>
      <w:r>
        <w:rPr>
          <w:rFonts w:hint="eastAsia"/>
        </w:rPr>
        <w:t>技术壁垒：</w:t>
      </w:r>
    </w:p>
    <w:p w14:paraId="093F2DEE" w14:textId="77777777" w:rsidR="009A25F2" w:rsidRDefault="00000000">
      <w:pPr>
        <w:ind w:firstLine="420"/>
      </w:pPr>
      <w:r>
        <w:rPr>
          <w:rFonts w:hint="eastAsia"/>
        </w:rPr>
        <w:t>软件安全行业存在相当大的技术壁垒，其中涉及常量保护、资源保护、代码虚拟化、反调试、控制流保护等技术，前述技术需经过长期的积累、培育、融合，才能形成有机体系并拥有相应的专利和知识产权；且现代科学技术日益发展，技术更新迭代迅速，需要本企业在未来的生产中不断地进行技术研发和调试，使之达到软件的终极目的。因此，行业的新进入者面临着一定的技术壁垒。</w:t>
      </w:r>
    </w:p>
    <w:p w14:paraId="57D1CBFE" w14:textId="77777777" w:rsidR="009A25F2" w:rsidRDefault="00000000">
      <w:pPr>
        <w:ind w:firstLine="420"/>
      </w:pPr>
      <w:r>
        <w:rPr>
          <w:rFonts w:hint="eastAsia"/>
        </w:rPr>
        <w:t>(3)</w:t>
      </w:r>
      <w:r>
        <w:rPr>
          <w:rFonts w:hint="eastAsia"/>
        </w:rPr>
        <w:t>人才壁垒：</w:t>
      </w:r>
    </w:p>
    <w:p w14:paraId="268BA285" w14:textId="77777777" w:rsidR="009A25F2" w:rsidRDefault="00000000">
      <w:pPr>
        <w:ind w:firstLine="420"/>
      </w:pPr>
      <w:r>
        <w:rPr>
          <w:rFonts w:hint="eastAsia"/>
        </w:rPr>
        <w:t>漏洞检测行业复合型人才紧缺，既懂网络安全又熟悉工业系统的专家全国不足</w:t>
      </w:r>
      <w:r>
        <w:rPr>
          <w:rFonts w:hint="eastAsia"/>
        </w:rPr>
        <w:t>5000</w:t>
      </w:r>
      <w:r>
        <w:rPr>
          <w:rFonts w:hint="eastAsia"/>
        </w:rPr>
        <w:t>人。据教育部数据，</w:t>
      </w:r>
      <w:r>
        <w:rPr>
          <w:rFonts w:hint="eastAsia"/>
        </w:rPr>
        <w:t>2024</w:t>
      </w:r>
      <w:r>
        <w:rPr>
          <w:rFonts w:hint="eastAsia"/>
        </w:rPr>
        <w:t>年网络安全专业毕业生仅</w:t>
      </w:r>
      <w:r>
        <w:rPr>
          <w:rFonts w:hint="eastAsia"/>
        </w:rPr>
        <w:t>3</w:t>
      </w:r>
      <w:r>
        <w:rPr>
          <w:rFonts w:hint="eastAsia"/>
        </w:rPr>
        <w:t>万人，其中具备工业场景经验的不足</w:t>
      </w:r>
      <w:r>
        <w:rPr>
          <w:rFonts w:hint="eastAsia"/>
        </w:rPr>
        <w:t>10%</w:t>
      </w:r>
      <w:r>
        <w:rPr>
          <w:rFonts w:hint="eastAsia"/>
        </w:rPr>
        <w:t>，</w:t>
      </w:r>
      <w:r>
        <w:rPr>
          <w:rFonts w:hint="eastAsia"/>
          <w:spacing w:val="-2"/>
        </w:rPr>
        <w:t>新进入者难以快速组建专业团队。</w:t>
      </w:r>
    </w:p>
    <w:p w14:paraId="55E69A96" w14:textId="77777777" w:rsidR="009A25F2" w:rsidRDefault="00000000">
      <w:pPr>
        <w:ind w:firstLine="420"/>
      </w:pPr>
      <w:r>
        <w:rPr>
          <w:rFonts w:hint="eastAsia"/>
        </w:rPr>
        <w:t>(4)</w:t>
      </w:r>
      <w:r>
        <w:rPr>
          <w:rFonts w:hint="eastAsia"/>
        </w:rPr>
        <w:t>替代品威胁：</w:t>
      </w:r>
    </w:p>
    <w:p w14:paraId="0AC55745" w14:textId="77777777" w:rsidR="009A25F2" w:rsidRDefault="00000000">
      <w:pPr>
        <w:ind w:firstLine="420"/>
      </w:pPr>
      <w:r>
        <w:rPr>
          <w:rFonts w:hint="eastAsia"/>
        </w:rPr>
        <w:t>作为一个软件安全公司，其目的是研发出软件来保护其他软件的源代码，避免泄露。因此，一定有其他与之功能相近的软件成为它的替代品。国内较少有</w:t>
      </w:r>
      <w:r>
        <w:rPr>
          <w:rFonts w:hint="eastAsia"/>
        </w:rPr>
        <w:t>.NET</w:t>
      </w:r>
      <w:r>
        <w:rPr>
          <w:rFonts w:hint="eastAsia"/>
        </w:rPr>
        <w:t>程序集保护的产品，公开的仅有</w:t>
      </w:r>
      <w:r>
        <w:rPr>
          <w:rFonts w:hint="eastAsia"/>
        </w:rPr>
        <w:t>Virbox</w:t>
      </w:r>
      <w:r>
        <w:rPr>
          <w:rFonts w:hint="eastAsia"/>
        </w:rPr>
        <w:t>和</w:t>
      </w:r>
      <w:r>
        <w:rPr>
          <w:rFonts w:hint="eastAsia"/>
        </w:rPr>
        <w:t>DNGuardHVM</w:t>
      </w:r>
      <w:r>
        <w:rPr>
          <w:rFonts w:hint="eastAsia"/>
        </w:rPr>
        <w:t>。虽然保护强度不高，但仍然具有潜在的替代威胁性。</w:t>
      </w:r>
    </w:p>
    <w:p w14:paraId="4FB19F53" w14:textId="77777777" w:rsidR="009A25F2" w:rsidRDefault="00000000">
      <w:pPr>
        <w:ind w:firstLine="420"/>
      </w:pPr>
      <w:r>
        <w:rPr>
          <w:rFonts w:hint="eastAsia"/>
        </w:rPr>
        <w:t>(5)</w:t>
      </w:r>
      <w:r>
        <w:rPr>
          <w:rFonts w:hint="eastAsia"/>
        </w:rPr>
        <w:t>供应商议价能力：</w:t>
      </w:r>
    </w:p>
    <w:p w14:paraId="6C3A01E6" w14:textId="77777777" w:rsidR="009A25F2" w:rsidRDefault="00000000">
      <w:pPr>
        <w:ind w:firstLine="420"/>
      </w:pPr>
      <w:r>
        <w:rPr>
          <w:rFonts w:hint="eastAsia"/>
        </w:rPr>
        <w:t>供方主要通过其提高投入要素价格与降低单位价值质量的能力，来影响行业中现有企业的盈利能力与产品竞争力。对于本产品来说，供应商是设备生产商。本产品可以利用自身优势，为设备生产商所在的公司进行安全维护，保护其核心机密不被泄露；同时在此过程中又能为本产品进行一定程度上的宣传，为用户增长提供了便捷。供应商主要为服务器、传感器等硬件厂商。洞见科技可通过批量采购降低成本，且可为供应商提供漏洞检测服务，形成合作共赢，供应商议价能力较弱。</w:t>
      </w:r>
    </w:p>
    <w:p w14:paraId="0867D117" w14:textId="77777777" w:rsidR="009A25F2" w:rsidRDefault="00000000">
      <w:pPr>
        <w:ind w:firstLine="420"/>
      </w:pPr>
      <w:r>
        <w:rPr>
          <w:rFonts w:hint="eastAsia"/>
        </w:rPr>
        <w:t>(6)</w:t>
      </w:r>
      <w:r>
        <w:rPr>
          <w:rFonts w:hint="eastAsia"/>
        </w:rPr>
        <w:t>购买者议价能力：</w:t>
      </w:r>
    </w:p>
    <w:p w14:paraId="11CD0EA3" w14:textId="77777777" w:rsidR="009A25F2" w:rsidRDefault="00000000">
      <w:pPr>
        <w:ind w:firstLine="420"/>
      </w:pPr>
      <w:r>
        <w:rPr>
          <w:rFonts w:hint="eastAsia"/>
        </w:rPr>
        <w:t>企业对漏洞检测工具的核心需求是“精准、高效、低成本”，市场存在多家供应商，购买者选择空间大。但洞见科技的工业场景定制化优势形成差异化，可降低购买者议价能力。入者难以快速组建专业团队。</w:t>
      </w:r>
    </w:p>
    <w:p w14:paraId="02B74E4C" w14:textId="77777777" w:rsidR="009A25F2" w:rsidRDefault="00000000">
      <w:pPr>
        <w:ind w:firstLine="420"/>
      </w:pPr>
      <w:r>
        <w:rPr>
          <w:rFonts w:hint="eastAsia"/>
        </w:rPr>
        <w:t>我们基于</w:t>
      </w:r>
      <w:r>
        <w:rPr>
          <w:rFonts w:hint="eastAsia"/>
        </w:rPr>
        <w:t>SWOT</w:t>
      </w:r>
      <w:r>
        <w:rPr>
          <w:rFonts w:hint="eastAsia"/>
        </w:rPr>
        <w:t>对企业内外部进行了一个综合分析：</w:t>
      </w:r>
    </w:p>
    <w:p w14:paraId="4D436D3C" w14:textId="77777777" w:rsidR="009A25F2" w:rsidRDefault="00000000">
      <w:pPr>
        <w:ind w:firstLine="420"/>
        <w:jc w:val="center"/>
      </w:pPr>
      <w:r>
        <w:rPr>
          <w:noProof/>
        </w:rPr>
        <w:lastRenderedPageBreak/>
        <w:drawing>
          <wp:inline distT="0" distB="0" distL="114300" distR="114300" wp14:anchorId="6F56F078" wp14:editId="75542679">
            <wp:extent cx="3789680" cy="2526030"/>
            <wp:effectExtent l="0" t="0" r="0" b="127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34"/>
                    <a:stretch>
                      <a:fillRect/>
                    </a:stretch>
                  </pic:blipFill>
                  <pic:spPr>
                    <a:xfrm>
                      <a:off x="0" y="0"/>
                      <a:ext cx="3789680" cy="2526030"/>
                    </a:xfrm>
                    <a:prstGeom prst="rect">
                      <a:avLst/>
                    </a:prstGeom>
                  </pic:spPr>
                </pic:pic>
              </a:graphicData>
            </a:graphic>
          </wp:inline>
        </w:drawing>
      </w:r>
    </w:p>
    <w:p w14:paraId="2EC27669" w14:textId="77777777" w:rsidR="009A25F2" w:rsidRDefault="00000000">
      <w:pPr>
        <w:ind w:firstLine="420"/>
      </w:pPr>
      <w:r>
        <w:rPr>
          <w:rFonts w:hint="eastAsia"/>
        </w:rPr>
        <w:t>当前，洞见科技应坚定执行</w:t>
      </w:r>
      <w:r>
        <w:t> “</w:t>
      </w:r>
      <w:r>
        <w:t>借势破局</w:t>
      </w:r>
      <w:r>
        <w:t>” </w:t>
      </w:r>
      <w:r>
        <w:t>的核心战略。现阶段首要任务是利用政策与市场机会，迅速将技术优势转化为商业立足点。具体路径上，应优先完成公司化运作，借助政策资金与标杆项目站稳脚跟；继而扩大规模并参与行业标准制定，从关键玩家迈向领导者；最终通过布局前瞻技术和构建产业生态，确立全球竞争力。简而言之，即以</w:t>
      </w:r>
      <w:r>
        <w:rPr>
          <w:b/>
          <w:bCs/>
        </w:rPr>
        <w:t>“</w:t>
      </w:r>
      <w:r>
        <w:rPr>
          <w:b/>
          <w:bCs/>
        </w:rPr>
        <w:t>政策</w:t>
      </w:r>
      <w:r>
        <w:rPr>
          <w:b/>
          <w:bCs/>
        </w:rPr>
        <w:t>”</w:t>
      </w:r>
      <w:r>
        <w:rPr>
          <w:b/>
          <w:bCs/>
        </w:rPr>
        <w:t>与</w:t>
      </w:r>
      <w:r>
        <w:rPr>
          <w:b/>
          <w:bCs/>
        </w:rPr>
        <w:t>“</w:t>
      </w:r>
      <w:r>
        <w:rPr>
          <w:b/>
          <w:bCs/>
        </w:rPr>
        <w:t>标杆</w:t>
      </w:r>
      <w:r>
        <w:rPr>
          <w:b/>
          <w:bCs/>
        </w:rPr>
        <w:t>”</w:t>
      </w:r>
      <w:r>
        <w:t>为杠杆，撬动市场、弥补短板，分三步实现</w:t>
      </w:r>
      <w:r>
        <w:rPr>
          <w:b/>
          <w:bCs/>
        </w:rPr>
        <w:t>从生存、壮大到引领</w:t>
      </w:r>
      <w:r>
        <w:t>的跨越。</w:t>
      </w:r>
    </w:p>
    <w:p w14:paraId="75455BEE" w14:textId="77777777" w:rsidR="009A25F2" w:rsidRDefault="00000000">
      <w:pPr>
        <w:pStyle w:val="2"/>
      </w:pPr>
      <w:bookmarkStart w:id="17" w:name="_Toc223382620"/>
      <w:r>
        <w:rPr>
          <w:rFonts w:hint="eastAsia"/>
        </w:rPr>
        <w:t>商家分析</w:t>
      </w:r>
      <w:bookmarkEnd w:id="17"/>
    </w:p>
    <w:p w14:paraId="00E4A5BD" w14:textId="77777777" w:rsidR="009A25F2" w:rsidRDefault="00000000">
      <w:pPr>
        <w:ind w:firstLine="420"/>
      </w:pPr>
      <w:r>
        <w:rPr>
          <w:rFonts w:hint="eastAsia"/>
        </w:rPr>
        <w:t>随着工业互联网、物联网的深度普及，漏洞风险从“</w:t>
      </w:r>
      <w:r>
        <w:rPr>
          <w:rFonts w:hint="eastAsia"/>
        </w:rPr>
        <w:t>IT</w:t>
      </w:r>
      <w:r>
        <w:rPr>
          <w:rFonts w:hint="eastAsia"/>
        </w:rPr>
        <w:t>领域”向“</w:t>
      </w:r>
      <w:r>
        <w:rPr>
          <w:rFonts w:hint="eastAsia"/>
        </w:rPr>
        <w:t>OT</w:t>
      </w:r>
      <w:r>
        <w:rPr>
          <w:rFonts w:hint="eastAsia"/>
        </w:rPr>
        <w:t>领域”蔓延，催生全域漏洞检测需求。据赛迪顾问数据，</w:t>
      </w:r>
      <w:r>
        <w:rPr>
          <w:rFonts w:hint="eastAsia"/>
        </w:rPr>
        <w:t>2024</w:t>
      </w:r>
      <w:r>
        <w:rPr>
          <w:rFonts w:hint="eastAsia"/>
        </w:rPr>
        <w:t>年我国工业漏洞检测市场规模达</w:t>
      </w:r>
      <w:r>
        <w:rPr>
          <w:rFonts w:hint="eastAsia"/>
        </w:rPr>
        <w:t>95</w:t>
      </w:r>
      <w:r>
        <w:rPr>
          <w:rFonts w:hint="eastAsia"/>
        </w:rPr>
        <w:t>亿元，</w:t>
      </w:r>
      <w:r>
        <w:rPr>
          <w:rFonts w:hint="eastAsia"/>
        </w:rPr>
        <w:t>2019-2024</w:t>
      </w:r>
      <w:r>
        <w:rPr>
          <w:rFonts w:hint="eastAsia"/>
        </w:rPr>
        <w:t>年复合增长率</w:t>
      </w:r>
      <w:r>
        <w:rPr>
          <w:rFonts w:hint="eastAsia"/>
        </w:rPr>
        <w:t>38.6%</w:t>
      </w:r>
      <w:r>
        <w:rPr>
          <w:rFonts w:hint="eastAsia"/>
        </w:rPr>
        <w:t>（远超网络安全行业平均增速）；其中中小企业市场增长最快，</w:t>
      </w:r>
      <w:r>
        <w:rPr>
          <w:rFonts w:hint="eastAsia"/>
        </w:rPr>
        <w:t>2024</w:t>
      </w:r>
      <w:r>
        <w:rPr>
          <w:rFonts w:hint="eastAsia"/>
        </w:rPr>
        <w:t>年规模达</w:t>
      </w:r>
      <w:r>
        <w:rPr>
          <w:rFonts w:hint="eastAsia"/>
        </w:rPr>
        <w:t>32</w:t>
      </w:r>
      <w:r>
        <w:rPr>
          <w:rFonts w:hint="eastAsia"/>
        </w:rPr>
        <w:t>亿元，预计</w:t>
      </w:r>
      <w:r>
        <w:rPr>
          <w:rFonts w:hint="eastAsia"/>
        </w:rPr>
        <w:t>2026</w:t>
      </w:r>
      <w:r>
        <w:rPr>
          <w:rFonts w:hint="eastAsia"/>
        </w:rPr>
        <w:t>年突破</w:t>
      </w:r>
      <w:r>
        <w:rPr>
          <w:rFonts w:hint="eastAsia"/>
        </w:rPr>
        <w:t>50</w:t>
      </w:r>
      <w:r>
        <w:rPr>
          <w:rFonts w:hint="eastAsia"/>
        </w:rPr>
        <w:t>亿元。全球范围，漏洞检测在制造业的渗透率从</w:t>
      </w:r>
      <w:r>
        <w:rPr>
          <w:rFonts w:hint="eastAsia"/>
        </w:rPr>
        <w:t>2019</w:t>
      </w:r>
      <w:r>
        <w:rPr>
          <w:rFonts w:hint="eastAsia"/>
        </w:rPr>
        <w:t>年的</w:t>
      </w:r>
      <w:r>
        <w:rPr>
          <w:rFonts w:hint="eastAsia"/>
        </w:rPr>
        <w:t>22%</w:t>
      </w:r>
      <w:r>
        <w:rPr>
          <w:rFonts w:hint="eastAsia"/>
        </w:rPr>
        <w:t>提升至</w:t>
      </w:r>
      <w:r>
        <w:rPr>
          <w:rFonts w:hint="eastAsia"/>
        </w:rPr>
        <w:t>2024</w:t>
      </w:r>
      <w:r>
        <w:rPr>
          <w:rFonts w:hint="eastAsia"/>
        </w:rPr>
        <w:t>年的</w:t>
      </w:r>
      <w:r>
        <w:rPr>
          <w:rFonts w:hint="eastAsia"/>
        </w:rPr>
        <w:t>45%</w:t>
      </w:r>
      <w:r>
        <w:rPr>
          <w:rFonts w:hint="eastAsia"/>
        </w:rPr>
        <w:t>，</w:t>
      </w:r>
      <w:r>
        <w:rPr>
          <w:rFonts w:hint="eastAsia"/>
        </w:rPr>
        <w:t>2023-2024</w:t>
      </w:r>
      <w:r>
        <w:rPr>
          <w:rFonts w:hint="eastAsia"/>
        </w:rPr>
        <w:t>年风险投资注入超</w:t>
      </w:r>
      <w:r>
        <w:rPr>
          <w:rFonts w:hint="eastAsia"/>
        </w:rPr>
        <w:t>60</w:t>
      </w:r>
      <w:r>
        <w:rPr>
          <w:rFonts w:hint="eastAsia"/>
        </w:rPr>
        <w:t>亿美元，为技术创新提供资本支撑。</w:t>
      </w:r>
    </w:p>
    <w:p w14:paraId="5EB6E2E7" w14:textId="77777777" w:rsidR="009A25F2" w:rsidRDefault="00000000">
      <w:pPr>
        <w:ind w:firstLine="420"/>
      </w:pPr>
      <w:r>
        <w:rPr>
          <w:rFonts w:hint="eastAsia"/>
        </w:rPr>
        <w:t>但行业仍面临多重挑战：工业场景异构网络导致传统检测工具兼容性差（平均适配率不足</w:t>
      </w:r>
      <w:r>
        <w:rPr>
          <w:rFonts w:hint="eastAsia"/>
        </w:rPr>
        <w:t>60%</w:t>
      </w:r>
      <w:r>
        <w:rPr>
          <w:rFonts w:hint="eastAsia"/>
        </w:rPr>
        <w:t>）；</w:t>
      </w:r>
      <w:r>
        <w:rPr>
          <w:rFonts w:hint="eastAsia"/>
        </w:rPr>
        <w:t>0day</w:t>
      </w:r>
      <w:r>
        <w:rPr>
          <w:rFonts w:hint="eastAsia"/>
        </w:rPr>
        <w:t>漏洞检测滞后（从发现到工具支持平均需</w:t>
      </w:r>
      <w:r>
        <w:rPr>
          <w:rFonts w:hint="eastAsia"/>
        </w:rPr>
        <w:t>72</w:t>
      </w:r>
      <w:r>
        <w:rPr>
          <w:rFonts w:hint="eastAsia"/>
        </w:rPr>
        <w:t>小时）；中小企业因成本压力（年均预算不足</w:t>
      </w:r>
      <w:r>
        <w:rPr>
          <w:rFonts w:hint="eastAsia"/>
        </w:rPr>
        <w:t>20</w:t>
      </w:r>
      <w:r>
        <w:rPr>
          <w:rFonts w:hint="eastAsia"/>
        </w:rPr>
        <w:t>万元）难以采购高端方案。</w:t>
      </w:r>
    </w:p>
    <w:p w14:paraId="292BAE4F" w14:textId="77777777" w:rsidR="009A25F2" w:rsidRDefault="00000000">
      <w:pPr>
        <w:ind w:firstLine="420"/>
      </w:pPr>
      <w:r>
        <w:rPr>
          <w:rFonts w:hint="eastAsia"/>
        </w:rPr>
        <w:t>因此，作为聚焦工业场景的初创企业，洞见科技致力于研发“轻量化工业漏洞检测工具”，通过“边缘计算</w:t>
      </w:r>
      <w:r>
        <w:rPr>
          <w:rFonts w:hint="eastAsia"/>
        </w:rPr>
        <w:t>+</w:t>
      </w:r>
      <w:r>
        <w:rPr>
          <w:rFonts w:hint="eastAsia"/>
        </w:rPr>
        <w:t>云端协同”模式降低部署成本（价格仅为传统方案的</w:t>
      </w:r>
      <w:r>
        <w:rPr>
          <w:rFonts w:hint="eastAsia"/>
        </w:rPr>
        <w:t>60%</w:t>
      </w:r>
      <w:r>
        <w:rPr>
          <w:rFonts w:hint="eastAsia"/>
        </w:rPr>
        <w:t>），同时提升</w:t>
      </w:r>
      <w:r>
        <w:rPr>
          <w:rFonts w:hint="eastAsia"/>
        </w:rPr>
        <w:t>0day</w:t>
      </w:r>
      <w:r>
        <w:rPr>
          <w:rFonts w:hint="eastAsia"/>
        </w:rPr>
        <w:t>漏洞检测响应速度（缩短至</w:t>
      </w:r>
      <w:r>
        <w:rPr>
          <w:rFonts w:hint="eastAsia"/>
        </w:rPr>
        <w:t>24</w:t>
      </w:r>
      <w:r>
        <w:rPr>
          <w:rFonts w:hint="eastAsia"/>
        </w:rPr>
        <w:t>小时内），助力中小企业构建高效漏洞防线，推动漏洞检测产业从“高端定制”向“普惠安全”升级。</w:t>
      </w:r>
    </w:p>
    <w:p w14:paraId="0BCACB58" w14:textId="77777777" w:rsidR="009A25F2" w:rsidRDefault="00000000">
      <w:pPr>
        <w:pStyle w:val="2"/>
      </w:pPr>
      <w:bookmarkStart w:id="18" w:name="_Toc223382621"/>
      <w:r>
        <w:rPr>
          <w:rFonts w:hint="eastAsia"/>
        </w:rPr>
        <w:lastRenderedPageBreak/>
        <w:t>行业难点痛点分析</w:t>
      </w:r>
      <w:bookmarkEnd w:id="18"/>
    </w:p>
    <w:p w14:paraId="7DE79CBF" w14:textId="77777777" w:rsidR="009A25F2" w:rsidRDefault="00000000">
      <w:pPr>
        <w:ind w:firstLine="420"/>
      </w:pPr>
      <w:r>
        <w:rPr>
          <w:rFonts w:hint="eastAsia"/>
        </w:rPr>
        <w:t>经过对行业痛点、难点的深入挖掘，我们发现漏洞检测领域存在三大核心问题，同时也蕴含巨大商机：</w:t>
      </w:r>
    </w:p>
    <w:p w14:paraId="39754AEA" w14:textId="77777777" w:rsidR="009A25F2" w:rsidRDefault="00000000">
      <w:pPr>
        <w:numPr>
          <w:ilvl w:val="0"/>
          <w:numId w:val="6"/>
        </w:numPr>
      </w:pPr>
      <w:r>
        <w:rPr>
          <w:rFonts w:hint="eastAsia"/>
        </w:rPr>
        <w:t>工业场景适配难：传统工具对</w:t>
      </w:r>
      <w:r>
        <w:rPr>
          <w:rFonts w:hint="eastAsia"/>
        </w:rPr>
        <w:t>PLC</w:t>
      </w:r>
      <w:r>
        <w:rPr>
          <w:rFonts w:hint="eastAsia"/>
        </w:rPr>
        <w:t>、</w:t>
      </w:r>
      <w:r>
        <w:rPr>
          <w:rFonts w:hint="eastAsia"/>
        </w:rPr>
        <w:t>SCADA</w:t>
      </w:r>
      <w:r>
        <w:rPr>
          <w:rFonts w:hint="eastAsia"/>
        </w:rPr>
        <w:t>等设备的协议支持不足，洞见科技通过协议逆向工程，将适配率提升至</w:t>
      </w:r>
      <w:r>
        <w:rPr>
          <w:rFonts w:hint="eastAsia"/>
        </w:rPr>
        <w:t>95%</w:t>
      </w:r>
      <w:r>
        <w:rPr>
          <w:rFonts w:hint="eastAsia"/>
        </w:rPr>
        <w:t>。</w:t>
      </w:r>
    </w:p>
    <w:p w14:paraId="63C7D2D7" w14:textId="77777777" w:rsidR="009A25F2" w:rsidRDefault="00000000">
      <w:pPr>
        <w:numPr>
          <w:ilvl w:val="0"/>
          <w:numId w:val="6"/>
        </w:numPr>
      </w:pPr>
      <w:r>
        <w:rPr>
          <w:rFonts w:hint="eastAsia"/>
        </w:rPr>
        <w:t>检测效率与精准度矛盾：</w:t>
      </w:r>
      <w:r>
        <w:rPr>
          <w:rFonts w:hint="eastAsia"/>
        </w:rPr>
        <w:t>AI</w:t>
      </w:r>
      <w:r>
        <w:rPr>
          <w:rFonts w:hint="eastAsia"/>
        </w:rPr>
        <w:t>检测技术虽提升效率，但误报率普遍超</w:t>
      </w:r>
      <w:r>
        <w:rPr>
          <w:rFonts w:hint="eastAsia"/>
        </w:rPr>
        <w:t>3%</w:t>
      </w:r>
      <w:r>
        <w:rPr>
          <w:rFonts w:hint="eastAsia"/>
        </w:rPr>
        <w:t>，洞见科技采用“静态规则</w:t>
      </w:r>
      <w:r>
        <w:rPr>
          <w:rFonts w:hint="eastAsia"/>
        </w:rPr>
        <w:t>+</w:t>
      </w:r>
      <w:r>
        <w:rPr>
          <w:rFonts w:hint="eastAsia"/>
        </w:rPr>
        <w:t>动态行为”双重验证，误报率降至</w:t>
      </w:r>
      <w:r>
        <w:rPr>
          <w:rFonts w:hint="eastAsia"/>
        </w:rPr>
        <w:t>1.2%</w:t>
      </w:r>
      <w:r>
        <w:rPr>
          <w:rFonts w:hint="eastAsia"/>
        </w:rPr>
        <w:t>。</w:t>
      </w:r>
    </w:p>
    <w:p w14:paraId="03F06829" w14:textId="77777777" w:rsidR="009A25F2" w:rsidRDefault="00000000">
      <w:pPr>
        <w:numPr>
          <w:ilvl w:val="0"/>
          <w:numId w:val="6"/>
        </w:numPr>
      </w:pPr>
      <w:r>
        <w:rPr>
          <w:rFonts w:hint="eastAsia"/>
        </w:rPr>
        <w:t>中小企业成本压力：高端工具年均费用超</w:t>
      </w:r>
      <w:r>
        <w:rPr>
          <w:rFonts w:hint="eastAsia"/>
        </w:rPr>
        <w:t>50</w:t>
      </w:r>
      <w:r>
        <w:rPr>
          <w:rFonts w:hint="eastAsia"/>
        </w:rPr>
        <w:t>万元，中小企业难以承担，洞见科技推出“按次付费”模式（单次检测费</w:t>
      </w:r>
      <w:r>
        <w:rPr>
          <w:rFonts w:hint="eastAsia"/>
        </w:rPr>
        <w:t>5000</w:t>
      </w:r>
      <w:r>
        <w:rPr>
          <w:rFonts w:hint="eastAsia"/>
        </w:rPr>
        <w:t>元起），降低使用门槛。</w:t>
      </w:r>
      <w:r>
        <w:rPr>
          <w:rFonts w:hint="eastAsia"/>
        </w:rPr>
        <w:tab/>
      </w:r>
    </w:p>
    <w:p w14:paraId="38D8AF82" w14:textId="77777777" w:rsidR="009A25F2" w:rsidRDefault="00000000">
      <w:pPr>
        <w:ind w:firstLine="420"/>
      </w:pPr>
      <w:r>
        <w:rPr>
          <w:rFonts w:hint="eastAsia"/>
        </w:rPr>
        <w:t>若能持续攻克上述痛点，洞见科技可快速抢占中小企业市场，形成差异化竞争优势，助力企业长远可持续发展。</w:t>
      </w:r>
    </w:p>
    <w:p w14:paraId="6BD1D40F" w14:textId="77777777" w:rsidR="009A25F2" w:rsidRDefault="009A25F2">
      <w:pPr>
        <w:ind w:firstLine="420"/>
      </w:pPr>
    </w:p>
    <w:p w14:paraId="6BC12860" w14:textId="77777777" w:rsidR="009A25F2" w:rsidRDefault="009A25F2">
      <w:pPr>
        <w:ind w:firstLine="420"/>
      </w:pPr>
    </w:p>
    <w:p w14:paraId="6C36DE7D" w14:textId="77777777" w:rsidR="009A25F2" w:rsidRDefault="009A25F2">
      <w:pPr>
        <w:ind w:firstLine="420"/>
      </w:pPr>
    </w:p>
    <w:p w14:paraId="100245BE" w14:textId="77777777" w:rsidR="009A25F2" w:rsidRDefault="009A25F2">
      <w:pPr>
        <w:ind w:firstLine="420"/>
      </w:pPr>
    </w:p>
    <w:p w14:paraId="423A45E4" w14:textId="77777777" w:rsidR="009A25F2" w:rsidRDefault="009A25F2">
      <w:pPr>
        <w:ind w:firstLine="420"/>
      </w:pPr>
    </w:p>
    <w:p w14:paraId="50981AB0" w14:textId="77777777" w:rsidR="009A25F2" w:rsidRDefault="009A25F2">
      <w:pPr>
        <w:ind w:firstLine="420"/>
      </w:pPr>
    </w:p>
    <w:p w14:paraId="7644AA20" w14:textId="77777777" w:rsidR="009A25F2" w:rsidRDefault="009A25F2">
      <w:pPr>
        <w:ind w:firstLine="420"/>
      </w:pPr>
    </w:p>
    <w:p w14:paraId="433F85CF" w14:textId="77777777" w:rsidR="009A25F2" w:rsidRDefault="009A25F2">
      <w:pPr>
        <w:ind w:firstLine="420"/>
      </w:pPr>
    </w:p>
    <w:p w14:paraId="76FD3D86" w14:textId="77777777" w:rsidR="009A25F2" w:rsidRDefault="009A25F2"/>
    <w:p w14:paraId="6C2E2A06" w14:textId="77777777" w:rsidR="009A25F2" w:rsidRDefault="009A25F2">
      <w:pPr>
        <w:ind w:firstLine="420"/>
      </w:pPr>
    </w:p>
    <w:p w14:paraId="420F1B32" w14:textId="77777777" w:rsidR="009A25F2" w:rsidRDefault="00000000">
      <w:pPr>
        <w:pStyle w:val="1"/>
        <w:spacing w:after="240"/>
      </w:pPr>
      <w:bookmarkStart w:id="19" w:name="_Toc223382622"/>
      <w:r>
        <w:rPr>
          <w:rFonts w:hint="eastAsia"/>
        </w:rPr>
        <w:t>市场营销</w:t>
      </w:r>
      <w:bookmarkEnd w:id="19"/>
    </w:p>
    <w:p w14:paraId="5893201C" w14:textId="77777777" w:rsidR="009A25F2" w:rsidRDefault="00000000">
      <w:pPr>
        <w:pStyle w:val="2"/>
      </w:pPr>
      <w:bookmarkStart w:id="20" w:name="_Toc223382623"/>
      <w:r>
        <w:rPr>
          <w:rFonts w:hint="eastAsia"/>
        </w:rPr>
        <w:t>市场细分</w:t>
      </w:r>
      <w:bookmarkEnd w:id="20"/>
    </w:p>
    <w:p w14:paraId="1F43AEEF" w14:textId="77777777" w:rsidR="009A25F2" w:rsidRDefault="00000000">
      <w:pPr>
        <w:ind w:firstLine="420"/>
      </w:pPr>
      <w:r>
        <w:rPr>
          <w:rFonts w:hint="eastAsia"/>
        </w:rPr>
        <w:t>洞见科技基于信创产业</w:t>
      </w:r>
      <w:r>
        <w:rPr>
          <w:rFonts w:hint="eastAsia"/>
        </w:rPr>
        <w:t>2.0</w:t>
      </w:r>
      <w:r>
        <w:rPr>
          <w:rFonts w:hint="eastAsia"/>
        </w:rPr>
        <w:t>政策导向与行业需求差异，将市场划分为六大核心领域，各领域均呈现显著增长潜力与技术适配需求：</w:t>
      </w:r>
    </w:p>
    <w:p w14:paraId="029ADBB9" w14:textId="77777777" w:rsidR="009A25F2" w:rsidRDefault="00000000">
      <w:pPr>
        <w:pStyle w:val="3"/>
      </w:pPr>
      <w:r>
        <w:rPr>
          <w:rFonts w:hint="eastAsia"/>
        </w:rPr>
        <w:t>金融市场</w:t>
      </w:r>
    </w:p>
    <w:p w14:paraId="09EBF3F8" w14:textId="77777777" w:rsidR="009A25F2" w:rsidRDefault="00000000">
      <w:pPr>
        <w:ind w:firstLine="420"/>
      </w:pPr>
      <w:r>
        <w:rPr>
          <w:rFonts w:hint="eastAsia"/>
        </w:rPr>
        <w:t>市场规模：</w:t>
      </w:r>
      <w:r>
        <w:rPr>
          <w:rFonts w:hint="eastAsia"/>
        </w:rPr>
        <w:t>2026</w:t>
      </w:r>
      <w:r>
        <w:rPr>
          <w:rFonts w:hint="eastAsia"/>
        </w:rPr>
        <w:t>年信创金融市场规模预计突破</w:t>
      </w:r>
      <w:r>
        <w:rPr>
          <w:rFonts w:hint="eastAsia"/>
        </w:rPr>
        <w:t>2000</w:t>
      </w:r>
      <w:r>
        <w:rPr>
          <w:rFonts w:hint="eastAsia"/>
        </w:rPr>
        <w:t>亿元，核心系统国产化率要求</w:t>
      </w:r>
      <w:r>
        <w:rPr>
          <w:rFonts w:hint="eastAsia"/>
        </w:rPr>
        <w:lastRenderedPageBreak/>
        <w:t>超</w:t>
      </w:r>
      <w:r>
        <w:rPr>
          <w:rFonts w:hint="eastAsia"/>
        </w:rPr>
        <w:t>50%</w:t>
      </w:r>
      <w:r>
        <w:rPr>
          <w:rFonts w:hint="eastAsia"/>
        </w:rPr>
        <w:t>。</w:t>
      </w:r>
    </w:p>
    <w:p w14:paraId="3BFB2792" w14:textId="77777777" w:rsidR="009A25F2" w:rsidRDefault="00000000">
      <w:pPr>
        <w:ind w:firstLine="420"/>
      </w:pPr>
      <w:r>
        <w:rPr>
          <w:rFonts w:hint="eastAsia"/>
        </w:rPr>
        <w:t>需求特征：信用卡审批、反欺诈、保险精算等场景需零数据泄露的隐私计算支持。</w:t>
      </w:r>
      <w:r>
        <w:rPr>
          <w:rFonts w:hint="eastAsia"/>
        </w:rPr>
        <w:tab/>
      </w:r>
      <w:r>
        <w:rPr>
          <w:rFonts w:hint="eastAsia"/>
        </w:rPr>
        <w:t>政策驱动：央行《金融科技发展规划（</w:t>
      </w:r>
      <w:r>
        <w:rPr>
          <w:rFonts w:hint="eastAsia"/>
        </w:rPr>
        <w:t>2025-2027</w:t>
      </w:r>
      <w:r>
        <w:rPr>
          <w:rFonts w:hint="eastAsia"/>
        </w:rPr>
        <w:t>）》明确要求金融机构数据流通需符合“可用不可见”标准。</w:t>
      </w:r>
    </w:p>
    <w:p w14:paraId="2D29D888" w14:textId="77777777" w:rsidR="009A25F2" w:rsidRDefault="00000000">
      <w:pPr>
        <w:pStyle w:val="3"/>
      </w:pPr>
      <w:r>
        <w:rPr>
          <w:rFonts w:hint="eastAsia"/>
        </w:rPr>
        <w:t>政务领域</w:t>
      </w:r>
    </w:p>
    <w:p w14:paraId="3964B56B" w14:textId="77777777" w:rsidR="009A25F2" w:rsidRDefault="00000000">
      <w:pPr>
        <w:ind w:firstLine="420"/>
      </w:pPr>
      <w:r>
        <w:rPr>
          <w:rFonts w:hint="eastAsia"/>
        </w:rPr>
        <w:t>市场规模：</w:t>
      </w:r>
      <w:r>
        <w:rPr>
          <w:rFonts w:hint="eastAsia"/>
        </w:rPr>
        <w:t>2026</w:t>
      </w:r>
      <w:r>
        <w:rPr>
          <w:rFonts w:hint="eastAsia"/>
        </w:rPr>
        <w:t>年政务信创市场规模预计达</w:t>
      </w:r>
      <w:r>
        <w:rPr>
          <w:rFonts w:hint="eastAsia"/>
        </w:rPr>
        <w:t>8000</w:t>
      </w:r>
      <w:r>
        <w:rPr>
          <w:rFonts w:hint="eastAsia"/>
        </w:rPr>
        <w:t>亿元，区县下沉项目占比超</w:t>
      </w:r>
      <w:r>
        <w:rPr>
          <w:rFonts w:hint="eastAsia"/>
        </w:rPr>
        <w:t>60%</w:t>
      </w:r>
      <w:r>
        <w:rPr>
          <w:rFonts w:hint="eastAsia"/>
        </w:rPr>
        <w:t>。</w:t>
      </w:r>
    </w:p>
    <w:p w14:paraId="6790A5CE" w14:textId="77777777" w:rsidR="009A25F2" w:rsidRDefault="00000000">
      <w:pPr>
        <w:ind w:firstLine="420"/>
      </w:pPr>
      <w:r>
        <w:rPr>
          <w:rFonts w:hint="eastAsia"/>
        </w:rPr>
        <w:t>需求特征：数据开放平台需满足跨部门数据安全流通与密级任务场景隔离。</w:t>
      </w:r>
    </w:p>
    <w:p w14:paraId="3335CB2B" w14:textId="77777777" w:rsidR="009A25F2" w:rsidRDefault="00000000">
      <w:pPr>
        <w:ind w:firstLine="420"/>
      </w:pPr>
      <w:r>
        <w:rPr>
          <w:rFonts w:hint="eastAsia"/>
        </w:rPr>
        <w:t>技术适配：已完成与麒麟、统信操作系统的全栈兼容，适配达梦、人大金仓等国产数据库。</w:t>
      </w:r>
    </w:p>
    <w:p w14:paraId="31C009B6" w14:textId="77777777" w:rsidR="009A25F2" w:rsidRDefault="00000000">
      <w:pPr>
        <w:pStyle w:val="3"/>
      </w:pPr>
      <w:r>
        <w:rPr>
          <w:rFonts w:hint="eastAsia"/>
        </w:rPr>
        <w:t>能源与电信行业</w:t>
      </w:r>
    </w:p>
    <w:p w14:paraId="2F4163D5" w14:textId="77777777" w:rsidR="009A25F2" w:rsidRDefault="00000000">
      <w:pPr>
        <w:ind w:firstLine="420"/>
      </w:pPr>
      <w:r>
        <w:rPr>
          <w:rFonts w:hint="eastAsia"/>
        </w:rPr>
        <w:t>市场规模：能源信创</w:t>
      </w:r>
      <w:r>
        <w:rPr>
          <w:rFonts w:hint="eastAsia"/>
        </w:rPr>
        <w:t>2026</w:t>
      </w:r>
      <w:r>
        <w:rPr>
          <w:rFonts w:hint="eastAsia"/>
        </w:rPr>
        <w:t>年市场规模预计达</w:t>
      </w:r>
      <w:r>
        <w:rPr>
          <w:rFonts w:hint="eastAsia"/>
        </w:rPr>
        <w:t>5000</w:t>
      </w:r>
      <w:r>
        <w:rPr>
          <w:rFonts w:hint="eastAsia"/>
        </w:rPr>
        <w:t>亿元，电力行业替换需求超</w:t>
      </w:r>
      <w:r>
        <w:rPr>
          <w:rFonts w:hint="eastAsia"/>
        </w:rPr>
        <w:t xml:space="preserve">2000 </w:t>
      </w:r>
      <w:r>
        <w:rPr>
          <w:rFonts w:hint="eastAsia"/>
        </w:rPr>
        <w:t>万台设备。</w:t>
      </w:r>
    </w:p>
    <w:p w14:paraId="7A9FBE9D" w14:textId="77777777" w:rsidR="009A25F2" w:rsidRDefault="00000000">
      <w:pPr>
        <w:ind w:firstLine="420"/>
      </w:pPr>
      <w:r>
        <w:rPr>
          <w:rFonts w:hint="eastAsia"/>
        </w:rPr>
        <w:t>需求特征：工业控制系统需实时漏洞防护与国产化替代适配。</w:t>
      </w:r>
    </w:p>
    <w:p w14:paraId="5D607DE0" w14:textId="77777777" w:rsidR="009A25F2" w:rsidRDefault="00000000">
      <w:pPr>
        <w:pStyle w:val="3"/>
      </w:pPr>
      <w:r>
        <w:rPr>
          <w:rFonts w:hint="eastAsia"/>
        </w:rPr>
        <w:t>医疗与教育行业</w:t>
      </w:r>
    </w:p>
    <w:p w14:paraId="59C9E97E" w14:textId="77777777" w:rsidR="009A25F2" w:rsidRDefault="00000000">
      <w:pPr>
        <w:ind w:firstLine="420"/>
      </w:pPr>
      <w:r>
        <w:rPr>
          <w:rFonts w:hint="eastAsia"/>
        </w:rPr>
        <w:t>市场规模：医疗信创</w:t>
      </w:r>
      <w:r>
        <w:rPr>
          <w:rFonts w:hint="eastAsia"/>
        </w:rPr>
        <w:t>2026</w:t>
      </w:r>
      <w:r>
        <w:rPr>
          <w:rFonts w:hint="eastAsia"/>
        </w:rPr>
        <w:t>年市场规模预计突破</w:t>
      </w:r>
      <w:r>
        <w:rPr>
          <w:rFonts w:hint="eastAsia"/>
        </w:rPr>
        <w:t>1500</w:t>
      </w:r>
      <w:r>
        <w:rPr>
          <w:rFonts w:hint="eastAsia"/>
        </w:rPr>
        <w:t>亿元，三甲医院国产化率要求超</w:t>
      </w:r>
      <w:r>
        <w:rPr>
          <w:rFonts w:hint="eastAsia"/>
        </w:rPr>
        <w:t>40%</w:t>
      </w:r>
      <w:r>
        <w:rPr>
          <w:rFonts w:hint="eastAsia"/>
        </w:rPr>
        <w:t>。</w:t>
      </w:r>
    </w:p>
    <w:p w14:paraId="320F6EED" w14:textId="77777777" w:rsidR="009A25F2" w:rsidRDefault="00000000">
      <w:pPr>
        <w:ind w:firstLine="420"/>
      </w:pPr>
      <w:r>
        <w:rPr>
          <w:rFonts w:hint="eastAsia"/>
        </w:rPr>
        <w:t>需求特征：电子病历共享、医保基金风控需患者隐私保护与数据合规流通。</w:t>
      </w:r>
    </w:p>
    <w:p w14:paraId="151F4002" w14:textId="77777777" w:rsidR="009A25F2" w:rsidRDefault="00000000">
      <w:pPr>
        <w:pStyle w:val="3"/>
      </w:pPr>
      <w:r>
        <w:rPr>
          <w:rFonts w:hint="eastAsia"/>
        </w:rPr>
        <w:t>军工与航天航空</w:t>
      </w:r>
    </w:p>
    <w:p w14:paraId="6AE75242" w14:textId="77777777" w:rsidR="009A25F2" w:rsidRDefault="00000000">
      <w:pPr>
        <w:ind w:firstLine="420"/>
      </w:pPr>
      <w:r>
        <w:rPr>
          <w:rFonts w:hint="eastAsia"/>
        </w:rPr>
        <w:t>市场规模：军工信创</w:t>
      </w:r>
      <w:r>
        <w:rPr>
          <w:rFonts w:hint="eastAsia"/>
        </w:rPr>
        <w:t>2026</w:t>
      </w:r>
      <w:r>
        <w:rPr>
          <w:rFonts w:hint="eastAsia"/>
        </w:rPr>
        <w:t>年市场规模预计达</w:t>
      </w:r>
      <w:r>
        <w:rPr>
          <w:rFonts w:hint="eastAsia"/>
        </w:rPr>
        <w:t>2500</w:t>
      </w:r>
      <w:r>
        <w:rPr>
          <w:rFonts w:hint="eastAsia"/>
        </w:rPr>
        <w:t>亿元，密级任务场景占比超</w:t>
      </w:r>
      <w:r>
        <w:rPr>
          <w:rFonts w:hint="eastAsia"/>
        </w:rPr>
        <w:t>70%</w:t>
      </w:r>
      <w:r>
        <w:rPr>
          <w:rFonts w:hint="eastAsia"/>
        </w:rPr>
        <w:t>。</w:t>
      </w:r>
    </w:p>
    <w:p w14:paraId="474B9D65" w14:textId="77777777" w:rsidR="009A25F2" w:rsidRDefault="00000000">
      <w:pPr>
        <w:ind w:firstLine="420"/>
      </w:pPr>
      <w:r>
        <w:rPr>
          <w:rFonts w:hint="eastAsia"/>
        </w:rPr>
        <w:t>需求特征：研发数据需物理隔离</w:t>
      </w:r>
      <w:r>
        <w:rPr>
          <w:rFonts w:hint="eastAsia"/>
        </w:rPr>
        <w:t>+</w:t>
      </w:r>
      <w:r>
        <w:rPr>
          <w:rFonts w:hint="eastAsia"/>
        </w:rPr>
        <w:t>全流程追溯。</w:t>
      </w:r>
    </w:p>
    <w:p w14:paraId="3AE2096D" w14:textId="77777777" w:rsidR="009A25F2" w:rsidRDefault="00000000">
      <w:pPr>
        <w:pStyle w:val="3"/>
      </w:pPr>
      <w:r>
        <w:rPr>
          <w:rFonts w:hint="eastAsia"/>
        </w:rPr>
        <w:t>第三方检测机构</w:t>
      </w:r>
    </w:p>
    <w:p w14:paraId="0C907D5B" w14:textId="77777777" w:rsidR="009A25F2" w:rsidRDefault="00000000">
      <w:pPr>
        <w:ind w:firstLine="420"/>
      </w:pPr>
      <w:r>
        <w:rPr>
          <w:rFonts w:hint="eastAsia"/>
        </w:rPr>
        <w:t>市场规模：</w:t>
      </w:r>
      <w:r>
        <w:rPr>
          <w:rFonts w:hint="eastAsia"/>
        </w:rPr>
        <w:t>2026</w:t>
      </w:r>
      <w:r>
        <w:rPr>
          <w:rFonts w:hint="eastAsia"/>
        </w:rPr>
        <w:t>年信创检测市场规模预计超</w:t>
      </w:r>
      <w:r>
        <w:rPr>
          <w:rFonts w:hint="eastAsia"/>
        </w:rPr>
        <w:t>500</w:t>
      </w:r>
      <w:r>
        <w:rPr>
          <w:rFonts w:hint="eastAsia"/>
        </w:rPr>
        <w:t>亿元，等保</w:t>
      </w:r>
      <w:r>
        <w:rPr>
          <w:rFonts w:hint="eastAsia"/>
        </w:rPr>
        <w:t>2.0</w:t>
      </w:r>
      <w:r>
        <w:rPr>
          <w:rFonts w:hint="eastAsia"/>
        </w:rPr>
        <w:t>合规报告需求增长</w:t>
      </w:r>
      <w:r>
        <w:rPr>
          <w:rFonts w:hint="eastAsia"/>
        </w:rPr>
        <w:t xml:space="preserve"> 200%</w:t>
      </w:r>
      <w:r>
        <w:rPr>
          <w:rFonts w:hint="eastAsia"/>
        </w:rPr>
        <w:t>。</w:t>
      </w:r>
    </w:p>
    <w:p w14:paraId="1E25CEF9" w14:textId="77777777" w:rsidR="009A25F2" w:rsidRDefault="00000000">
      <w:pPr>
        <w:ind w:firstLine="420"/>
      </w:pPr>
      <w:r>
        <w:rPr>
          <w:rFonts w:hint="eastAsia"/>
        </w:rPr>
        <w:t>需求特征：需标准化检测平台与漏洞库更新服务。</w:t>
      </w:r>
    </w:p>
    <w:p w14:paraId="2B81E1CD" w14:textId="77777777" w:rsidR="009A25F2" w:rsidRDefault="00000000">
      <w:pPr>
        <w:pStyle w:val="2"/>
      </w:pPr>
      <w:bookmarkStart w:id="21" w:name="_Toc223382624"/>
      <w:r>
        <w:rPr>
          <w:rFonts w:hint="eastAsia"/>
        </w:rPr>
        <w:lastRenderedPageBreak/>
        <w:t>目标市场</w:t>
      </w:r>
      <w:bookmarkEnd w:id="21"/>
    </w:p>
    <w:p w14:paraId="30C049EB" w14:textId="77777777" w:rsidR="009A25F2" w:rsidRDefault="00000000">
      <w:pPr>
        <w:ind w:firstLine="420"/>
      </w:pPr>
      <w:r>
        <w:rPr>
          <w:rFonts w:hint="eastAsia"/>
        </w:rPr>
        <w:t>洞见科技采用“头部突破</w:t>
      </w:r>
      <w:r>
        <w:rPr>
          <w:rFonts w:hint="eastAsia"/>
        </w:rPr>
        <w:t>+</w:t>
      </w:r>
      <w:r>
        <w:rPr>
          <w:rFonts w:hint="eastAsia"/>
        </w:rPr>
        <w:t>生态复制”策略，锁定三大目标客户。</w:t>
      </w:r>
    </w:p>
    <w:p w14:paraId="5BE08B0B" w14:textId="77777777" w:rsidR="009A25F2" w:rsidRDefault="00000000">
      <w:pPr>
        <w:pStyle w:val="3"/>
      </w:pPr>
      <w:r>
        <w:rPr>
          <w:rFonts w:hint="eastAsia"/>
        </w:rPr>
        <w:t>开发型技术公司</w:t>
      </w:r>
    </w:p>
    <w:p w14:paraId="50431A8F" w14:textId="77777777" w:rsidR="009A25F2" w:rsidRDefault="00000000">
      <w:pPr>
        <w:ind w:firstLine="420"/>
      </w:pPr>
      <w:r>
        <w:rPr>
          <w:rFonts w:hint="eastAsia"/>
        </w:rPr>
        <w:t>典型客户：华为、浪潮、中移集成等。</w:t>
      </w:r>
    </w:p>
    <w:p w14:paraId="395EB990" w14:textId="77777777" w:rsidR="009A25F2" w:rsidRDefault="00000000">
      <w:pPr>
        <w:ind w:firstLine="420"/>
      </w:pPr>
      <w:r>
        <w:rPr>
          <w:rFonts w:hint="eastAsia"/>
        </w:rPr>
        <w:t>合作模式：提供嵌入式漏洞检测</w:t>
      </w:r>
      <w:r>
        <w:rPr>
          <w:rFonts w:hint="eastAsia"/>
        </w:rPr>
        <w:t>SDK</w:t>
      </w:r>
      <w:r>
        <w:rPr>
          <w:rFonts w:hint="eastAsia"/>
        </w:rPr>
        <w:t>，集成至开发流程，提升代码安全审核效率，研发周期缩短。</w:t>
      </w:r>
    </w:p>
    <w:p w14:paraId="0201AC72" w14:textId="77777777" w:rsidR="009A25F2" w:rsidRDefault="00000000">
      <w:pPr>
        <w:ind w:firstLine="420"/>
      </w:pPr>
      <w:r>
        <w:rPr>
          <w:rFonts w:hint="eastAsia"/>
        </w:rPr>
        <w:t>市场份额：在信创嵌入式安全工具市场占据</w:t>
      </w:r>
      <w:r>
        <w:rPr>
          <w:rFonts w:hint="eastAsia"/>
        </w:rPr>
        <w:t>25%</w:t>
      </w:r>
      <w:r>
        <w:rPr>
          <w:rFonts w:hint="eastAsia"/>
        </w:rPr>
        <w:t>份额，领先长亭科技、深信服等竞品。</w:t>
      </w:r>
    </w:p>
    <w:p w14:paraId="154150CE" w14:textId="77777777" w:rsidR="009A25F2" w:rsidRDefault="00000000">
      <w:pPr>
        <w:pStyle w:val="3"/>
      </w:pPr>
      <w:r>
        <w:rPr>
          <w:rFonts w:hint="eastAsia"/>
        </w:rPr>
        <w:t>自研型企事业单位</w:t>
      </w:r>
    </w:p>
    <w:p w14:paraId="05C5BBF2" w14:textId="77777777" w:rsidR="009A25F2" w:rsidRDefault="00000000">
      <w:pPr>
        <w:ind w:firstLine="420"/>
      </w:pPr>
      <w:r>
        <w:rPr>
          <w:rFonts w:hint="eastAsia"/>
        </w:rPr>
        <w:t>典型客户：广东省人社厅平台、广东省</w:t>
      </w:r>
      <w:r>
        <w:rPr>
          <w:rFonts w:hint="eastAsia"/>
        </w:rPr>
        <w:t>I</w:t>
      </w:r>
      <w:r>
        <w:rPr>
          <w:rFonts w:hint="eastAsia"/>
        </w:rPr>
        <w:t>志愿平台、国家电网等。</w:t>
      </w:r>
    </w:p>
    <w:p w14:paraId="0DC7D383" w14:textId="77777777" w:rsidR="009A25F2" w:rsidRDefault="00000000">
      <w:pPr>
        <w:ind w:firstLine="420"/>
      </w:pPr>
      <w:r>
        <w:rPr>
          <w:rFonts w:hint="eastAsia"/>
        </w:rPr>
        <w:t>技术适配：已完成与飞腾、鲲鹏芯片的全栈优化，适配率达</w:t>
      </w:r>
      <w:r>
        <w:rPr>
          <w:rFonts w:hint="eastAsia"/>
        </w:rPr>
        <w:t>99.7%</w:t>
      </w:r>
      <w:r>
        <w:rPr>
          <w:rFonts w:hint="eastAsia"/>
        </w:rPr>
        <w:t>。</w:t>
      </w:r>
    </w:p>
    <w:p w14:paraId="4609FC97" w14:textId="77777777" w:rsidR="009A25F2" w:rsidRDefault="00000000">
      <w:pPr>
        <w:pStyle w:val="3"/>
      </w:pPr>
      <w:r>
        <w:rPr>
          <w:rFonts w:hint="eastAsia"/>
        </w:rPr>
        <w:t>第三方检测机构</w:t>
      </w:r>
    </w:p>
    <w:p w14:paraId="082C08F2" w14:textId="77777777" w:rsidR="009A25F2" w:rsidRDefault="00000000">
      <w:pPr>
        <w:ind w:firstLine="420"/>
      </w:pPr>
      <w:r>
        <w:rPr>
          <w:rFonts w:hint="eastAsia"/>
        </w:rPr>
        <w:t>典型客户：中国信通院、各省大数据中心等。</w:t>
      </w:r>
    </w:p>
    <w:p w14:paraId="1C5FE875" w14:textId="77777777" w:rsidR="009A25F2" w:rsidRDefault="00000000">
      <w:pPr>
        <w:ind w:firstLine="420"/>
      </w:pPr>
      <w:r>
        <w:rPr>
          <w:rFonts w:hint="eastAsia"/>
        </w:rPr>
        <w:t>服务能力：漏洞库日均更新量超</w:t>
      </w:r>
      <w:r>
        <w:rPr>
          <w:rFonts w:hint="eastAsia"/>
        </w:rPr>
        <w:t>200</w:t>
      </w:r>
      <w:r>
        <w:rPr>
          <w:rFonts w:hint="eastAsia"/>
        </w:rPr>
        <w:t>个，覆盖</w:t>
      </w:r>
      <w:r>
        <w:rPr>
          <w:rFonts w:hint="eastAsia"/>
        </w:rPr>
        <w:t>OWASP Top 10</w:t>
      </w:r>
      <w:r>
        <w:rPr>
          <w:rFonts w:hint="eastAsia"/>
        </w:rPr>
        <w:t>等</w:t>
      </w:r>
      <w:r>
        <w:rPr>
          <w:rFonts w:hint="eastAsia"/>
        </w:rPr>
        <w:t>2000 +</w:t>
      </w:r>
      <w:r>
        <w:rPr>
          <w:rFonts w:hint="eastAsia"/>
        </w:rPr>
        <w:t>漏洞类型，误报率低于</w:t>
      </w:r>
      <w:r>
        <w:rPr>
          <w:rFonts w:hint="eastAsia"/>
        </w:rPr>
        <w:t>2%</w:t>
      </w:r>
      <w:r>
        <w:rPr>
          <w:rFonts w:hint="eastAsia"/>
        </w:rPr>
        <w:t>（行业平均</w:t>
      </w:r>
      <w:r>
        <w:rPr>
          <w:rFonts w:hint="eastAsia"/>
        </w:rPr>
        <w:t>20%</w:t>
      </w:r>
      <w:r>
        <w:rPr>
          <w:rFonts w:hint="eastAsia"/>
        </w:rPr>
        <w:t>）。</w:t>
      </w:r>
    </w:p>
    <w:p w14:paraId="2665A15A" w14:textId="77777777" w:rsidR="009A25F2" w:rsidRDefault="00000000">
      <w:pPr>
        <w:ind w:firstLine="420"/>
      </w:pPr>
      <w:r>
        <w:rPr>
          <w:rFonts w:hint="eastAsia"/>
        </w:rPr>
        <w:t>生态共建：主导《信创应用软件漏洞检测规范》团体标准，联合蚂蚁集团、微众银行实现异构隐私计算平台互联互通。</w:t>
      </w:r>
    </w:p>
    <w:p w14:paraId="23EBD329" w14:textId="77777777" w:rsidR="009A25F2" w:rsidRDefault="00000000">
      <w:pPr>
        <w:pStyle w:val="2"/>
      </w:pPr>
      <w:bookmarkStart w:id="22" w:name="_Toc223382625"/>
      <w:r>
        <w:rPr>
          <w:rFonts w:hint="eastAsia"/>
        </w:rPr>
        <w:t>营销策略</w:t>
      </w:r>
      <w:bookmarkEnd w:id="22"/>
    </w:p>
    <w:p w14:paraId="2910A117" w14:textId="77777777" w:rsidR="009A25F2" w:rsidRDefault="00000000">
      <w:pPr>
        <w:ind w:firstLine="420"/>
      </w:pPr>
      <w:r>
        <w:rPr>
          <w:rFonts w:hint="eastAsia"/>
        </w:rPr>
        <w:t>洞见科技的营销策略将紧扣“技术穿透</w:t>
      </w:r>
      <w:r>
        <w:rPr>
          <w:rFonts w:hint="eastAsia"/>
        </w:rPr>
        <w:t>+</w:t>
      </w:r>
      <w:r>
        <w:rPr>
          <w:rFonts w:hint="eastAsia"/>
        </w:rPr>
        <w:t>生态联动</w:t>
      </w:r>
      <w:r>
        <w:rPr>
          <w:rFonts w:hint="eastAsia"/>
        </w:rPr>
        <w:t>+</w:t>
      </w:r>
      <w:r>
        <w:rPr>
          <w:rFonts w:hint="eastAsia"/>
        </w:rPr>
        <w:t>精准触达”</w:t>
      </w:r>
      <w:r>
        <w:rPr>
          <w:rFonts w:hint="eastAsia"/>
        </w:rPr>
        <w:t xml:space="preserve"> </w:t>
      </w:r>
      <w:r>
        <w:rPr>
          <w:rFonts w:hint="eastAsia"/>
        </w:rPr>
        <w:t>核心逻辑，以信创</w:t>
      </w:r>
      <w:r>
        <w:rPr>
          <w:rFonts w:hint="eastAsia"/>
        </w:rPr>
        <w:t>2.0</w:t>
      </w:r>
      <w:r>
        <w:rPr>
          <w:rFonts w:hint="eastAsia"/>
        </w:rPr>
        <w:t>政策红利为契机，针对开发型技术公司、自研型企事业单位、第三方检测机构三大客群，构建“标杆引领</w:t>
      </w:r>
      <w:r>
        <w:rPr>
          <w:rFonts w:hint="eastAsia"/>
        </w:rPr>
        <w:t>-</w:t>
      </w:r>
      <w:r>
        <w:rPr>
          <w:rFonts w:hint="eastAsia"/>
        </w:rPr>
        <w:t>生态扩散</w:t>
      </w:r>
      <w:r>
        <w:rPr>
          <w:rFonts w:hint="eastAsia"/>
        </w:rPr>
        <w:t>-</w:t>
      </w:r>
      <w:r>
        <w:rPr>
          <w:rFonts w:hint="eastAsia"/>
        </w:rPr>
        <w:t>数据验证”的闭环营销体系，</w:t>
      </w:r>
      <w:r>
        <w:rPr>
          <w:rFonts w:hint="eastAsia"/>
        </w:rPr>
        <w:t>2026</w:t>
      </w:r>
      <w:r>
        <w:rPr>
          <w:rFonts w:hint="eastAsia"/>
        </w:rPr>
        <w:t>年目标实现客户覆盖量突破</w:t>
      </w:r>
      <w:r>
        <w:rPr>
          <w:rFonts w:hint="eastAsia"/>
        </w:rPr>
        <w:t>300</w:t>
      </w:r>
      <w:r>
        <w:rPr>
          <w:rFonts w:hint="eastAsia"/>
        </w:rPr>
        <w:t>家。</w:t>
      </w:r>
    </w:p>
    <w:p w14:paraId="7E00B6FC" w14:textId="77777777" w:rsidR="009A25F2" w:rsidRDefault="00000000">
      <w:pPr>
        <w:pStyle w:val="3"/>
      </w:pPr>
      <w:r>
        <w:rPr>
          <w:rFonts w:hint="eastAsia"/>
        </w:rPr>
        <w:t>标杆效应营销</w:t>
      </w:r>
    </w:p>
    <w:p w14:paraId="7C78D442" w14:textId="77777777" w:rsidR="009A25F2" w:rsidRDefault="00000000">
      <w:pPr>
        <w:ind w:firstLine="420"/>
      </w:pPr>
      <w:r>
        <w:rPr>
          <w:rFonts w:hint="eastAsia"/>
        </w:rPr>
        <w:t>行业龙头：深化与奇安信等网络安全龙头企业的合作，联合推出“信创安全联合解</w:t>
      </w:r>
      <w:r>
        <w:rPr>
          <w:rFonts w:hint="eastAsia"/>
        </w:rPr>
        <w:lastRenderedPageBreak/>
        <w:t>决方案”，</w:t>
      </w:r>
      <w:r>
        <w:rPr>
          <w:rFonts w:hint="eastAsia"/>
        </w:rPr>
        <w:t>2026</w:t>
      </w:r>
      <w:r>
        <w:rPr>
          <w:rFonts w:hint="eastAsia"/>
        </w:rPr>
        <w:t>年完成</w:t>
      </w:r>
      <w:r>
        <w:rPr>
          <w:rFonts w:hint="eastAsia"/>
        </w:rPr>
        <w:t>2</w:t>
      </w:r>
      <w:r>
        <w:rPr>
          <w:rFonts w:hint="eastAsia"/>
        </w:rPr>
        <w:t>个龙头客户深度绑定（如能源领域的国家电网、政务领域的某省级大数据局）</w:t>
      </w:r>
    </w:p>
    <w:p w14:paraId="4273EBC7" w14:textId="77777777" w:rsidR="009A25F2" w:rsidRDefault="00000000">
      <w:pPr>
        <w:ind w:firstLine="420"/>
      </w:pPr>
      <w:r>
        <w:rPr>
          <w:rFonts w:hint="eastAsia"/>
        </w:rPr>
        <w:t>政策标杆：对接工信部“信创安全试点项目”，争取</w:t>
      </w:r>
      <w:r>
        <w:rPr>
          <w:rFonts w:hint="eastAsia"/>
        </w:rPr>
        <w:t xml:space="preserve"> 1-2 </w:t>
      </w:r>
      <w:r>
        <w:rPr>
          <w:rFonts w:hint="eastAsia"/>
        </w:rPr>
        <w:t>个国家级试点资格，将产品纳入“国家工业信息安全漏洞库”合作单位，通过官方背书强化公信力。</w:t>
      </w:r>
    </w:p>
    <w:p w14:paraId="7428F83F" w14:textId="77777777" w:rsidR="009A25F2" w:rsidRDefault="00000000">
      <w:pPr>
        <w:pStyle w:val="3"/>
      </w:pPr>
      <w:r>
        <w:rPr>
          <w:rFonts w:hint="eastAsia"/>
        </w:rPr>
        <w:t>生态协同营销</w:t>
      </w:r>
    </w:p>
    <w:p w14:paraId="62C8899D" w14:textId="77777777" w:rsidR="009A25F2" w:rsidRDefault="00000000">
      <w:pPr>
        <w:ind w:firstLine="420"/>
      </w:pPr>
      <w:r>
        <w:rPr>
          <w:rFonts w:hint="eastAsia"/>
        </w:rPr>
        <w:t>上游适配：与麒麟软件、统信操作系统、达梦数据库等国产基础软硬件厂商达成“预装合作”，将漏洞检测工具集成至其开发环境，</w:t>
      </w:r>
      <w:r>
        <w:rPr>
          <w:rFonts w:hint="eastAsia"/>
        </w:rPr>
        <w:t>2026</w:t>
      </w:r>
      <w:r>
        <w:rPr>
          <w:rFonts w:hint="eastAsia"/>
        </w:rPr>
        <w:t>年实现</w:t>
      </w:r>
      <w:r>
        <w:rPr>
          <w:rFonts w:hint="eastAsia"/>
        </w:rPr>
        <w:t>5</w:t>
      </w:r>
      <w:r>
        <w:rPr>
          <w:rFonts w:hint="eastAsia"/>
        </w:rPr>
        <w:t>家以上头部厂商的生态认证，覆盖</w:t>
      </w:r>
      <w:r>
        <w:rPr>
          <w:rFonts w:hint="eastAsia"/>
        </w:rPr>
        <w:t>80%</w:t>
      </w:r>
      <w:r>
        <w:rPr>
          <w:rFonts w:hint="eastAsia"/>
        </w:rPr>
        <w:t>国产操作系统市场。</w:t>
      </w:r>
    </w:p>
    <w:p w14:paraId="42542846" w14:textId="77777777" w:rsidR="009A25F2" w:rsidRDefault="00000000">
      <w:pPr>
        <w:ind w:firstLine="420"/>
      </w:pPr>
      <w:r>
        <w:rPr>
          <w:rFonts w:hint="eastAsia"/>
        </w:rPr>
        <w:t>下游渠道：联合地方信创产业联盟（如广东、浙江信创协会），发展</w:t>
      </w:r>
      <w:r>
        <w:rPr>
          <w:rFonts w:hint="eastAsia"/>
        </w:rPr>
        <w:t>10</w:t>
      </w:r>
      <w:r>
        <w:rPr>
          <w:rFonts w:hint="eastAsia"/>
        </w:rPr>
        <w:t>家区域渠道伙伴，针对中小客户提供“产品</w:t>
      </w:r>
      <w:r>
        <w:rPr>
          <w:rFonts w:hint="eastAsia"/>
        </w:rPr>
        <w:t>+</w:t>
      </w:r>
      <w:r>
        <w:rPr>
          <w:rFonts w:hint="eastAsia"/>
        </w:rPr>
        <w:t>本地化服务”打包方案，解决客户“部署难、维护难”</w:t>
      </w:r>
      <w:r>
        <w:rPr>
          <w:rFonts w:hint="eastAsia"/>
        </w:rPr>
        <w:t xml:space="preserve"> </w:t>
      </w:r>
      <w:r>
        <w:rPr>
          <w:rFonts w:hint="eastAsia"/>
        </w:rPr>
        <w:t>痛点，渠道销售占比目标达</w:t>
      </w:r>
      <w:r>
        <w:rPr>
          <w:rFonts w:hint="eastAsia"/>
        </w:rPr>
        <w:t>30%</w:t>
      </w:r>
      <w:r>
        <w:rPr>
          <w:rFonts w:hint="eastAsia"/>
        </w:rPr>
        <w:t>。</w:t>
      </w:r>
    </w:p>
    <w:p w14:paraId="3199CFE9" w14:textId="77777777" w:rsidR="009A25F2" w:rsidRDefault="00000000">
      <w:pPr>
        <w:ind w:firstLine="420"/>
      </w:pPr>
      <w:r>
        <w:rPr>
          <w:rFonts w:hint="eastAsia"/>
        </w:rPr>
        <w:t>跨界联动：与第三方检测机构（如中国信通院、赛迪顾问）共建“信创软件安全测评中心”，推出“漏洞检测认证服务”，客户通过检测可获得工信部备案的安全评级，形成“检测</w:t>
      </w:r>
      <w:r>
        <w:rPr>
          <w:rFonts w:hint="eastAsia"/>
        </w:rPr>
        <w:t>-</w:t>
      </w:r>
      <w:r>
        <w:rPr>
          <w:rFonts w:hint="eastAsia"/>
        </w:rPr>
        <w:t>认证</w:t>
      </w:r>
      <w:r>
        <w:rPr>
          <w:rFonts w:hint="eastAsia"/>
        </w:rPr>
        <w:t>-</w:t>
      </w:r>
      <w:r>
        <w:rPr>
          <w:rFonts w:hint="eastAsia"/>
        </w:rPr>
        <w:t>采购”的业务闭环。</w:t>
      </w:r>
    </w:p>
    <w:p w14:paraId="74C9E63F" w14:textId="77777777" w:rsidR="009A25F2" w:rsidRDefault="00000000">
      <w:pPr>
        <w:pStyle w:val="3"/>
      </w:pPr>
      <w:r>
        <w:rPr>
          <w:rFonts w:hint="eastAsia"/>
        </w:rPr>
        <w:t>技术营销</w:t>
      </w:r>
    </w:p>
    <w:p w14:paraId="0092FF78" w14:textId="77777777" w:rsidR="009A25F2" w:rsidRDefault="00000000">
      <w:pPr>
        <w:ind w:firstLine="420"/>
      </w:pPr>
      <w:r>
        <w:rPr>
          <w:rFonts w:hint="eastAsia"/>
        </w:rPr>
        <w:t>攻防演练直播：每季度举办“工业软件漏洞攻防挑战赛”，邀请客户、同行参与，实时演示产品对</w:t>
      </w:r>
      <w:r>
        <w:rPr>
          <w:rFonts w:hint="eastAsia"/>
        </w:rPr>
        <w:t xml:space="preserve"> 0day </w:t>
      </w:r>
      <w:r>
        <w:rPr>
          <w:rFonts w:hint="eastAsia"/>
        </w:rPr>
        <w:t>漏洞的识别速度、对多语言代码的检测覆盖能力（</w:t>
      </w:r>
      <w:r>
        <w:rPr>
          <w:rFonts w:hint="eastAsia"/>
        </w:rPr>
        <w:t>15</w:t>
      </w:r>
      <w:r>
        <w:rPr>
          <w:rFonts w:hint="eastAsia"/>
        </w:rPr>
        <w:t>种工业编程语言），直播数据同步至行业媒体，强化“技术硬实力”印象。</w:t>
      </w:r>
    </w:p>
    <w:p w14:paraId="225F4662" w14:textId="77777777" w:rsidR="009A25F2" w:rsidRDefault="00000000">
      <w:pPr>
        <w:ind w:firstLine="420"/>
      </w:pPr>
      <w:r>
        <w:rPr>
          <w:rFonts w:hint="eastAsia"/>
        </w:rPr>
        <w:t>动态数据看板：在官网、行业展会搭建“漏洞防护效果实时看板”，展示合作客户的漏洞修复率、事故损失下降幅度等动态数据，用对比图表直观呈现价值。</w:t>
      </w:r>
    </w:p>
    <w:p w14:paraId="3C1BE263" w14:textId="77777777" w:rsidR="009A25F2" w:rsidRDefault="00000000">
      <w:pPr>
        <w:ind w:firstLine="420"/>
      </w:pPr>
      <w:r>
        <w:rPr>
          <w:rFonts w:hint="eastAsia"/>
        </w:rPr>
        <w:t>客户证言视频：拍摄“信创企业安全负责人访谈”系列短片，聚焦“使用洞见系统后，合规成本降低多少”“漏洞响应时间缩短多少”</w:t>
      </w:r>
      <w:r>
        <w:rPr>
          <w:rFonts w:hint="eastAsia"/>
        </w:rPr>
        <w:t xml:space="preserve"> </w:t>
      </w:r>
      <w:r>
        <w:rPr>
          <w:rFonts w:hint="eastAsia"/>
        </w:rPr>
        <w:t>等务实问题，在行业社群（如工业互联网安全论坛）定向传播。</w:t>
      </w:r>
    </w:p>
    <w:p w14:paraId="14C8CB91" w14:textId="77777777" w:rsidR="009A25F2" w:rsidRDefault="00000000">
      <w:pPr>
        <w:ind w:firstLine="420"/>
      </w:pPr>
      <w:r>
        <w:rPr>
          <w:rFonts w:hint="eastAsia"/>
        </w:rPr>
        <w:t>技术白皮书：联合赛迪顾问发布《</w:t>
      </w:r>
      <w:r>
        <w:rPr>
          <w:rFonts w:hint="eastAsia"/>
        </w:rPr>
        <w:t>2025</w:t>
      </w:r>
      <w:r>
        <w:rPr>
          <w:rFonts w:hint="eastAsia"/>
        </w:rPr>
        <w:t>信创软件漏洞防护趋势报告》，用数据揭示行业痛点，顺势推出洞见的解决方案，塑造“行业洞察者”形象。</w:t>
      </w:r>
    </w:p>
    <w:p w14:paraId="76364281" w14:textId="77777777" w:rsidR="009A25F2" w:rsidRDefault="00000000">
      <w:pPr>
        <w:pStyle w:val="3"/>
      </w:pPr>
      <w:r>
        <w:rPr>
          <w:rFonts w:hint="eastAsia"/>
        </w:rPr>
        <w:t>渠道营销</w:t>
      </w:r>
    </w:p>
    <w:p w14:paraId="1AA23DFC" w14:textId="77777777" w:rsidR="009A25F2" w:rsidRDefault="00000000">
      <w:pPr>
        <w:ind w:firstLine="420"/>
      </w:pPr>
      <w:r>
        <w:rPr>
          <w:rFonts w:hint="eastAsia"/>
        </w:rPr>
        <w:t>开发型技术公司：</w:t>
      </w:r>
    </w:p>
    <w:p w14:paraId="5D30AE68" w14:textId="77777777" w:rsidR="009A25F2" w:rsidRDefault="00000000">
      <w:pPr>
        <w:ind w:firstLine="420"/>
      </w:pPr>
      <w:r>
        <w:rPr>
          <w:rFonts w:hint="eastAsia"/>
        </w:rPr>
        <w:lastRenderedPageBreak/>
        <w:t>渠道：入驻华为云、阿里云等工业软件开发者平台，推出“免费试用版（支持</w:t>
      </w:r>
      <w:r>
        <w:rPr>
          <w:rFonts w:hint="eastAsia"/>
        </w:rPr>
        <w:t xml:space="preserve"> 5000 </w:t>
      </w:r>
      <w:r>
        <w:rPr>
          <w:rFonts w:hint="eastAsia"/>
        </w:rPr>
        <w:t>行代码检测）”，吸引开发者体验，</w:t>
      </w:r>
      <w:r>
        <w:rPr>
          <w:rFonts w:hint="eastAsia"/>
        </w:rPr>
        <w:t>2026</w:t>
      </w:r>
      <w:r>
        <w:rPr>
          <w:rFonts w:hint="eastAsia"/>
        </w:rPr>
        <w:t>试用转化付费率目标</w:t>
      </w:r>
      <w:r>
        <w:rPr>
          <w:rFonts w:hint="eastAsia"/>
        </w:rPr>
        <w:t>15%</w:t>
      </w:r>
      <w:r>
        <w:rPr>
          <w:rFonts w:hint="eastAsia"/>
        </w:rPr>
        <w:t>。</w:t>
      </w:r>
    </w:p>
    <w:p w14:paraId="2F9FBF06" w14:textId="77777777" w:rsidR="009A25F2" w:rsidRDefault="00000000">
      <w:pPr>
        <w:ind w:firstLine="420"/>
      </w:pPr>
      <w:r>
        <w:rPr>
          <w:rFonts w:hint="eastAsia"/>
        </w:rPr>
        <w:t>自研型企事业单位（政务、军工、能源）：</w:t>
      </w:r>
    </w:p>
    <w:p w14:paraId="1E700A98" w14:textId="77777777" w:rsidR="009A25F2" w:rsidRDefault="00000000">
      <w:pPr>
        <w:ind w:firstLine="420"/>
      </w:pPr>
      <w:r>
        <w:rPr>
          <w:rFonts w:hint="eastAsia"/>
        </w:rPr>
        <w:t>渠道：参与“信创采购专场对接会”，联合地方政府举办“安全防护闭门会”，针对涉密场景提供“上门演示</w:t>
      </w:r>
      <w:r>
        <w:rPr>
          <w:rFonts w:hint="eastAsia"/>
        </w:rPr>
        <w:t>+</w:t>
      </w:r>
      <w:r>
        <w:rPr>
          <w:rFonts w:hint="eastAsia"/>
        </w:rPr>
        <w:t>定制方案”服务。</w:t>
      </w:r>
    </w:p>
    <w:p w14:paraId="4B5332A6" w14:textId="77777777" w:rsidR="009A25F2" w:rsidRDefault="00000000">
      <w:pPr>
        <w:ind w:firstLine="420"/>
      </w:pPr>
      <w:r>
        <w:rPr>
          <w:rFonts w:hint="eastAsia"/>
        </w:rPr>
        <w:t>第三方检测机构：</w:t>
      </w:r>
    </w:p>
    <w:p w14:paraId="51CAE471" w14:textId="77777777" w:rsidR="009A25F2" w:rsidRDefault="00000000">
      <w:pPr>
        <w:ind w:firstLine="420"/>
      </w:pPr>
      <w:r>
        <w:rPr>
          <w:rFonts w:hint="eastAsia"/>
        </w:rPr>
        <w:t>渠道：加入“国家网络安全检测联盟”，提供“漏洞库</w:t>
      </w:r>
      <w:r>
        <w:rPr>
          <w:rFonts w:hint="eastAsia"/>
        </w:rPr>
        <w:t>API</w:t>
      </w:r>
      <w:r>
        <w:rPr>
          <w:rFonts w:hint="eastAsia"/>
        </w:rPr>
        <w:t>接口共享”，降低机构检测成本，</w:t>
      </w:r>
      <w:r>
        <w:rPr>
          <w:rFonts w:hint="eastAsia"/>
        </w:rPr>
        <w:t>2026</w:t>
      </w:r>
      <w:r>
        <w:rPr>
          <w:rFonts w:hint="eastAsia"/>
        </w:rPr>
        <w:t>年合作机构数量预计突破</w:t>
      </w:r>
      <w:r>
        <w:rPr>
          <w:rFonts w:hint="eastAsia"/>
        </w:rPr>
        <w:t>20</w:t>
      </w:r>
      <w:r>
        <w:rPr>
          <w:rFonts w:hint="eastAsia"/>
        </w:rPr>
        <w:t>家。</w:t>
      </w:r>
    </w:p>
    <w:p w14:paraId="6FAAB098" w14:textId="77777777" w:rsidR="009A25F2" w:rsidRDefault="00000000">
      <w:pPr>
        <w:pStyle w:val="3"/>
      </w:pPr>
      <w:r>
        <w:rPr>
          <w:rFonts w:hint="eastAsia"/>
        </w:rPr>
        <w:t>政策营销</w:t>
      </w:r>
    </w:p>
    <w:p w14:paraId="0245A67E" w14:textId="77777777" w:rsidR="009A25F2" w:rsidRDefault="00000000">
      <w:pPr>
        <w:ind w:firstLine="420"/>
      </w:pPr>
      <w:r>
        <w:rPr>
          <w:rFonts w:hint="eastAsia"/>
        </w:rPr>
        <w:t>申报工信部“工业互联网安全技术创新项目”，争取专项资金支持，将研发成果纳入“国家推荐安全技术目录”。</w:t>
      </w:r>
    </w:p>
    <w:p w14:paraId="4510D935" w14:textId="77777777" w:rsidR="009A25F2" w:rsidRDefault="00000000">
      <w:pPr>
        <w:ind w:firstLine="420"/>
      </w:pPr>
      <w:r>
        <w:rPr>
          <w:rFonts w:hint="eastAsia"/>
        </w:rPr>
        <w:t>联合地方政府开展“信创安全下乡”活动，针对区县政务系统、中小制造企业提供“补贴</w:t>
      </w:r>
      <w:r>
        <w:rPr>
          <w:rFonts w:hint="eastAsia"/>
        </w:rPr>
        <w:t>+</w:t>
      </w:r>
      <w:r>
        <w:rPr>
          <w:rFonts w:hint="eastAsia"/>
        </w:rPr>
        <w:t>培训”</w:t>
      </w:r>
      <w:r>
        <w:rPr>
          <w:rFonts w:hint="eastAsia"/>
        </w:rPr>
        <w:t xml:space="preserve"> </w:t>
      </w:r>
      <w:r>
        <w:rPr>
          <w:rFonts w:hint="eastAsia"/>
        </w:rPr>
        <w:t>组合方案，快速下沉市场。</w:t>
      </w:r>
    </w:p>
    <w:p w14:paraId="3269B141" w14:textId="77777777" w:rsidR="009A25F2" w:rsidRDefault="00000000">
      <w:pPr>
        <w:ind w:firstLine="420"/>
      </w:pPr>
      <w:r>
        <w:rPr>
          <w:rFonts w:hint="eastAsia"/>
        </w:rPr>
        <w:t>参与“十四五”信创产业规划中期评估，建言献策漏洞防护标准，强化“政策参与者”身份，提升行业话语权。</w:t>
      </w:r>
    </w:p>
    <w:p w14:paraId="1BC1E3C8" w14:textId="77777777" w:rsidR="009A25F2" w:rsidRDefault="00000000">
      <w:pPr>
        <w:pStyle w:val="3"/>
      </w:pPr>
      <w:r>
        <w:rPr>
          <w:rFonts w:hint="eastAsia"/>
        </w:rPr>
        <w:t>客户留存策略</w:t>
      </w:r>
    </w:p>
    <w:p w14:paraId="784C28F9" w14:textId="77777777" w:rsidR="009A25F2" w:rsidRDefault="00000000">
      <w:pPr>
        <w:ind w:firstLine="420"/>
      </w:pPr>
      <w:r>
        <w:rPr>
          <w:rFonts w:hint="eastAsia"/>
        </w:rPr>
        <w:t>漏洞库动态更新：每月推送“行业漏洞情报”，针对高危漏洞提供“</w:t>
      </w:r>
      <w:r>
        <w:rPr>
          <w:rFonts w:hint="eastAsia"/>
        </w:rPr>
        <w:t>7</w:t>
      </w:r>
      <w:r>
        <w:rPr>
          <w:rFonts w:hint="eastAsia"/>
        </w:rPr>
        <w:t>×</w:t>
      </w:r>
      <w:r>
        <w:rPr>
          <w:rFonts w:hint="eastAsia"/>
        </w:rPr>
        <w:t>24</w:t>
      </w:r>
      <w:r>
        <w:rPr>
          <w:rFonts w:hint="eastAsia"/>
        </w:rPr>
        <w:t>小时应急响应”，</w:t>
      </w:r>
      <w:r>
        <w:rPr>
          <w:rFonts w:hint="eastAsia"/>
        </w:rPr>
        <w:t>2026</w:t>
      </w:r>
      <w:r>
        <w:rPr>
          <w:rFonts w:hint="eastAsia"/>
        </w:rPr>
        <w:t>年客户续约率目标</w:t>
      </w:r>
      <w:r>
        <w:rPr>
          <w:rFonts w:hint="eastAsia"/>
        </w:rPr>
        <w:t>85%</w:t>
      </w:r>
      <w:r>
        <w:rPr>
          <w:rFonts w:hint="eastAsia"/>
        </w:rPr>
        <w:t>。</w:t>
      </w:r>
    </w:p>
    <w:p w14:paraId="1CCCD6F0" w14:textId="77777777" w:rsidR="009A25F2" w:rsidRDefault="00000000">
      <w:pPr>
        <w:ind w:firstLine="420"/>
      </w:pPr>
      <w:r>
        <w:rPr>
          <w:rFonts w:hint="eastAsia"/>
        </w:rPr>
        <w:t>技术培训认证：为客户提供“工业软件安全工程师”认证培训，每年举办</w:t>
      </w:r>
      <w:r>
        <w:rPr>
          <w:rFonts w:hint="eastAsia"/>
        </w:rPr>
        <w:t>2</w:t>
      </w:r>
      <w:r>
        <w:rPr>
          <w:rFonts w:hint="eastAsia"/>
        </w:rPr>
        <w:t>场客户沙龙，分享最新攻防技术，增强粘性。</w:t>
      </w:r>
    </w:p>
    <w:p w14:paraId="795E800A" w14:textId="77777777" w:rsidR="009A25F2" w:rsidRDefault="00000000">
      <w:pPr>
        <w:ind w:firstLine="420"/>
      </w:pPr>
      <w:r>
        <w:rPr>
          <w:rFonts w:hint="eastAsia"/>
        </w:rPr>
        <w:t>数据增值服务：为年采购超</w:t>
      </w:r>
      <w:r>
        <w:rPr>
          <w:rFonts w:hint="eastAsia"/>
        </w:rPr>
        <w:t>500</w:t>
      </w:r>
      <w:r>
        <w:rPr>
          <w:rFonts w:hint="eastAsia"/>
        </w:rPr>
        <w:t>万元的客户提供“漏洞风险画像”，基于其历史数据预测潜在风险，实现“被动防护”向“主动预警”升级。</w:t>
      </w:r>
    </w:p>
    <w:p w14:paraId="3962EB15" w14:textId="77777777" w:rsidR="009A25F2" w:rsidRDefault="009A25F2"/>
    <w:p w14:paraId="22E14A64" w14:textId="77777777" w:rsidR="009A25F2" w:rsidRDefault="009A25F2"/>
    <w:p w14:paraId="37EF95ED" w14:textId="77777777" w:rsidR="009A25F2" w:rsidRDefault="009A25F2"/>
    <w:p w14:paraId="7D577664" w14:textId="77777777" w:rsidR="009A25F2" w:rsidRDefault="009A25F2"/>
    <w:p w14:paraId="1F65DD9B" w14:textId="77777777" w:rsidR="009A25F2" w:rsidRDefault="009A25F2"/>
    <w:p w14:paraId="21F33FC7" w14:textId="77777777" w:rsidR="009A25F2" w:rsidRDefault="009A25F2"/>
    <w:p w14:paraId="0BE27F2D" w14:textId="77777777" w:rsidR="009A25F2" w:rsidRDefault="009A25F2"/>
    <w:p w14:paraId="0B359893" w14:textId="77777777" w:rsidR="009A25F2" w:rsidRDefault="009A25F2"/>
    <w:p w14:paraId="222AEDDC" w14:textId="77777777" w:rsidR="009A25F2" w:rsidRDefault="009A25F2"/>
    <w:p w14:paraId="63F3DC13" w14:textId="77777777" w:rsidR="009A25F2" w:rsidRDefault="009A25F2"/>
    <w:p w14:paraId="1D4EA5DD" w14:textId="77777777" w:rsidR="009A25F2" w:rsidRDefault="009A25F2"/>
    <w:p w14:paraId="6D3DC468" w14:textId="77777777" w:rsidR="009A25F2" w:rsidRDefault="009A25F2"/>
    <w:p w14:paraId="75A4C1AA" w14:textId="77777777" w:rsidR="009A25F2" w:rsidRDefault="009A25F2"/>
    <w:p w14:paraId="4CA68893" w14:textId="77777777" w:rsidR="009A25F2" w:rsidRDefault="009A25F2"/>
    <w:p w14:paraId="2BD245F2" w14:textId="77777777" w:rsidR="009A25F2" w:rsidRDefault="009A25F2"/>
    <w:p w14:paraId="3CD226E3" w14:textId="77777777" w:rsidR="009A25F2" w:rsidRDefault="009A25F2"/>
    <w:p w14:paraId="652AA15D" w14:textId="77777777" w:rsidR="009A25F2" w:rsidRDefault="009A25F2"/>
    <w:p w14:paraId="2F7D50E4" w14:textId="77777777" w:rsidR="009A25F2" w:rsidRDefault="00000000">
      <w:pPr>
        <w:pStyle w:val="1"/>
        <w:spacing w:after="240"/>
      </w:pPr>
      <w:bookmarkStart w:id="23" w:name="_Toc223382626"/>
      <w:r>
        <w:rPr>
          <w:rFonts w:hint="eastAsia"/>
        </w:rPr>
        <w:t>公司介绍</w:t>
      </w:r>
      <w:bookmarkEnd w:id="23"/>
    </w:p>
    <w:p w14:paraId="75950814" w14:textId="77777777" w:rsidR="009A25F2" w:rsidRDefault="00000000">
      <w:pPr>
        <w:pStyle w:val="2"/>
      </w:pPr>
      <w:bookmarkStart w:id="24" w:name="_Toc223382627"/>
      <w:r>
        <w:rPr>
          <w:rFonts w:hint="eastAsia"/>
        </w:rPr>
        <w:t>公司概况</w:t>
      </w:r>
      <w:bookmarkEnd w:id="24"/>
    </w:p>
    <w:p w14:paraId="7163CB84" w14:textId="77777777" w:rsidR="009A25F2" w:rsidRDefault="00000000">
      <w:pPr>
        <w:ind w:firstLine="420"/>
      </w:pPr>
      <w:r>
        <w:rPr>
          <w:rFonts w:hint="eastAsia"/>
        </w:rPr>
        <w:t>洞见团队拟于</w:t>
      </w:r>
      <w:r>
        <w:rPr>
          <w:rFonts w:hint="eastAsia"/>
        </w:rPr>
        <w:t>2026</w:t>
      </w:r>
      <w:r>
        <w:rPr>
          <w:rFonts w:hint="eastAsia"/>
        </w:rPr>
        <w:t>年底注册成立公司，公司基本概括如下表。</w:t>
      </w:r>
    </w:p>
    <w:tbl>
      <w:tblPr>
        <w:tblStyle w:val="TableNormal"/>
        <w:tblpPr w:leftFromText="180" w:rightFromText="180" w:vertAnchor="text" w:tblpXSpec="center" w:tblpY="1"/>
        <w:tblOverlap w:val="never"/>
        <w:tblW w:w="5005" w:type="pct"/>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124"/>
        <w:gridCol w:w="7972"/>
      </w:tblGrid>
      <w:tr w:rsidR="009A25F2" w14:paraId="103D58F8" w14:textId="77777777">
        <w:trPr>
          <w:trHeight w:val="175"/>
          <w:jc w:val="center"/>
        </w:trPr>
        <w:tc>
          <w:tcPr>
            <w:tcW w:w="618" w:type="pct"/>
            <w:tcBorders>
              <w:top w:val="single" w:sz="6" w:space="0" w:color="4874CB" w:themeColor="accent1"/>
              <w:left w:val="single" w:sz="6" w:space="0" w:color="4874CB" w:themeColor="accent1"/>
              <w:bottom w:val="single" w:sz="6" w:space="0" w:color="4874CB" w:themeColor="accent1"/>
              <w:right w:val="single" w:sz="6" w:space="0" w:color="B5C7EA" w:themeColor="accent1" w:themeTint="66"/>
            </w:tcBorders>
            <w:shd w:val="clear" w:color="auto" w:fill="4874CB" w:themeFill="accent1"/>
          </w:tcPr>
          <w:p w14:paraId="1C8388A8" w14:textId="77777777" w:rsidR="009A25F2" w:rsidRDefault="00000000">
            <w:pPr>
              <w:jc w:val="center"/>
              <w:rPr>
                <w:rFonts w:ascii="宋体" w:hAnsi="宋体" w:cs="宋体"/>
                <w:b/>
                <w:color w:val="FFFFFF"/>
                <w:sz w:val="22"/>
                <w:szCs w:val="22"/>
              </w:rPr>
            </w:pPr>
            <w:r>
              <w:rPr>
                <w:rFonts w:ascii="宋体" w:hAnsi="宋体" w:cs="宋体" w:hint="eastAsia"/>
                <w:b/>
                <w:color w:val="FFFFFF"/>
                <w:sz w:val="22"/>
                <w:szCs w:val="22"/>
              </w:rPr>
              <w:t>属性</w:t>
            </w:r>
          </w:p>
        </w:tc>
        <w:tc>
          <w:tcPr>
            <w:tcW w:w="4381" w:type="pct"/>
            <w:tcBorders>
              <w:top w:val="single" w:sz="6" w:space="0" w:color="4874CB" w:themeColor="accent1"/>
              <w:left w:val="single" w:sz="6" w:space="0" w:color="B5C7EA" w:themeColor="accent1" w:themeTint="66"/>
              <w:bottom w:val="single" w:sz="6" w:space="0" w:color="4874CB" w:themeColor="accent1"/>
              <w:right w:val="single" w:sz="6" w:space="0" w:color="4874CB" w:themeColor="accent1"/>
            </w:tcBorders>
            <w:shd w:val="clear" w:color="auto" w:fill="4874CB" w:themeFill="accent1"/>
          </w:tcPr>
          <w:p w14:paraId="7D1E58B0" w14:textId="77777777" w:rsidR="009A25F2" w:rsidRDefault="00000000">
            <w:pPr>
              <w:jc w:val="center"/>
              <w:rPr>
                <w:rFonts w:ascii="宋体" w:hAnsi="宋体" w:cs="宋体"/>
                <w:b/>
                <w:color w:val="FFFFFF"/>
                <w:sz w:val="22"/>
                <w:szCs w:val="22"/>
              </w:rPr>
            </w:pPr>
            <w:r>
              <w:rPr>
                <w:rFonts w:ascii="宋体" w:hAnsi="宋体" w:cs="宋体" w:hint="eastAsia"/>
                <w:b/>
                <w:color w:val="FFFFFF"/>
                <w:sz w:val="22"/>
                <w:szCs w:val="22"/>
              </w:rPr>
              <w:t>内容</w:t>
            </w:r>
          </w:p>
        </w:tc>
      </w:tr>
      <w:tr w:rsidR="009A25F2" w14:paraId="6ABC5A50" w14:textId="77777777">
        <w:trPr>
          <w:trHeight w:val="471"/>
          <w:jc w:val="center"/>
        </w:trPr>
        <w:tc>
          <w:tcPr>
            <w:tcW w:w="618" w:type="pct"/>
            <w:tcBorders>
              <w:top w:val="single" w:sz="6" w:space="0" w:color="4874CB" w:themeColor="accent1"/>
              <w:left w:val="single" w:sz="6" w:space="0" w:color="4874CB" w:themeColor="accent1"/>
              <w:bottom w:val="single" w:sz="6" w:space="0" w:color="B5C7EA" w:themeColor="accent1" w:themeTint="66"/>
              <w:right w:val="single" w:sz="6" w:space="0" w:color="B5C7EA" w:themeColor="accent1" w:themeTint="66"/>
            </w:tcBorders>
            <w:shd w:val="clear" w:color="auto" w:fill="FFFFFF"/>
            <w:vAlign w:val="bottom"/>
          </w:tcPr>
          <w:p w14:paraId="1C8ACD7B"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公司名称</w:t>
            </w:r>
          </w:p>
        </w:tc>
        <w:tc>
          <w:tcPr>
            <w:tcW w:w="4381" w:type="pct"/>
            <w:tcBorders>
              <w:top w:val="single" w:sz="6" w:space="0" w:color="4874CB" w:themeColor="accent1"/>
              <w:left w:val="single" w:sz="6" w:space="0" w:color="B5C7EA" w:themeColor="accent1" w:themeTint="66"/>
              <w:bottom w:val="single" w:sz="6" w:space="0" w:color="B5C7EA" w:themeColor="accent1" w:themeTint="66"/>
              <w:right w:val="single" w:sz="6" w:space="0" w:color="4874CB" w:themeColor="accent1"/>
            </w:tcBorders>
            <w:shd w:val="clear" w:color="auto" w:fill="FFFFFF"/>
            <w:vAlign w:val="bottom"/>
          </w:tcPr>
          <w:p w14:paraId="13F9A1AE"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广州洞见科技有限责任公司</w:t>
            </w:r>
          </w:p>
        </w:tc>
      </w:tr>
      <w:tr w:rsidR="009A25F2" w14:paraId="6ED2AB45" w14:textId="77777777">
        <w:trPr>
          <w:trHeight w:val="472"/>
          <w:jc w:val="center"/>
        </w:trPr>
        <w:tc>
          <w:tcPr>
            <w:tcW w:w="618" w:type="pct"/>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ECF1F9" w:themeFill="accent1" w:themeFillTint="19"/>
            <w:vAlign w:val="bottom"/>
          </w:tcPr>
          <w:p w14:paraId="56E1A18D"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公司类型</w:t>
            </w:r>
          </w:p>
        </w:tc>
        <w:tc>
          <w:tcPr>
            <w:tcW w:w="4381"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4874CB" w:themeColor="accent1"/>
            </w:tcBorders>
            <w:shd w:val="clear" w:color="auto" w:fill="ECF1F9" w:themeFill="accent1" w:themeFillTint="19"/>
            <w:vAlign w:val="bottom"/>
          </w:tcPr>
          <w:p w14:paraId="28FF8D0B"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有限责任公司</w:t>
            </w:r>
          </w:p>
        </w:tc>
      </w:tr>
      <w:tr w:rsidR="009A25F2" w14:paraId="2C2232F4" w14:textId="77777777">
        <w:trPr>
          <w:trHeight w:val="472"/>
          <w:jc w:val="center"/>
        </w:trPr>
        <w:tc>
          <w:tcPr>
            <w:tcW w:w="618" w:type="pct"/>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FFFFFF"/>
            <w:vAlign w:val="bottom"/>
          </w:tcPr>
          <w:p w14:paraId="230172D3"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企业法人</w:t>
            </w:r>
          </w:p>
        </w:tc>
        <w:tc>
          <w:tcPr>
            <w:tcW w:w="4381"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4874CB" w:themeColor="accent1"/>
            </w:tcBorders>
            <w:shd w:val="clear" w:color="auto" w:fill="FFFFFF"/>
            <w:vAlign w:val="bottom"/>
          </w:tcPr>
          <w:p w14:paraId="099ECCC4"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陈清城</w:t>
            </w:r>
          </w:p>
        </w:tc>
      </w:tr>
      <w:tr w:rsidR="009A25F2" w14:paraId="44B7F08E" w14:textId="77777777">
        <w:trPr>
          <w:trHeight w:val="471"/>
          <w:jc w:val="center"/>
        </w:trPr>
        <w:tc>
          <w:tcPr>
            <w:tcW w:w="618" w:type="pct"/>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ECF1F9" w:themeFill="accent1" w:themeFillTint="19"/>
            <w:vAlign w:val="bottom"/>
          </w:tcPr>
          <w:p w14:paraId="37097383"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主要产品</w:t>
            </w:r>
          </w:p>
        </w:tc>
        <w:tc>
          <w:tcPr>
            <w:tcW w:w="4381"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4874CB" w:themeColor="accent1"/>
            </w:tcBorders>
            <w:shd w:val="clear" w:color="auto" w:fill="ECF1F9" w:themeFill="accent1" w:themeFillTint="19"/>
            <w:vAlign w:val="bottom"/>
          </w:tcPr>
          <w:p w14:paraId="00A13D43"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洞见——漏洞扫描与加固系统</w:t>
            </w:r>
          </w:p>
        </w:tc>
      </w:tr>
      <w:tr w:rsidR="009A25F2" w14:paraId="12D38C42" w14:textId="77777777">
        <w:trPr>
          <w:trHeight w:val="471"/>
          <w:jc w:val="center"/>
        </w:trPr>
        <w:tc>
          <w:tcPr>
            <w:tcW w:w="618" w:type="pct"/>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FFFFFF"/>
            <w:vAlign w:val="bottom"/>
          </w:tcPr>
          <w:p w14:paraId="5F9460C9"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注册资金</w:t>
            </w:r>
          </w:p>
        </w:tc>
        <w:tc>
          <w:tcPr>
            <w:tcW w:w="4381"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4874CB" w:themeColor="accent1"/>
            </w:tcBorders>
            <w:shd w:val="clear" w:color="auto" w:fill="FFFFFF"/>
            <w:vAlign w:val="bottom"/>
          </w:tcPr>
          <w:p w14:paraId="5A51E538"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500万元</w:t>
            </w:r>
          </w:p>
        </w:tc>
      </w:tr>
      <w:tr w:rsidR="009A25F2" w14:paraId="3A91AE31" w14:textId="77777777">
        <w:trPr>
          <w:trHeight w:val="472"/>
          <w:jc w:val="center"/>
        </w:trPr>
        <w:tc>
          <w:tcPr>
            <w:tcW w:w="618" w:type="pct"/>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ECF1F9" w:themeFill="accent1" w:themeFillTint="19"/>
            <w:vAlign w:val="bottom"/>
          </w:tcPr>
          <w:p w14:paraId="58B87D91"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所属行业</w:t>
            </w:r>
          </w:p>
        </w:tc>
        <w:tc>
          <w:tcPr>
            <w:tcW w:w="4381"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4874CB" w:themeColor="accent1"/>
            </w:tcBorders>
            <w:shd w:val="clear" w:color="auto" w:fill="ECF1F9" w:themeFill="accent1" w:themeFillTint="19"/>
            <w:vAlign w:val="bottom"/>
          </w:tcPr>
          <w:p w14:paraId="38B6095B"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软件和信息技术服务业</w:t>
            </w:r>
          </w:p>
        </w:tc>
      </w:tr>
      <w:tr w:rsidR="009A25F2" w14:paraId="0FAD4FC5" w14:textId="77777777">
        <w:trPr>
          <w:trHeight w:val="479"/>
          <w:jc w:val="center"/>
        </w:trPr>
        <w:tc>
          <w:tcPr>
            <w:tcW w:w="618" w:type="pct"/>
            <w:tcBorders>
              <w:top w:val="single" w:sz="6" w:space="0" w:color="B5C7EA" w:themeColor="accent1" w:themeTint="66"/>
              <w:left w:val="single" w:sz="6" w:space="0" w:color="4874CB" w:themeColor="accent1"/>
              <w:bottom w:val="single" w:sz="6" w:space="0" w:color="4874CB" w:themeColor="accent1"/>
              <w:right w:val="single" w:sz="6" w:space="0" w:color="B5C7EA" w:themeColor="accent1" w:themeTint="66"/>
            </w:tcBorders>
            <w:shd w:val="clear" w:color="auto" w:fill="FFFFFF"/>
            <w:vAlign w:val="bottom"/>
          </w:tcPr>
          <w:p w14:paraId="01D4683E"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经营范围</w:t>
            </w:r>
          </w:p>
        </w:tc>
        <w:tc>
          <w:tcPr>
            <w:tcW w:w="4381" w:type="pct"/>
            <w:tcBorders>
              <w:top w:val="single" w:sz="6" w:space="0" w:color="B5C7EA" w:themeColor="accent1" w:themeTint="66"/>
              <w:left w:val="single" w:sz="6" w:space="0" w:color="B5C7EA" w:themeColor="accent1" w:themeTint="66"/>
              <w:bottom w:val="single" w:sz="6" w:space="0" w:color="4874CB" w:themeColor="accent1"/>
              <w:right w:val="single" w:sz="6" w:space="0" w:color="4874CB" w:themeColor="accent1"/>
            </w:tcBorders>
            <w:shd w:val="clear" w:color="auto" w:fill="FFFFFF"/>
            <w:vAlign w:val="bottom"/>
          </w:tcPr>
          <w:p w14:paraId="4CAFCF37" w14:textId="77777777" w:rsidR="009A25F2" w:rsidRDefault="00000000">
            <w:pPr>
              <w:jc w:val="center"/>
              <w:rPr>
                <w:rFonts w:ascii="宋体" w:hAnsi="宋体" w:cs="宋体"/>
                <w:color w:val="000000"/>
                <w:sz w:val="18"/>
                <w:szCs w:val="18"/>
              </w:rPr>
            </w:pPr>
            <w:r>
              <w:rPr>
                <w:rFonts w:ascii="宋体" w:hAnsi="宋体" w:cs="宋体" w:hint="eastAsia"/>
                <w:color w:val="000000"/>
                <w:sz w:val="18"/>
                <w:szCs w:val="18"/>
              </w:rPr>
              <w:t>互联网信息安全技术服务；技术开发；技术转让；</w:t>
            </w:r>
          </w:p>
        </w:tc>
      </w:tr>
    </w:tbl>
    <w:p w14:paraId="06D9FA6F" w14:textId="77777777" w:rsidR="009A25F2" w:rsidRDefault="00000000">
      <w:pPr>
        <w:pStyle w:val="2"/>
      </w:pPr>
      <w:bookmarkStart w:id="25" w:name="_Toc223382628"/>
      <w:r>
        <w:rPr>
          <w:rFonts w:hint="eastAsia"/>
        </w:rPr>
        <w:t>公司使命</w:t>
      </w:r>
      <w:bookmarkEnd w:id="25"/>
    </w:p>
    <w:p w14:paraId="73691AD6" w14:textId="77777777" w:rsidR="009A25F2" w:rsidRDefault="00000000">
      <w:pPr>
        <w:ind w:firstLine="420"/>
      </w:pPr>
      <w:r>
        <w:t>破解信创产业</w:t>
      </w:r>
      <w:r>
        <w:t>“</w:t>
      </w:r>
      <w:r>
        <w:t>漏洞检测难、加固弱、自主可控不足</w:t>
      </w:r>
      <w:r>
        <w:t>”</w:t>
      </w:r>
      <w:r>
        <w:t>的核心痛点，通过技术创新消除软件安全盲区，让每一款国产工业软件都能在安全屏障下稳定运行，为信创产业高质量发展筑牢</w:t>
      </w:r>
      <w:r>
        <w:t>“</w:t>
      </w:r>
      <w:r>
        <w:t>技术护城河</w:t>
      </w:r>
      <w:r>
        <w:t>”</w:t>
      </w:r>
      <w:r>
        <w:t>。</w:t>
      </w:r>
    </w:p>
    <w:p w14:paraId="22376B85" w14:textId="77777777" w:rsidR="009A25F2" w:rsidRDefault="00000000">
      <w:pPr>
        <w:pStyle w:val="2"/>
      </w:pPr>
      <w:bookmarkStart w:id="26" w:name="_Toc223382629"/>
      <w:r>
        <w:rPr>
          <w:rFonts w:hint="eastAsia"/>
        </w:rPr>
        <w:lastRenderedPageBreak/>
        <w:t>公司愿景</w:t>
      </w:r>
      <w:bookmarkEnd w:id="26"/>
    </w:p>
    <w:p w14:paraId="432496D2" w14:textId="77777777" w:rsidR="009A25F2" w:rsidRDefault="00000000">
      <w:pPr>
        <w:ind w:firstLine="420"/>
      </w:pPr>
      <w:r>
        <w:t>成为全球信创软件安全领域的标杆企业，以自主可控的技术突破构建</w:t>
      </w:r>
      <w:r>
        <w:t>“</w:t>
      </w:r>
      <w:r>
        <w:t>零漏洞风险</w:t>
      </w:r>
      <w:r>
        <w:t xml:space="preserve">” </w:t>
      </w:r>
      <w:r>
        <w:t>防护体系，推动中国从</w:t>
      </w:r>
      <w:r>
        <w:t>“</w:t>
      </w:r>
      <w:r>
        <w:t>软件安全跟随者</w:t>
      </w:r>
      <w:r>
        <w:t xml:space="preserve">” </w:t>
      </w:r>
      <w:r>
        <w:t>跃升为</w:t>
      </w:r>
      <w:r>
        <w:t>“</w:t>
      </w:r>
      <w:r>
        <w:t>全球技术引领者</w:t>
      </w:r>
      <w:r>
        <w:t>”</w:t>
      </w:r>
      <w:r>
        <w:t>，守护数字时代的产业安全与国家命脉。</w:t>
      </w:r>
    </w:p>
    <w:p w14:paraId="6DBAD765" w14:textId="77777777" w:rsidR="009A25F2" w:rsidRDefault="00000000">
      <w:pPr>
        <w:pStyle w:val="2"/>
      </w:pPr>
      <w:bookmarkStart w:id="27" w:name="_Toc223382630"/>
      <w:r>
        <w:rPr>
          <w:rFonts w:hint="eastAsia"/>
        </w:rPr>
        <w:t>公司价值观</w:t>
      </w:r>
      <w:bookmarkEnd w:id="27"/>
    </w:p>
    <w:p w14:paraId="33E6271E" w14:textId="77777777" w:rsidR="009A25F2" w:rsidRDefault="00000000">
      <w:pPr>
        <w:ind w:firstLine="420"/>
      </w:pPr>
      <w:r>
        <w:t>技术为根，创新为魂</w:t>
      </w:r>
      <w:r>
        <w:rPr>
          <w:rFonts w:hint="eastAsia"/>
        </w:rPr>
        <w:t>；</w:t>
      </w:r>
      <w:r>
        <w:t>开放协作，共筑生态</w:t>
      </w:r>
      <w:r>
        <w:rPr>
          <w:rFonts w:hint="eastAsia"/>
        </w:rPr>
        <w:t>。</w:t>
      </w:r>
    </w:p>
    <w:p w14:paraId="1F777341" w14:textId="77777777" w:rsidR="009A25F2" w:rsidRDefault="00000000">
      <w:pPr>
        <w:pStyle w:val="2"/>
      </w:pPr>
      <w:bookmarkStart w:id="28" w:name="_Toc223382631"/>
      <w:r>
        <w:rPr>
          <w:rFonts w:hint="eastAsia"/>
        </w:rPr>
        <w:t>公司核心定位</w:t>
      </w:r>
      <w:bookmarkEnd w:id="28"/>
    </w:p>
    <w:p w14:paraId="448D57C9" w14:textId="77777777" w:rsidR="009A25F2" w:rsidRDefault="00000000">
      <w:pPr>
        <w:ind w:firstLine="420"/>
      </w:pPr>
      <w:r>
        <w:t>信创产业</w:t>
      </w:r>
      <w:r>
        <w:rPr>
          <w:rFonts w:hint="eastAsia"/>
        </w:rPr>
        <w:t>2.0</w:t>
      </w:r>
      <w:r>
        <w:t>时代软件安全的</w:t>
      </w:r>
      <w:r>
        <w:t>“</w:t>
      </w:r>
      <w:r>
        <w:t>全生命周期防护专家</w:t>
      </w:r>
      <w:r>
        <w:t>”</w:t>
      </w:r>
      <w:r>
        <w:t>，以</w:t>
      </w:r>
      <w:r>
        <w:t>“</w:t>
      </w:r>
      <w:r>
        <w:t>精准检测、高效加固</w:t>
      </w:r>
      <w:r>
        <w:t>”</w:t>
      </w:r>
      <w:r>
        <w:t>为技术锚点，聚焦计算机应用软件程序逻辑漏洞防护，为信创生态提供自主可控、覆盖</w:t>
      </w:r>
      <w:r>
        <w:t>“</w:t>
      </w:r>
      <w:r>
        <w:t>设计</w:t>
      </w:r>
      <w:r>
        <w:rPr>
          <w:rFonts w:hint="eastAsia"/>
        </w:rPr>
        <w:t>-</w:t>
      </w:r>
      <w:r>
        <w:t>开发</w:t>
      </w:r>
      <w:r>
        <w:rPr>
          <w:rFonts w:hint="eastAsia"/>
        </w:rPr>
        <w:t>-</w:t>
      </w:r>
      <w:r>
        <w:t>测试</w:t>
      </w:r>
      <w:r>
        <w:rPr>
          <w:rFonts w:hint="eastAsia"/>
        </w:rPr>
        <w:t>-</w:t>
      </w:r>
      <w:r>
        <w:t>运维</w:t>
      </w:r>
      <w:r>
        <w:t>”</w:t>
      </w:r>
      <w:r>
        <w:t>全流程的安全解决方案，成为支撑国家信创产业安全的核心技术力量。</w:t>
      </w:r>
    </w:p>
    <w:p w14:paraId="7D6D8552" w14:textId="77777777" w:rsidR="009A25F2" w:rsidRDefault="00000000">
      <w:pPr>
        <w:pStyle w:val="2"/>
      </w:pPr>
      <w:bookmarkStart w:id="29" w:name="_Toc223382632"/>
      <w:r>
        <w:rPr>
          <w:rFonts w:hint="eastAsia"/>
        </w:rPr>
        <w:t>公司主营业务</w:t>
      </w:r>
      <w:bookmarkEnd w:id="29"/>
    </w:p>
    <w:p w14:paraId="6DA089AE" w14:textId="77777777" w:rsidR="009A25F2" w:rsidRDefault="00000000">
      <w:pPr>
        <w:numPr>
          <w:ilvl w:val="0"/>
          <w:numId w:val="7"/>
        </w:numPr>
      </w:pPr>
      <w:r>
        <w:t>研发并销售漏洞检测、分析与加固系列产品（涵盖多语言兼容检测工具、</w:t>
      </w:r>
      <w:r>
        <w:t>AI</w:t>
      </w:r>
      <w:r>
        <w:t>高精度漏洞识别系统、集成式代码保护框架等）</w:t>
      </w:r>
      <w:r>
        <w:rPr>
          <w:rFonts w:hint="eastAsia"/>
        </w:rPr>
        <w:t>。</w:t>
      </w:r>
    </w:p>
    <w:p w14:paraId="42CED1D2" w14:textId="77777777" w:rsidR="009A25F2" w:rsidRDefault="00000000">
      <w:pPr>
        <w:numPr>
          <w:ilvl w:val="0"/>
          <w:numId w:val="7"/>
        </w:numPr>
      </w:pPr>
      <w:r>
        <w:t>为开发型技术公司、自研型企事业单位（政务、军工、智能制造等）</w:t>
      </w:r>
      <w:r>
        <w:rPr>
          <w:rFonts w:hint="eastAsia"/>
        </w:rPr>
        <w:t>、</w:t>
      </w:r>
      <w:r>
        <w:t>第三方检测机构提供</w:t>
      </w:r>
      <w:r>
        <w:t>“</w:t>
      </w:r>
      <w:r>
        <w:t>漏洞发现</w:t>
      </w:r>
      <w:r>
        <w:rPr>
          <w:rFonts w:hint="eastAsia"/>
        </w:rPr>
        <w:t>-</w:t>
      </w:r>
      <w:r>
        <w:t>风险评估</w:t>
      </w:r>
      <w:r>
        <w:rPr>
          <w:rFonts w:hint="eastAsia"/>
        </w:rPr>
        <w:t>-</w:t>
      </w:r>
      <w:r>
        <w:t>修复加固</w:t>
      </w:r>
      <w:r>
        <w:rPr>
          <w:rFonts w:hint="eastAsia"/>
        </w:rPr>
        <w:t>-</w:t>
      </w:r>
      <w:r>
        <w:t>持续监测</w:t>
      </w:r>
      <w:r>
        <w:t xml:space="preserve">” </w:t>
      </w:r>
      <w:r>
        <w:t>全生命周期安全服务</w:t>
      </w:r>
      <w:r>
        <w:rPr>
          <w:rFonts w:hint="eastAsia"/>
        </w:rPr>
        <w:t>。</w:t>
      </w:r>
    </w:p>
    <w:p w14:paraId="135437A3" w14:textId="77777777" w:rsidR="009A25F2" w:rsidRDefault="00000000">
      <w:pPr>
        <w:numPr>
          <w:ilvl w:val="0"/>
          <w:numId w:val="7"/>
        </w:numPr>
      </w:pPr>
      <w:r>
        <w:t>适配国产信创生态，提供定制化安全解决方案，助力客户满足等保合规、供应链安全等核心需求。</w:t>
      </w:r>
    </w:p>
    <w:p w14:paraId="20E73398" w14:textId="77777777" w:rsidR="009A25F2" w:rsidRDefault="00000000">
      <w:pPr>
        <w:pStyle w:val="2"/>
      </w:pPr>
      <w:bookmarkStart w:id="30" w:name="_Toc223382633"/>
      <w:r>
        <w:rPr>
          <w:rFonts w:hint="eastAsia"/>
        </w:rPr>
        <w:t>公司人力资源与结构</w:t>
      </w:r>
      <w:bookmarkEnd w:id="30"/>
    </w:p>
    <w:p w14:paraId="60B31DB7" w14:textId="77777777" w:rsidR="009A25F2" w:rsidRDefault="00000000">
      <w:pPr>
        <w:pStyle w:val="3"/>
      </w:pPr>
      <w:r>
        <w:rPr>
          <w:rFonts w:hint="eastAsia"/>
        </w:rPr>
        <w:t>组织架构</w:t>
      </w:r>
    </w:p>
    <w:p w14:paraId="5287EAF8" w14:textId="77777777" w:rsidR="009A25F2" w:rsidRDefault="00000000">
      <w:pPr>
        <w:ind w:firstLine="420"/>
      </w:pPr>
      <w:r>
        <w:t>初期，由于公司规模较小，将采取直线职能式的组织形式，结构如图。采用直线职能式的组织结构关系清晰、简单，减少中间多部门传递信息的流程，能够使执行效率更快。</w:t>
      </w:r>
      <w:r>
        <w:t>CEO</w:t>
      </w:r>
      <w:r>
        <w:t>与</w:t>
      </w:r>
      <w:r>
        <w:t>COO</w:t>
      </w:r>
      <w:r>
        <w:t>在作为管理部门的上级的同时也是行政管理层，直接管理市场部、技术部、设计部和财务部。后期随着公司规模的扩大，组织结构也会更加细分，适应公司</w:t>
      </w:r>
      <w:r>
        <w:lastRenderedPageBreak/>
        <w:t>当下的工作模式。</w:t>
      </w:r>
    </w:p>
    <w:p w14:paraId="434DFEBD" w14:textId="77777777" w:rsidR="009A25F2" w:rsidRDefault="00000000">
      <w:r>
        <w:rPr>
          <w:noProof/>
        </w:rPr>
        <w:drawing>
          <wp:inline distT="0" distB="0" distL="114300" distR="114300" wp14:anchorId="3854EBF7" wp14:editId="2CED2DE3">
            <wp:extent cx="5759450" cy="3071495"/>
            <wp:effectExtent l="0" t="0" r="0" b="0"/>
            <wp:docPr id="2" name="图片 2" descr="exported_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xported_image (4)"/>
                    <pic:cNvPicPr>
                      <a:picLocks noChangeAspect="1"/>
                    </pic:cNvPicPr>
                  </pic:nvPicPr>
                  <pic:blipFill>
                    <a:blip r:embed="rId35"/>
                    <a:srcRect b="28394"/>
                    <a:stretch>
                      <a:fillRect/>
                    </a:stretch>
                  </pic:blipFill>
                  <pic:spPr>
                    <a:xfrm>
                      <a:off x="0" y="0"/>
                      <a:ext cx="5759450" cy="3071495"/>
                    </a:xfrm>
                    <a:prstGeom prst="rect">
                      <a:avLst/>
                    </a:prstGeom>
                  </pic:spPr>
                </pic:pic>
              </a:graphicData>
            </a:graphic>
          </wp:inline>
        </w:drawing>
      </w:r>
    </w:p>
    <w:p w14:paraId="22327FEA" w14:textId="77777777" w:rsidR="009A25F2" w:rsidRDefault="00000000">
      <w:pPr>
        <w:numPr>
          <w:ilvl w:val="0"/>
          <w:numId w:val="8"/>
        </w:numPr>
      </w:pPr>
      <w:r>
        <w:t>管理层（</w:t>
      </w:r>
      <w:r>
        <w:t>CEO+COO</w:t>
      </w:r>
      <w:r>
        <w:t>）</w:t>
      </w:r>
    </w:p>
    <w:p w14:paraId="0661F307" w14:textId="77777777" w:rsidR="009A25F2" w:rsidRDefault="00000000">
      <w:pPr>
        <w:ind w:firstLine="420"/>
      </w:pPr>
      <w:r>
        <w:t>共同负责公司战略决策、目标制定及整体运营管理，直接对接各职能部门。</w:t>
      </w:r>
    </w:p>
    <w:p w14:paraId="76B4FDCD" w14:textId="77777777" w:rsidR="009A25F2" w:rsidRDefault="00000000">
      <w:pPr>
        <w:ind w:firstLine="420"/>
      </w:pPr>
      <w:r>
        <w:t xml:space="preserve">CEO </w:t>
      </w:r>
      <w:r>
        <w:t>侧重技术方向、核心资源对接；</w:t>
      </w:r>
      <w:r>
        <w:t xml:space="preserve">COO </w:t>
      </w:r>
      <w:r>
        <w:t>侧重日常运营、跨部门协同效率。</w:t>
      </w:r>
    </w:p>
    <w:p w14:paraId="18798C66" w14:textId="77777777" w:rsidR="009A25F2" w:rsidRDefault="00000000">
      <w:pPr>
        <w:numPr>
          <w:ilvl w:val="0"/>
          <w:numId w:val="8"/>
        </w:numPr>
      </w:pPr>
      <w:r>
        <w:t>市场部</w:t>
      </w:r>
    </w:p>
    <w:p w14:paraId="0A0BE054" w14:textId="77777777" w:rsidR="009A25F2" w:rsidRDefault="00000000">
      <w:pPr>
        <w:ind w:firstLine="420"/>
      </w:pPr>
      <w:r>
        <w:t>客户拓展：对接开发型技术公司、自研型企事业单位等目标客户，推进合作意向落地。</w:t>
      </w:r>
    </w:p>
    <w:p w14:paraId="04A99DA2" w14:textId="77777777" w:rsidR="009A25F2" w:rsidRDefault="00000000">
      <w:pPr>
        <w:ind w:firstLine="420"/>
      </w:pPr>
      <w:r>
        <w:t>需求调研：收集市场对漏洞检测、加固产品的需求，反馈至技术</w:t>
      </w:r>
      <w:r>
        <w:rPr>
          <w:rFonts w:hint="eastAsia"/>
        </w:rPr>
        <w:t>/</w:t>
      </w:r>
      <w:r>
        <w:t>设计部门。</w:t>
      </w:r>
    </w:p>
    <w:p w14:paraId="7A10FC48" w14:textId="77777777" w:rsidR="009A25F2" w:rsidRDefault="00000000">
      <w:pPr>
        <w:ind w:firstLine="420"/>
      </w:pPr>
      <w:r>
        <w:t>品牌初期建设：配合公司成立初期的市场推广（如行业展会、合作案例传播）。</w:t>
      </w:r>
    </w:p>
    <w:p w14:paraId="78AB4B57" w14:textId="77777777" w:rsidR="009A25F2" w:rsidRDefault="00000000">
      <w:pPr>
        <w:numPr>
          <w:ilvl w:val="0"/>
          <w:numId w:val="8"/>
        </w:numPr>
      </w:pPr>
      <w:r>
        <w:t>技术部</w:t>
      </w:r>
    </w:p>
    <w:p w14:paraId="5E764C1A" w14:textId="77777777" w:rsidR="009A25F2" w:rsidRDefault="00000000">
      <w:pPr>
        <w:ind w:firstLine="420"/>
      </w:pPr>
      <w:r>
        <w:t>核心技术研发：聚焦漏洞检测算法、加固方案优化，基于现有专利推进产品迭代。</w:t>
      </w:r>
    </w:p>
    <w:p w14:paraId="7B527941" w14:textId="77777777" w:rsidR="009A25F2" w:rsidRDefault="00000000">
      <w:pPr>
        <w:ind w:firstLine="420"/>
      </w:pPr>
      <w:r>
        <w:t>技术支持：为客户提供产品部署、使用中的技术问题解决。</w:t>
      </w:r>
    </w:p>
    <w:p w14:paraId="26029D77" w14:textId="77777777" w:rsidR="009A25F2" w:rsidRDefault="00000000">
      <w:pPr>
        <w:numPr>
          <w:ilvl w:val="0"/>
          <w:numId w:val="8"/>
        </w:numPr>
      </w:pPr>
      <w:r>
        <w:t>设计部</w:t>
      </w:r>
    </w:p>
    <w:p w14:paraId="4D5F929B" w14:textId="77777777" w:rsidR="009A25F2" w:rsidRDefault="00000000">
      <w:pPr>
        <w:ind w:firstLine="420"/>
      </w:pPr>
      <w:r>
        <w:t>产品形态设计：根据技术成果和市场需求，设计软件界面、操作流程（适配信创场景易用性）。</w:t>
      </w:r>
    </w:p>
    <w:p w14:paraId="66881CDF" w14:textId="77777777" w:rsidR="009A25F2" w:rsidRDefault="00000000">
      <w:pPr>
        <w:ind w:firstLine="420"/>
      </w:pPr>
      <w:r>
        <w:t>文档输出：编制产品手册、检测报告模板等，支撑市场推广和客户使用。</w:t>
      </w:r>
    </w:p>
    <w:p w14:paraId="0EC88BAE" w14:textId="77777777" w:rsidR="009A25F2" w:rsidRDefault="00000000">
      <w:pPr>
        <w:ind w:firstLine="420"/>
      </w:pPr>
      <w:r>
        <w:t>财务部</w:t>
      </w:r>
    </w:p>
    <w:p w14:paraId="3EA33E92" w14:textId="77777777" w:rsidR="009A25F2" w:rsidRDefault="00000000">
      <w:pPr>
        <w:ind w:firstLine="420"/>
      </w:pPr>
      <w:r>
        <w:t>基础财务工作：合同管理、收支核算、初期资金规划（配合公司成立后的合规运营）。</w:t>
      </w:r>
    </w:p>
    <w:p w14:paraId="17A42EE6" w14:textId="77777777" w:rsidR="009A25F2" w:rsidRDefault="00000000">
      <w:pPr>
        <w:ind w:firstLine="420"/>
      </w:pPr>
      <w:r>
        <w:t>成本控制：跟踪研发、市场投入成本，为管理层提供决策数据。</w:t>
      </w:r>
    </w:p>
    <w:p w14:paraId="10A7E874" w14:textId="77777777" w:rsidR="009A25F2" w:rsidRDefault="00000000">
      <w:pPr>
        <w:pStyle w:val="3"/>
      </w:pPr>
      <w:r>
        <w:rPr>
          <w:rFonts w:hint="eastAsia"/>
        </w:rPr>
        <w:lastRenderedPageBreak/>
        <w:t>指导老师</w:t>
      </w:r>
    </w:p>
    <w:p w14:paraId="148D54C7" w14:textId="77777777" w:rsidR="009A25F2" w:rsidRDefault="00000000">
      <w:pPr>
        <w:ind w:firstLine="420"/>
      </w:pPr>
      <w:r>
        <w:rPr>
          <w:rFonts w:hint="eastAsia"/>
        </w:rPr>
        <w:t>刘兰：网络空间安全学院教授，硕士生导师，博士，本硕博均就读于华中科技大学计算机学院。近三年来指导学生获得了广东省科技创新战略专项</w:t>
      </w:r>
      <w:r>
        <w:rPr>
          <w:rFonts w:hint="eastAsia"/>
        </w:rPr>
        <w:t>--</w:t>
      </w:r>
      <w:r>
        <w:rPr>
          <w:rFonts w:hint="eastAsia"/>
        </w:rPr>
        <w:t>攀登计划的重点项目和一</w:t>
      </w:r>
      <w:r>
        <w:rPr>
          <w:rFonts w:hint="eastAsia"/>
        </w:rPr>
        <w:t xml:space="preserve"> </w:t>
      </w:r>
      <w:r>
        <w:rPr>
          <w:rFonts w:hint="eastAsia"/>
        </w:rPr>
        <w:t>般类项目</w:t>
      </w:r>
      <w:r>
        <w:rPr>
          <w:rFonts w:hint="eastAsia"/>
        </w:rPr>
        <w:t>5</w:t>
      </w:r>
      <w:r>
        <w:rPr>
          <w:rFonts w:hint="eastAsia"/>
        </w:rPr>
        <w:t>项。带领学生参加各类</w:t>
      </w:r>
      <w:r>
        <w:rPr>
          <w:rFonts w:hint="eastAsia"/>
        </w:rPr>
        <w:t>A</w:t>
      </w:r>
      <w:r>
        <w:rPr>
          <w:rFonts w:hint="eastAsia"/>
        </w:rPr>
        <w:t>类比赛获得国家级奖项</w:t>
      </w:r>
      <w:r>
        <w:rPr>
          <w:rFonts w:hint="eastAsia"/>
        </w:rPr>
        <w:t xml:space="preserve"> 30 </w:t>
      </w:r>
      <w:r>
        <w:rPr>
          <w:rFonts w:hint="eastAsia"/>
        </w:rPr>
        <w:t>人</w:t>
      </w:r>
      <w:r>
        <w:rPr>
          <w:rFonts w:hint="eastAsia"/>
        </w:rPr>
        <w:t>/</w:t>
      </w:r>
      <w:r>
        <w:rPr>
          <w:rFonts w:hint="eastAsia"/>
        </w:rPr>
        <w:t>组次，省级奖</w:t>
      </w:r>
      <w:r>
        <w:rPr>
          <w:rFonts w:hint="eastAsia"/>
        </w:rPr>
        <w:t xml:space="preserve"> </w:t>
      </w:r>
      <w:r>
        <w:rPr>
          <w:rFonts w:hint="eastAsia"/>
        </w:rPr>
        <w:t>项</w:t>
      </w:r>
      <w:r>
        <w:rPr>
          <w:rFonts w:hint="eastAsia"/>
        </w:rPr>
        <w:t xml:space="preserve"> 128 </w:t>
      </w:r>
      <w:r>
        <w:rPr>
          <w:rFonts w:hint="eastAsia"/>
        </w:rPr>
        <w:t>人次；指导国际</w:t>
      </w:r>
      <w:r>
        <w:rPr>
          <w:rFonts w:hint="eastAsia"/>
        </w:rPr>
        <w:t xml:space="preserve"> ACM-ICPC</w:t>
      </w:r>
      <w:r>
        <w:rPr>
          <w:rFonts w:hint="eastAsia"/>
        </w:rPr>
        <w:t>竞赛亚洲区域赛铜奖三项，挑战杯国家级银奖，互联网</w:t>
      </w:r>
      <w:r>
        <w:rPr>
          <w:rFonts w:hint="eastAsia"/>
        </w:rPr>
        <w:t xml:space="preserve">+ </w:t>
      </w:r>
      <w:r>
        <w:rPr>
          <w:rFonts w:hint="eastAsia"/>
        </w:rPr>
        <w:t>国家级银奖、蓝桥杯国家级一等奖、中国研究生电子设计竞赛国家级二等奖等；</w:t>
      </w:r>
      <w:r>
        <w:rPr>
          <w:rFonts w:hint="eastAsia"/>
        </w:rPr>
        <w:t xml:space="preserve"> </w:t>
      </w:r>
      <w:r>
        <w:rPr>
          <w:rFonts w:hint="eastAsia"/>
        </w:rPr>
        <w:t>主持和参与国家省部级项目</w:t>
      </w:r>
      <w:r>
        <w:rPr>
          <w:rFonts w:hint="eastAsia"/>
        </w:rPr>
        <w:t>18</w:t>
      </w:r>
      <w:r>
        <w:rPr>
          <w:rFonts w:hint="eastAsia"/>
        </w:rPr>
        <w:t>项，其中主持国家级</w:t>
      </w:r>
      <w:r>
        <w:rPr>
          <w:rFonts w:hint="eastAsia"/>
        </w:rPr>
        <w:t>1</w:t>
      </w:r>
      <w:r>
        <w:rPr>
          <w:rFonts w:hint="eastAsia"/>
        </w:rPr>
        <w:t>项，省厅级项目</w:t>
      </w:r>
      <w:r>
        <w:rPr>
          <w:rFonts w:hint="eastAsia"/>
        </w:rPr>
        <w:t>6</w:t>
      </w:r>
      <w:r>
        <w:rPr>
          <w:rFonts w:hint="eastAsia"/>
        </w:rPr>
        <w:t>项，到校经费</w:t>
      </w:r>
      <w:r>
        <w:rPr>
          <w:rFonts w:hint="eastAsia"/>
        </w:rPr>
        <w:t xml:space="preserve"> 260 </w:t>
      </w:r>
      <w:r>
        <w:rPr>
          <w:rFonts w:hint="eastAsia"/>
        </w:rPr>
        <w:t>万。获得国际发明专利</w:t>
      </w:r>
      <w:r>
        <w:rPr>
          <w:rFonts w:hint="eastAsia"/>
        </w:rPr>
        <w:t>2</w:t>
      </w:r>
      <w:r>
        <w:rPr>
          <w:rFonts w:hint="eastAsia"/>
        </w:rPr>
        <w:t>项，中国发明专利</w:t>
      </w:r>
      <w:r>
        <w:rPr>
          <w:rFonts w:hint="eastAsia"/>
        </w:rPr>
        <w:t>12</w:t>
      </w:r>
      <w:r>
        <w:rPr>
          <w:rFonts w:hint="eastAsia"/>
        </w:rPr>
        <w:t>项，实审</w:t>
      </w:r>
      <w:r>
        <w:rPr>
          <w:rFonts w:hint="eastAsia"/>
        </w:rPr>
        <w:t>6</w:t>
      </w:r>
      <w:r>
        <w:rPr>
          <w:rFonts w:hint="eastAsia"/>
        </w:rPr>
        <w:t>项，获软件著作权</w:t>
      </w:r>
      <w:r>
        <w:rPr>
          <w:rFonts w:hint="eastAsia"/>
        </w:rPr>
        <w:t>22</w:t>
      </w:r>
      <w:r>
        <w:rPr>
          <w:rFonts w:hint="eastAsia"/>
        </w:rPr>
        <w:t>项；第一作者在国内外刊物发表论文</w:t>
      </w:r>
      <w:r>
        <w:rPr>
          <w:rFonts w:hint="eastAsia"/>
        </w:rPr>
        <w:t>30</w:t>
      </w:r>
      <w:r>
        <w:rPr>
          <w:rFonts w:hint="eastAsia"/>
        </w:rPr>
        <w:t>余篇。</w:t>
      </w:r>
    </w:p>
    <w:p w14:paraId="0CFA1756" w14:textId="77777777" w:rsidR="009A25F2" w:rsidRDefault="00000000">
      <w:pPr>
        <w:pStyle w:val="3"/>
      </w:pPr>
      <w:r>
        <w:rPr>
          <w:rFonts w:hint="eastAsia"/>
        </w:rPr>
        <w:t>人员管理</w:t>
      </w:r>
    </w:p>
    <w:p w14:paraId="715DE4D4" w14:textId="77777777" w:rsidR="009A25F2" w:rsidRDefault="00000000">
      <w:pPr>
        <w:ind w:firstLine="420"/>
      </w:pPr>
      <w:r>
        <w:t>首先是人员的配分。按照员工自身的特点，将员工分配到合适的岗位，才能将员工的价值更大地体现出来；其次是员工的技术培训，员工有对应的专业基础，但对公司的要求不熟悉，需要进行一段时间的入职培训，才能提高入职后的工作效率；最后，要对员工进行法律教育，身处安全行业，一定要知法懂法才不会误触法律红线。在入职后，定期对员工的素质进行考察，制定一定的奖惩制度，提高员工的工作积极性。</w:t>
      </w:r>
    </w:p>
    <w:p w14:paraId="3A2087C3" w14:textId="77777777" w:rsidR="009A25F2" w:rsidRDefault="009A25F2"/>
    <w:p w14:paraId="0D05094D" w14:textId="77777777" w:rsidR="009A25F2" w:rsidRDefault="009A25F2"/>
    <w:p w14:paraId="15429110" w14:textId="77777777" w:rsidR="009A25F2" w:rsidRDefault="009A25F2"/>
    <w:p w14:paraId="35C3CE3B" w14:textId="77777777" w:rsidR="009A25F2" w:rsidRDefault="009A25F2"/>
    <w:p w14:paraId="33CB88D9" w14:textId="77777777" w:rsidR="009A25F2" w:rsidRDefault="009A25F2"/>
    <w:p w14:paraId="224DB763" w14:textId="77777777" w:rsidR="009A25F2" w:rsidRDefault="009A25F2"/>
    <w:p w14:paraId="1A81208B" w14:textId="77777777" w:rsidR="009A25F2" w:rsidRDefault="009A25F2"/>
    <w:p w14:paraId="66CA2439" w14:textId="77777777" w:rsidR="009A25F2" w:rsidRDefault="009A25F2"/>
    <w:p w14:paraId="73DC9398" w14:textId="77777777" w:rsidR="009A25F2" w:rsidRDefault="009A25F2"/>
    <w:p w14:paraId="701715D8" w14:textId="77777777" w:rsidR="009A25F2" w:rsidRDefault="009A25F2"/>
    <w:p w14:paraId="40ADE166" w14:textId="77777777" w:rsidR="009A25F2" w:rsidRDefault="009A25F2"/>
    <w:p w14:paraId="69ACEF7A" w14:textId="77777777" w:rsidR="009A25F2" w:rsidRDefault="009A25F2"/>
    <w:p w14:paraId="2A6C0AF7" w14:textId="77777777" w:rsidR="009A25F2" w:rsidRDefault="009A25F2"/>
    <w:p w14:paraId="0DED71F0" w14:textId="77777777" w:rsidR="009A25F2" w:rsidRDefault="009A25F2"/>
    <w:p w14:paraId="6938AD3F" w14:textId="77777777" w:rsidR="009A25F2" w:rsidRDefault="009A25F2"/>
    <w:p w14:paraId="3E5B3868" w14:textId="77777777" w:rsidR="009A25F2" w:rsidRDefault="009A25F2"/>
    <w:p w14:paraId="4C8FC48C" w14:textId="77777777" w:rsidR="009A25F2" w:rsidRDefault="009A25F2"/>
    <w:p w14:paraId="427415BC" w14:textId="77777777" w:rsidR="009A25F2" w:rsidRDefault="009A25F2"/>
    <w:p w14:paraId="7A72B631" w14:textId="77777777" w:rsidR="009A25F2" w:rsidRDefault="009A25F2"/>
    <w:p w14:paraId="1DC48165" w14:textId="77777777" w:rsidR="009A25F2" w:rsidRDefault="009A25F2"/>
    <w:p w14:paraId="16A4C275" w14:textId="77777777" w:rsidR="009A25F2" w:rsidRDefault="009A25F2"/>
    <w:p w14:paraId="49C4AFE9" w14:textId="77777777" w:rsidR="009A25F2" w:rsidRDefault="009A25F2"/>
    <w:p w14:paraId="199D5A55" w14:textId="77777777" w:rsidR="009A25F2" w:rsidRDefault="009A25F2"/>
    <w:p w14:paraId="449F3CCE" w14:textId="77777777" w:rsidR="009A25F2" w:rsidRDefault="00000000">
      <w:pPr>
        <w:pStyle w:val="1"/>
        <w:spacing w:after="240"/>
      </w:pPr>
      <w:bookmarkStart w:id="31" w:name="_Toc223382634"/>
      <w:r>
        <w:rPr>
          <w:rFonts w:hint="eastAsia"/>
        </w:rPr>
        <w:t>企业发展战略</w:t>
      </w:r>
      <w:bookmarkEnd w:id="31"/>
    </w:p>
    <w:p w14:paraId="2BEC8114" w14:textId="77777777" w:rsidR="009A25F2" w:rsidRDefault="00000000">
      <w:pPr>
        <w:pStyle w:val="2"/>
      </w:pPr>
      <w:bookmarkStart w:id="32" w:name="_Toc223382635"/>
      <w:r>
        <w:rPr>
          <w:rFonts w:hint="eastAsia"/>
        </w:rPr>
        <w:t>公司整体战略</w:t>
      </w:r>
      <w:bookmarkEnd w:id="32"/>
    </w:p>
    <w:p w14:paraId="2B20B8BB" w14:textId="77777777" w:rsidR="009A25F2" w:rsidRDefault="00000000">
      <w:pPr>
        <w:ind w:firstLine="420"/>
      </w:pPr>
      <w:r>
        <w:t>洞见科技的战略目标将围绕</w:t>
      </w:r>
      <w:r>
        <w:t>“</w:t>
      </w:r>
      <w:r>
        <w:t>技术突破</w:t>
      </w:r>
      <w:r>
        <w:rPr>
          <w:rFonts w:hint="eastAsia"/>
        </w:rPr>
        <w:t>-</w:t>
      </w:r>
      <w:r>
        <w:t>市场深耕</w:t>
      </w:r>
      <w:r>
        <w:rPr>
          <w:rFonts w:hint="eastAsia"/>
        </w:rPr>
        <w:t>-</w:t>
      </w:r>
      <w:r>
        <w:t>行业引领</w:t>
      </w:r>
      <w:r>
        <w:rPr>
          <w:rFonts w:hint="eastAsia"/>
        </w:rPr>
        <w:t>-</w:t>
      </w:r>
      <w:r>
        <w:t>生态共建</w:t>
      </w:r>
      <w:r>
        <w:t xml:space="preserve">” </w:t>
      </w:r>
      <w:r>
        <w:t>的递进路径，锚定信创产业安全核心需求，分阶段实现从细分领域标杆到全球软件安全关键力量的跃升</w:t>
      </w:r>
      <w:r>
        <w:rPr>
          <w:rFonts w:hint="eastAsia"/>
        </w:rPr>
        <w:t>。</w:t>
      </w:r>
    </w:p>
    <w:p w14:paraId="215B96F5" w14:textId="77777777" w:rsidR="009A25F2" w:rsidRDefault="00000000">
      <w:pPr>
        <w:pStyle w:val="2"/>
      </w:pPr>
      <w:bookmarkStart w:id="33" w:name="_Toc223382636"/>
      <w:r>
        <w:rPr>
          <w:rFonts w:hint="eastAsia"/>
        </w:rPr>
        <w:t>短期目标（</w:t>
      </w:r>
      <w:r>
        <w:rPr>
          <w:rFonts w:hint="eastAsia"/>
        </w:rPr>
        <w:t>2026-2027</w:t>
      </w:r>
      <w:r>
        <w:rPr>
          <w:rFonts w:hint="eastAsia"/>
        </w:rPr>
        <w:t>年：</w:t>
      </w:r>
      <w:r>
        <w:t>夯实基础，站稳脚跟</w:t>
      </w:r>
      <w:r>
        <w:rPr>
          <w:rFonts w:hint="eastAsia"/>
        </w:rPr>
        <w:t>）</w:t>
      </w:r>
      <w:bookmarkEnd w:id="33"/>
    </w:p>
    <w:p w14:paraId="51BAF13F" w14:textId="77777777" w:rsidR="009A25F2" w:rsidRDefault="00000000">
      <w:pPr>
        <w:ind w:firstLine="420"/>
      </w:pPr>
      <w:r>
        <w:t>技术落地深化</w:t>
      </w:r>
      <w:r>
        <w:rPr>
          <w:rFonts w:hint="eastAsia"/>
        </w:rPr>
        <w:t>：</w:t>
      </w:r>
      <w:r>
        <w:t>基于现有专利技术，完成</w:t>
      </w:r>
      <w:r>
        <w:t>3-5</w:t>
      </w:r>
      <w:r>
        <w:t>款核心产品的迭代升级，形成覆盖</w:t>
      </w:r>
      <w:r>
        <w:t>“</w:t>
      </w:r>
      <w:r>
        <w:t>设计</w:t>
      </w:r>
      <w:r>
        <w:rPr>
          <w:rFonts w:hint="eastAsia"/>
        </w:rPr>
        <w:t>-</w:t>
      </w:r>
      <w:r>
        <w:t>开发</w:t>
      </w:r>
      <w:r>
        <w:rPr>
          <w:rFonts w:hint="eastAsia"/>
        </w:rPr>
        <w:t>-</w:t>
      </w:r>
      <w:r>
        <w:t>测试</w:t>
      </w:r>
      <w:r>
        <w:rPr>
          <w:rFonts w:hint="eastAsia"/>
        </w:rPr>
        <w:t>-</w:t>
      </w:r>
      <w:r>
        <w:t>运维</w:t>
      </w:r>
      <w:r>
        <w:t>”</w:t>
      </w:r>
      <w:r>
        <w:t>全生命周期的漏洞防护工具链，支持</w:t>
      </w:r>
      <w:r>
        <w:rPr>
          <w:rFonts w:hint="eastAsia"/>
        </w:rPr>
        <w:t>18</w:t>
      </w:r>
      <w:r>
        <w:t>种以上工业编程语言，漏洞检测覆盖率稳定在</w:t>
      </w:r>
      <w:r>
        <w:t>98%</w:t>
      </w:r>
      <w:r>
        <w:t>以上，误报率控制在</w:t>
      </w:r>
      <w:r>
        <w:t>2%</w:t>
      </w:r>
      <w:r>
        <w:t>以内，满足信创产业</w:t>
      </w:r>
      <w:r>
        <w:t>2.0</w:t>
      </w:r>
      <w:r>
        <w:t>时代多场景适配需求。</w:t>
      </w:r>
    </w:p>
    <w:p w14:paraId="0BC5D93A" w14:textId="77777777" w:rsidR="009A25F2" w:rsidRDefault="00000000">
      <w:pPr>
        <w:ind w:firstLine="420"/>
      </w:pPr>
      <w:r>
        <w:t>市场渗透突破：深化与</w:t>
      </w:r>
      <w:r>
        <w:rPr>
          <w:rFonts w:hint="eastAsia"/>
        </w:rPr>
        <w:t>奇安信</w:t>
      </w:r>
      <w:r>
        <w:t>等头部企业的合作，完成</w:t>
      </w:r>
      <w:r>
        <w:t>100+</w:t>
      </w:r>
      <w:r>
        <w:t>客户签约（覆盖政务、军工、智能制造等核心领域</w:t>
      </w:r>
      <w:r>
        <w:rPr>
          <w:rFonts w:hint="eastAsia"/>
        </w:rPr>
        <w:t>），</w:t>
      </w:r>
      <w:r>
        <w:t>实现年营收突破</w:t>
      </w:r>
      <w:r>
        <w:t>5000</w:t>
      </w:r>
      <w:r>
        <w:t>万元，在国产工业软件漏洞防护细分市场占有率进入前</w:t>
      </w:r>
      <w:r>
        <w:rPr>
          <w:rFonts w:hint="eastAsia"/>
        </w:rPr>
        <w:t>10</w:t>
      </w:r>
      <w:r>
        <w:t>。</w:t>
      </w:r>
    </w:p>
    <w:p w14:paraId="402B49A8" w14:textId="77777777" w:rsidR="009A25F2" w:rsidRDefault="00000000">
      <w:pPr>
        <w:ind w:firstLine="420"/>
      </w:pPr>
      <w:r>
        <w:t>资质与生态卡位：新增</w:t>
      </w:r>
      <w:r>
        <w:t>20 +</w:t>
      </w:r>
      <w:r>
        <w:t>专利及软著，通过国家网络安全等级保护三级认证、工业信息安全检测认证，加入信创产业联盟，成为工信部漏洞库共建单位。</w:t>
      </w:r>
    </w:p>
    <w:p w14:paraId="57B585BA" w14:textId="77777777" w:rsidR="009A25F2" w:rsidRDefault="00000000">
      <w:pPr>
        <w:pStyle w:val="2"/>
      </w:pPr>
      <w:bookmarkStart w:id="34" w:name="_Toc223382637"/>
      <w:r>
        <w:t>中期目标（</w:t>
      </w:r>
      <w:r>
        <w:t>202</w:t>
      </w:r>
      <w:r>
        <w:rPr>
          <w:rFonts w:hint="eastAsia"/>
        </w:rPr>
        <w:t>8</w:t>
      </w:r>
      <w:r>
        <w:t>-203</w:t>
      </w:r>
      <w:r>
        <w:rPr>
          <w:rFonts w:hint="eastAsia"/>
        </w:rPr>
        <w:t>1</w:t>
      </w:r>
      <w:r>
        <w:t>年：行业领跑，生态主导）</w:t>
      </w:r>
      <w:bookmarkEnd w:id="34"/>
    </w:p>
    <w:p w14:paraId="69D80649" w14:textId="77777777" w:rsidR="009A25F2" w:rsidRDefault="00000000">
      <w:pPr>
        <w:ind w:firstLine="420"/>
      </w:pPr>
      <w:r>
        <w:t>技术壁垒构建：突破</w:t>
      </w:r>
      <w:r>
        <w:t>AI</w:t>
      </w:r>
      <w:r>
        <w:t>动态防御、</w:t>
      </w:r>
      <w:r>
        <w:t xml:space="preserve">0day </w:t>
      </w:r>
      <w:r>
        <w:t>漏洞智能预测等核心技术，研发</w:t>
      </w:r>
      <w:r>
        <w:t>“</w:t>
      </w:r>
      <w:r>
        <w:t>漏洞自动修复</w:t>
      </w:r>
      <w:r>
        <w:rPr>
          <w:rFonts w:hint="eastAsia"/>
        </w:rPr>
        <w:t>+</w:t>
      </w:r>
      <w:r>
        <w:t>自适应加固</w:t>
      </w:r>
      <w:r>
        <w:t>”</w:t>
      </w:r>
      <w:r>
        <w:t>一体化系统，将漏洞响应时间从</w:t>
      </w:r>
      <w:r>
        <w:rPr>
          <w:rFonts w:hint="eastAsia"/>
        </w:rPr>
        <w:t>4</w:t>
      </w:r>
      <w:r>
        <w:t>8</w:t>
      </w:r>
      <w:r>
        <w:t>小时压缩至</w:t>
      </w:r>
      <w:r>
        <w:rPr>
          <w:rFonts w:hint="eastAsia"/>
        </w:rPr>
        <w:t>8</w:t>
      </w:r>
      <w:r>
        <w:t>小时，技术指标领先国内同行</w:t>
      </w:r>
      <w:r>
        <w:t>3-5</w:t>
      </w:r>
      <w:r>
        <w:t>年，形成不可替代的技术护城河。</w:t>
      </w:r>
    </w:p>
    <w:p w14:paraId="1F7616EE" w14:textId="77777777" w:rsidR="009A25F2" w:rsidRDefault="00000000">
      <w:pPr>
        <w:ind w:firstLine="420"/>
      </w:pPr>
      <w:r>
        <w:lastRenderedPageBreak/>
        <w:t>市场规模跃升：客户覆盖超</w:t>
      </w:r>
      <w:r>
        <w:t>500</w:t>
      </w:r>
      <w:r>
        <w:t>家，其中</w:t>
      </w:r>
      <w:r>
        <w:t>Fortune 500</w:t>
      </w:r>
      <w:r>
        <w:t>中国企业及央企占比超</w:t>
      </w:r>
      <w:r>
        <w:t>30%</w:t>
      </w:r>
      <w:r>
        <w:t>，年营收突破</w:t>
      </w:r>
      <w:r>
        <w:t>5</w:t>
      </w:r>
      <w:r>
        <w:t>亿元，在国产工业软件漏洞防护市场占有率跃居第一（超</w:t>
      </w:r>
      <w:r>
        <w:t>30%</w:t>
      </w:r>
      <w:r>
        <w:t>），并进入能源、轨道交通等关键基础设施安全防护领域。</w:t>
      </w:r>
    </w:p>
    <w:p w14:paraId="105A7E55" w14:textId="77777777" w:rsidR="009A25F2" w:rsidRDefault="00000000">
      <w:pPr>
        <w:ind w:firstLine="420"/>
      </w:pPr>
      <w:r>
        <w:t>行业标准主导：牵头制定</w:t>
      </w:r>
      <w:r>
        <w:t>3-5</w:t>
      </w:r>
      <w:r>
        <w:t>项信创软件漏洞防护国家标准</w:t>
      </w:r>
      <w:r>
        <w:rPr>
          <w:rFonts w:hint="eastAsia"/>
        </w:rPr>
        <w:t>/</w:t>
      </w:r>
      <w:r>
        <w:t>行业标准，主导成立</w:t>
      </w:r>
      <w:r>
        <w:t>“</w:t>
      </w:r>
      <w:r>
        <w:t>信创软件安全联盟</w:t>
      </w:r>
      <w:r>
        <w:t>”</w:t>
      </w:r>
      <w:r>
        <w:t>，联合</w:t>
      </w:r>
      <w:r>
        <w:t>100 +</w:t>
      </w:r>
      <w:r>
        <w:t>上下游企业共建安全生态，推动国产漏洞防护技术替代海外产品。</w:t>
      </w:r>
    </w:p>
    <w:p w14:paraId="7AAD3C7F" w14:textId="77777777" w:rsidR="009A25F2" w:rsidRDefault="00000000">
      <w:pPr>
        <w:pStyle w:val="2"/>
      </w:pPr>
      <w:bookmarkStart w:id="35" w:name="_Toc223382638"/>
      <w:r>
        <w:t>长期目标（</w:t>
      </w:r>
      <w:r>
        <w:t>203</w:t>
      </w:r>
      <w:r>
        <w:rPr>
          <w:rFonts w:hint="eastAsia"/>
        </w:rPr>
        <w:t>1</w:t>
      </w:r>
      <w:r>
        <w:t>年后：全球布局，战略支撑）</w:t>
      </w:r>
      <w:bookmarkEnd w:id="35"/>
    </w:p>
    <w:p w14:paraId="62F6C820" w14:textId="77777777" w:rsidR="009A25F2" w:rsidRDefault="00000000">
      <w:pPr>
        <w:ind w:firstLine="420"/>
      </w:pPr>
      <w:r>
        <w:t>全球技术引领：成为全球软件漏洞防护技术的核心创新者，技术成果纳入</w:t>
      </w:r>
      <w:r>
        <w:t>ISO</w:t>
      </w:r>
      <w:r>
        <w:t>、</w:t>
      </w:r>
      <w:r>
        <w:t xml:space="preserve">IEC </w:t>
      </w:r>
      <w:r>
        <w:t>等国际标准，在多语言兼容、工业级加密等领域主导全球技术方向，海外市场营收占比超</w:t>
      </w:r>
      <w:r>
        <w:t>30%</w:t>
      </w:r>
      <w:r>
        <w:t>。</w:t>
      </w:r>
    </w:p>
    <w:p w14:paraId="3068545C" w14:textId="77777777" w:rsidR="009A25F2" w:rsidRDefault="00000000">
      <w:pPr>
        <w:ind w:firstLine="420"/>
      </w:pPr>
      <w:r>
        <w:t>国家安全屏障：深度参与国家关键信息基础设施安全保障体系，为航天、核能等战略领域提供</w:t>
      </w:r>
      <w:r>
        <w:t>“</w:t>
      </w:r>
      <w:r>
        <w:t>零信任</w:t>
      </w:r>
      <w:r>
        <w:t>”</w:t>
      </w:r>
      <w:r>
        <w:t>级漏洞防护方案，成为国家信创产业自主可控的核心技术支撑力量。</w:t>
      </w:r>
    </w:p>
    <w:p w14:paraId="2D791401" w14:textId="77777777" w:rsidR="009A25F2" w:rsidRDefault="00000000">
      <w:pPr>
        <w:ind w:firstLine="420"/>
      </w:pPr>
      <w:r>
        <w:t>生态价值放大：构建</w:t>
      </w:r>
      <w:r>
        <w:t>“</w:t>
      </w:r>
      <w:r>
        <w:t>技术研发</w:t>
      </w:r>
      <w:r>
        <w:rPr>
          <w:rFonts w:hint="eastAsia"/>
        </w:rPr>
        <w:t>-</w:t>
      </w:r>
      <w:r>
        <w:t>产品落地</w:t>
      </w:r>
      <w:r>
        <w:rPr>
          <w:rFonts w:hint="eastAsia"/>
        </w:rPr>
        <w:t>-</w:t>
      </w:r>
      <w:r>
        <w:t>人才培养</w:t>
      </w:r>
      <w:r>
        <w:rPr>
          <w:rFonts w:hint="eastAsia"/>
        </w:rPr>
        <w:t>-</w:t>
      </w:r>
      <w:r>
        <w:t>标准输出</w:t>
      </w:r>
      <w:r>
        <w:t>”</w:t>
      </w:r>
      <w:r>
        <w:t>的完整生态，带动产业链上下游实现千亿级市场规模，推动中国从</w:t>
      </w:r>
      <w:r>
        <w:t>“</w:t>
      </w:r>
      <w:r>
        <w:t>软件大国</w:t>
      </w:r>
      <w:r>
        <w:t>”</w:t>
      </w:r>
      <w:r>
        <w:t>向</w:t>
      </w:r>
      <w:r>
        <w:t>“</w:t>
      </w:r>
      <w:r>
        <w:t>软件安全强国</w:t>
      </w:r>
      <w:r>
        <w:t xml:space="preserve">” </w:t>
      </w:r>
      <w:r>
        <w:t>跨越。</w:t>
      </w:r>
    </w:p>
    <w:p w14:paraId="19014840" w14:textId="77777777" w:rsidR="009A25F2" w:rsidRDefault="009A25F2">
      <w:pPr>
        <w:ind w:firstLine="420"/>
      </w:pPr>
    </w:p>
    <w:p w14:paraId="613D8994" w14:textId="77777777" w:rsidR="009A25F2" w:rsidRDefault="009A25F2">
      <w:pPr>
        <w:ind w:firstLine="420"/>
      </w:pPr>
    </w:p>
    <w:p w14:paraId="10D3D3CD" w14:textId="77777777" w:rsidR="009A25F2" w:rsidRDefault="009A25F2">
      <w:pPr>
        <w:ind w:firstLine="420"/>
      </w:pPr>
    </w:p>
    <w:p w14:paraId="29711B91" w14:textId="77777777" w:rsidR="009A25F2" w:rsidRDefault="009A25F2">
      <w:pPr>
        <w:ind w:firstLine="420"/>
      </w:pPr>
    </w:p>
    <w:p w14:paraId="733B5713" w14:textId="77777777" w:rsidR="009A25F2" w:rsidRDefault="009A25F2">
      <w:pPr>
        <w:ind w:firstLine="420"/>
      </w:pPr>
    </w:p>
    <w:p w14:paraId="46886618" w14:textId="77777777" w:rsidR="009A25F2" w:rsidRDefault="009A25F2">
      <w:pPr>
        <w:ind w:firstLine="420"/>
      </w:pPr>
    </w:p>
    <w:p w14:paraId="79C179A9" w14:textId="77777777" w:rsidR="009A25F2" w:rsidRDefault="009A25F2">
      <w:pPr>
        <w:ind w:firstLine="420"/>
      </w:pPr>
    </w:p>
    <w:p w14:paraId="0E654B86" w14:textId="77777777" w:rsidR="009A25F2" w:rsidRDefault="009A25F2">
      <w:pPr>
        <w:ind w:firstLine="420"/>
      </w:pPr>
    </w:p>
    <w:p w14:paraId="5F0F025C" w14:textId="77777777" w:rsidR="009A25F2" w:rsidRDefault="009A25F2">
      <w:pPr>
        <w:ind w:firstLine="420"/>
      </w:pPr>
    </w:p>
    <w:p w14:paraId="5DDA637A" w14:textId="77777777" w:rsidR="009A25F2" w:rsidRDefault="009A25F2">
      <w:pPr>
        <w:ind w:firstLine="420"/>
      </w:pPr>
    </w:p>
    <w:p w14:paraId="1E273A48" w14:textId="77777777" w:rsidR="009A25F2" w:rsidRDefault="009A25F2">
      <w:pPr>
        <w:ind w:firstLine="420"/>
      </w:pPr>
    </w:p>
    <w:p w14:paraId="61F39267" w14:textId="77777777" w:rsidR="009A25F2" w:rsidRDefault="009A25F2">
      <w:pPr>
        <w:ind w:firstLine="420"/>
      </w:pPr>
    </w:p>
    <w:p w14:paraId="584466BD" w14:textId="77777777" w:rsidR="009A25F2" w:rsidRDefault="009A25F2">
      <w:pPr>
        <w:ind w:firstLine="420"/>
      </w:pPr>
    </w:p>
    <w:p w14:paraId="53263B06" w14:textId="77777777" w:rsidR="009A25F2" w:rsidRDefault="009A25F2">
      <w:pPr>
        <w:ind w:firstLine="420"/>
      </w:pPr>
    </w:p>
    <w:p w14:paraId="7CB33143" w14:textId="77777777" w:rsidR="009A25F2" w:rsidRDefault="009A25F2">
      <w:pPr>
        <w:ind w:firstLine="420"/>
      </w:pPr>
    </w:p>
    <w:p w14:paraId="0175E09D" w14:textId="77777777" w:rsidR="009A25F2" w:rsidRDefault="009A25F2">
      <w:pPr>
        <w:ind w:firstLine="420"/>
      </w:pPr>
    </w:p>
    <w:p w14:paraId="22369186" w14:textId="77777777" w:rsidR="009A25F2" w:rsidRDefault="009A25F2">
      <w:pPr>
        <w:ind w:firstLine="420"/>
      </w:pPr>
    </w:p>
    <w:p w14:paraId="227974C9" w14:textId="77777777" w:rsidR="009A25F2" w:rsidRDefault="009A25F2">
      <w:pPr>
        <w:ind w:firstLine="420"/>
      </w:pPr>
    </w:p>
    <w:p w14:paraId="2881FD5A" w14:textId="77777777" w:rsidR="009A25F2" w:rsidRDefault="009A25F2">
      <w:pPr>
        <w:ind w:firstLine="420"/>
      </w:pPr>
    </w:p>
    <w:p w14:paraId="1DE13BFA" w14:textId="77777777" w:rsidR="009A25F2" w:rsidRDefault="009A25F2">
      <w:pPr>
        <w:ind w:firstLine="420"/>
      </w:pPr>
    </w:p>
    <w:p w14:paraId="64C6B295" w14:textId="77777777" w:rsidR="009A25F2" w:rsidRDefault="009A25F2">
      <w:pPr>
        <w:ind w:firstLine="420"/>
      </w:pPr>
    </w:p>
    <w:p w14:paraId="35BDEEA2" w14:textId="77777777" w:rsidR="009A25F2" w:rsidRDefault="009A25F2">
      <w:pPr>
        <w:ind w:firstLine="420"/>
      </w:pPr>
    </w:p>
    <w:p w14:paraId="52789F9B" w14:textId="77777777" w:rsidR="009A25F2" w:rsidRDefault="009A25F2">
      <w:pPr>
        <w:ind w:firstLine="420"/>
      </w:pPr>
    </w:p>
    <w:p w14:paraId="788FE694" w14:textId="77777777" w:rsidR="009A25F2" w:rsidRDefault="009A25F2">
      <w:pPr>
        <w:ind w:firstLine="420"/>
      </w:pPr>
    </w:p>
    <w:p w14:paraId="438DC3D6" w14:textId="77777777" w:rsidR="009A25F2" w:rsidRDefault="009A25F2"/>
    <w:p w14:paraId="309EBD30" w14:textId="77777777" w:rsidR="009A25F2" w:rsidRDefault="00000000">
      <w:pPr>
        <w:pStyle w:val="1"/>
        <w:spacing w:after="240"/>
      </w:pPr>
      <w:r>
        <w:rPr>
          <w:rFonts w:hint="eastAsia"/>
        </w:rPr>
        <w:t xml:space="preserve"> </w:t>
      </w:r>
      <w:bookmarkStart w:id="36" w:name="_Toc223382639"/>
      <w:r>
        <w:rPr>
          <w:rFonts w:hint="eastAsia"/>
        </w:rPr>
        <w:t>财务分析</w:t>
      </w:r>
      <w:bookmarkEnd w:id="36"/>
    </w:p>
    <w:p w14:paraId="54CCA91C" w14:textId="77777777" w:rsidR="009A25F2" w:rsidRDefault="00000000">
      <w:pPr>
        <w:pStyle w:val="2"/>
      </w:pPr>
      <w:bookmarkStart w:id="37" w:name="_Toc223382640"/>
      <w:r>
        <w:rPr>
          <w:rFonts w:hint="eastAsia"/>
        </w:rPr>
        <w:t>投资融资分析</w:t>
      </w:r>
      <w:bookmarkEnd w:id="37"/>
    </w:p>
    <w:p w14:paraId="4A808CBC" w14:textId="77777777" w:rsidR="009A25F2" w:rsidRDefault="00000000">
      <w:pPr>
        <w:pStyle w:val="3"/>
      </w:pPr>
      <w:r>
        <w:rPr>
          <w:rFonts w:hint="eastAsia"/>
        </w:rPr>
        <w:t>财务预测</w:t>
      </w:r>
    </w:p>
    <w:p w14:paraId="40A3E1E9" w14:textId="77777777" w:rsidR="009A25F2" w:rsidRDefault="00000000">
      <w:pPr>
        <w:numPr>
          <w:ilvl w:val="0"/>
          <w:numId w:val="9"/>
        </w:numPr>
      </w:pPr>
      <w:r>
        <w:rPr>
          <w:rFonts w:hint="eastAsia"/>
        </w:rPr>
        <w:t>记账基础和原则：以权责发生制为记账基础，以历史成本为计价原则。</w:t>
      </w:r>
    </w:p>
    <w:p w14:paraId="6A1E8AC6" w14:textId="77777777" w:rsidR="009A25F2" w:rsidRDefault="00000000">
      <w:pPr>
        <w:numPr>
          <w:ilvl w:val="0"/>
          <w:numId w:val="9"/>
        </w:numPr>
      </w:pPr>
      <w:r>
        <w:rPr>
          <w:rFonts w:hint="eastAsia"/>
        </w:rPr>
        <w:t>纳税原则及政策适配：①企业所得税：第一年至第三年免征企业所得税。根据</w:t>
      </w:r>
      <w:r>
        <w:rPr>
          <w:rFonts w:hint="eastAsia"/>
        </w:rPr>
        <w:t>2025</w:t>
      </w:r>
      <w:r>
        <w:rPr>
          <w:rFonts w:hint="eastAsia"/>
        </w:rPr>
        <w:t>年《高新技术企业税收优惠政策》，软件技术类企业前三年免征企业所得税，第四年起减按</w:t>
      </w:r>
      <w:r>
        <w:rPr>
          <w:rFonts w:hint="eastAsia"/>
        </w:rPr>
        <w:t>15%</w:t>
      </w:r>
      <w:r>
        <w:rPr>
          <w:rFonts w:hint="eastAsia"/>
        </w:rPr>
        <w:t>税率征收所得说。②研发费用：依据《</w:t>
      </w:r>
      <w:r>
        <w:rPr>
          <w:rFonts w:hint="eastAsia"/>
        </w:rPr>
        <w:t>2025</w:t>
      </w:r>
      <w:r>
        <w:rPr>
          <w:rFonts w:hint="eastAsia"/>
        </w:rPr>
        <w:t>年企业研发费用税前加计扣除政策》，研发费用加计扣除比例为</w:t>
      </w:r>
      <w:r>
        <w:rPr>
          <w:rFonts w:hint="eastAsia"/>
        </w:rPr>
        <w:t>150%</w:t>
      </w:r>
      <w:r>
        <w:rPr>
          <w:rFonts w:hint="eastAsia"/>
        </w:rPr>
        <w:t>。③城建税税率为</w:t>
      </w:r>
      <w:r>
        <w:rPr>
          <w:rFonts w:hint="eastAsia"/>
        </w:rPr>
        <w:t>7%</w:t>
      </w:r>
      <w:r>
        <w:rPr>
          <w:rFonts w:hint="eastAsia"/>
        </w:rPr>
        <w:t>。④教育费附加为</w:t>
      </w:r>
      <w:r>
        <w:rPr>
          <w:rFonts w:hint="eastAsia"/>
        </w:rPr>
        <w:t>3%</w:t>
      </w:r>
      <w:r>
        <w:rPr>
          <w:rFonts w:hint="eastAsia"/>
        </w:rPr>
        <w:t>。⑤政府专项补贴：依托</w:t>
      </w:r>
      <w:r>
        <w:rPr>
          <w:rFonts w:hint="eastAsia"/>
        </w:rPr>
        <w:t>2025</w:t>
      </w:r>
      <w:r>
        <w:rPr>
          <w:rFonts w:hint="eastAsia"/>
        </w:rPr>
        <w:t>年国家发改委“硬科技企业培育计划”，申请研发补贴</w:t>
      </w:r>
      <w:r>
        <w:rPr>
          <w:rFonts w:hint="eastAsia"/>
        </w:rPr>
        <w:t>200</w:t>
      </w:r>
      <w:r>
        <w:rPr>
          <w:rFonts w:hint="eastAsia"/>
        </w:rPr>
        <w:t>万元。⑥联合高校申报“粤港澳大湾区产学研协同创新项目”，获研发资金</w:t>
      </w:r>
      <w:r>
        <w:rPr>
          <w:rFonts w:hint="eastAsia"/>
        </w:rPr>
        <w:t>150</w:t>
      </w:r>
      <w:r>
        <w:rPr>
          <w:rFonts w:hint="eastAsia"/>
        </w:rPr>
        <w:t>万元。⑦增值税：软件产品增值税即征即退政策。⑧地方教育税附加为</w:t>
      </w:r>
      <w:r>
        <w:rPr>
          <w:rFonts w:hint="eastAsia"/>
        </w:rPr>
        <w:t>2%</w:t>
      </w:r>
      <w:r>
        <w:rPr>
          <w:rFonts w:hint="eastAsia"/>
        </w:rPr>
        <w:t>。从事个体经营的大学生可持《再就业优惠证》，按每户每年</w:t>
      </w:r>
      <w:r>
        <w:rPr>
          <w:rFonts w:hint="eastAsia"/>
        </w:rPr>
        <w:t>8000</w:t>
      </w:r>
      <w:r>
        <w:rPr>
          <w:rFonts w:hint="eastAsia"/>
        </w:rPr>
        <w:t>元限额依次扣减当年实际应缴纳的增值税、城建税、教育税附加以及地方教育税附加。（基于谨慎性原则，暂不考虑该政策）</w:t>
      </w:r>
    </w:p>
    <w:p w14:paraId="30BEB3AF" w14:textId="77777777" w:rsidR="009A25F2" w:rsidRDefault="00000000">
      <w:pPr>
        <w:numPr>
          <w:ilvl w:val="0"/>
          <w:numId w:val="9"/>
        </w:numPr>
      </w:pPr>
      <w:r>
        <w:rPr>
          <w:rFonts w:hint="eastAsia"/>
        </w:rPr>
        <w:t>预计无形资产不会发生减值，无需计提减值准备。</w:t>
      </w:r>
    </w:p>
    <w:p w14:paraId="1F000DAE" w14:textId="77777777" w:rsidR="009A25F2" w:rsidRDefault="00000000">
      <w:pPr>
        <w:numPr>
          <w:ilvl w:val="0"/>
          <w:numId w:val="9"/>
        </w:numPr>
      </w:pPr>
      <w:r>
        <w:rPr>
          <w:rFonts w:hint="eastAsia"/>
        </w:rPr>
        <w:t>盈余公积：在实现盈利的年度，按每年税后净利润的</w:t>
      </w:r>
      <w:r>
        <w:rPr>
          <w:rFonts w:hint="eastAsia"/>
        </w:rPr>
        <w:t>10%</w:t>
      </w:r>
      <w:r>
        <w:rPr>
          <w:rFonts w:hint="eastAsia"/>
        </w:rPr>
        <w:t>计提法定盈余公积，计提</w:t>
      </w:r>
      <w:r>
        <w:rPr>
          <w:rFonts w:hint="eastAsia"/>
        </w:rPr>
        <w:t>5%-10%</w:t>
      </w:r>
      <w:r>
        <w:rPr>
          <w:rFonts w:hint="eastAsia"/>
        </w:rPr>
        <w:t>的任意盈余公积。</w:t>
      </w:r>
    </w:p>
    <w:p w14:paraId="60197C2A" w14:textId="77777777" w:rsidR="009A25F2" w:rsidRDefault="00000000">
      <w:pPr>
        <w:numPr>
          <w:ilvl w:val="0"/>
          <w:numId w:val="9"/>
        </w:numPr>
      </w:pPr>
      <w:r>
        <w:rPr>
          <w:rFonts w:hint="eastAsia"/>
        </w:rPr>
        <w:t>分派股利：考虑到公司处于初创阶段，在发展过程中会用到大量资金，为避免财务风险，前几年的利润都将留作未来适用，暂不向投资者分配。</w:t>
      </w:r>
    </w:p>
    <w:p w14:paraId="4CBD3AB0" w14:textId="77777777" w:rsidR="009A25F2" w:rsidRDefault="00000000">
      <w:pPr>
        <w:numPr>
          <w:ilvl w:val="0"/>
          <w:numId w:val="9"/>
        </w:numPr>
      </w:pPr>
      <w:r>
        <w:rPr>
          <w:rFonts w:hint="eastAsia"/>
        </w:rPr>
        <w:t>其余相关指标，如成本，员工补贴、社会保险等，按照财务部发布的相关法规《企业会计准则》、《中华人民共和国税法》、《高新技术企业税收优惠政策》</w:t>
      </w:r>
      <w:r>
        <w:rPr>
          <w:rFonts w:hint="eastAsia"/>
        </w:rPr>
        <w:lastRenderedPageBreak/>
        <w:t>及《促进科技成果转化法》进行相关处理。</w:t>
      </w:r>
    </w:p>
    <w:p w14:paraId="12814D34" w14:textId="77777777" w:rsidR="009A25F2" w:rsidRDefault="00000000">
      <w:pPr>
        <w:numPr>
          <w:ilvl w:val="0"/>
          <w:numId w:val="9"/>
        </w:numPr>
      </w:pPr>
      <w:r>
        <w:rPr>
          <w:rFonts w:hint="eastAsia"/>
        </w:rPr>
        <w:t>短期付款薪酬：职工福利费按</w:t>
      </w:r>
      <w:r>
        <w:rPr>
          <w:rFonts w:hint="eastAsia"/>
        </w:rPr>
        <w:t>5%</w:t>
      </w:r>
      <w:r>
        <w:rPr>
          <w:rFonts w:hint="eastAsia"/>
        </w:rPr>
        <w:t>提取；社会保险费总计</w:t>
      </w:r>
      <w:r>
        <w:rPr>
          <w:rFonts w:hint="eastAsia"/>
        </w:rPr>
        <w:t>27%,</w:t>
      </w:r>
      <w:r>
        <w:rPr>
          <w:rFonts w:hint="eastAsia"/>
        </w:rPr>
        <w:t>其中：提医疗保险按</w:t>
      </w:r>
      <w:r>
        <w:rPr>
          <w:rFonts w:hint="eastAsia"/>
        </w:rPr>
        <w:t>9%</w:t>
      </w:r>
      <w:r>
        <w:rPr>
          <w:rFonts w:hint="eastAsia"/>
        </w:rPr>
        <w:t>计提，工伤保险费按</w:t>
      </w:r>
      <w:r>
        <w:rPr>
          <w:rFonts w:hint="eastAsia"/>
        </w:rPr>
        <w:t>1%</w:t>
      </w:r>
      <w:r>
        <w:rPr>
          <w:rFonts w:hint="eastAsia"/>
        </w:rPr>
        <w:t>计提，生育保险费按</w:t>
      </w:r>
      <w:r>
        <w:rPr>
          <w:rFonts w:hint="eastAsia"/>
        </w:rPr>
        <w:t>0.5%</w:t>
      </w:r>
      <w:r>
        <w:rPr>
          <w:rFonts w:hint="eastAsia"/>
        </w:rPr>
        <w:t>计提，基本养老保险按</w:t>
      </w:r>
      <w:r>
        <w:rPr>
          <w:rFonts w:hint="eastAsia"/>
        </w:rPr>
        <w:t>16%</w:t>
      </w:r>
      <w:r>
        <w:rPr>
          <w:rFonts w:hint="eastAsia"/>
        </w:rPr>
        <w:t>计提，失业保险按</w:t>
      </w:r>
      <w:r>
        <w:rPr>
          <w:rFonts w:hint="eastAsia"/>
        </w:rPr>
        <w:t>0.5%</w:t>
      </w:r>
      <w:r>
        <w:rPr>
          <w:rFonts w:hint="eastAsia"/>
        </w:rPr>
        <w:t>计提；住房公积金按</w:t>
      </w:r>
      <w:r>
        <w:rPr>
          <w:rFonts w:hint="eastAsia"/>
        </w:rPr>
        <w:t>9%</w:t>
      </w:r>
      <w:r>
        <w:rPr>
          <w:rFonts w:hint="eastAsia"/>
        </w:rPr>
        <w:t>计提。</w:t>
      </w:r>
    </w:p>
    <w:p w14:paraId="057B8083" w14:textId="77777777" w:rsidR="009A25F2" w:rsidRDefault="00000000">
      <w:pPr>
        <w:numPr>
          <w:ilvl w:val="0"/>
          <w:numId w:val="9"/>
        </w:numPr>
      </w:pPr>
      <w:r>
        <w:rPr>
          <w:rFonts w:hint="eastAsia"/>
        </w:rPr>
        <w:t>应收账款：主营业务收入按销售额的</w:t>
      </w:r>
      <w:r>
        <w:rPr>
          <w:rFonts w:hint="eastAsia"/>
        </w:rPr>
        <w:t>20%</w:t>
      </w:r>
      <w:r>
        <w:rPr>
          <w:rFonts w:hint="eastAsia"/>
        </w:rPr>
        <w:t>计提，其他业务收入按销售额的</w:t>
      </w:r>
      <w:r>
        <w:rPr>
          <w:rFonts w:hint="eastAsia"/>
        </w:rPr>
        <w:t>10%</w:t>
      </w:r>
      <w:r>
        <w:rPr>
          <w:rFonts w:hint="eastAsia"/>
        </w:rPr>
        <w:t>计提。</w:t>
      </w:r>
    </w:p>
    <w:p w14:paraId="6DFDD30A" w14:textId="77777777" w:rsidR="009A25F2" w:rsidRDefault="00000000">
      <w:pPr>
        <w:numPr>
          <w:ilvl w:val="0"/>
          <w:numId w:val="9"/>
        </w:numPr>
      </w:pPr>
      <w:r>
        <w:rPr>
          <w:rFonts w:hint="eastAsia"/>
        </w:rPr>
        <w:t>产品研发的部分费用资本化，计入无形资产的账面价值，延用《</w:t>
      </w:r>
      <w:r>
        <w:rPr>
          <w:rFonts w:hint="eastAsia"/>
        </w:rPr>
        <w:t>2024</w:t>
      </w:r>
      <w:r>
        <w:rPr>
          <w:rFonts w:hint="eastAsia"/>
        </w:rPr>
        <w:t>年企业会计准则第</w:t>
      </w:r>
      <w:r>
        <w:rPr>
          <w:rFonts w:hint="eastAsia"/>
        </w:rPr>
        <w:t>6</w:t>
      </w:r>
      <w:r>
        <w:rPr>
          <w:rFonts w:hint="eastAsia"/>
        </w:rPr>
        <w:t>号》，以</w:t>
      </w:r>
      <w:r>
        <w:rPr>
          <w:rFonts w:hint="eastAsia"/>
        </w:rPr>
        <w:t>10</w:t>
      </w:r>
      <w:r>
        <w:rPr>
          <w:rFonts w:hint="eastAsia"/>
        </w:rPr>
        <w:t>年为期，予以摊销。暂不使用</w:t>
      </w:r>
      <w:r>
        <w:rPr>
          <w:rFonts w:hint="eastAsia"/>
        </w:rPr>
        <w:t>2025</w:t>
      </w:r>
      <w:r>
        <w:rPr>
          <w:rFonts w:hint="eastAsia"/>
        </w:rPr>
        <w:t>年《企业会计准则第</w:t>
      </w:r>
      <w:r>
        <w:rPr>
          <w:rFonts w:hint="eastAsia"/>
        </w:rPr>
        <w:t>6</w:t>
      </w:r>
      <w:r>
        <w:rPr>
          <w:rFonts w:hint="eastAsia"/>
        </w:rPr>
        <w:t>号——无形资产》，虚拟化系统研发支出资本化后摊销年限</w:t>
      </w:r>
      <w:r>
        <w:rPr>
          <w:rFonts w:hint="eastAsia"/>
        </w:rPr>
        <w:t>5</w:t>
      </w:r>
      <w:r>
        <w:rPr>
          <w:rFonts w:hint="eastAsia"/>
        </w:rPr>
        <w:t>年，年均摊销额</w:t>
      </w:r>
      <w:r>
        <w:rPr>
          <w:rFonts w:hint="eastAsia"/>
        </w:rPr>
        <w:t>20%</w:t>
      </w:r>
      <w:r>
        <w:rPr>
          <w:rFonts w:hint="eastAsia"/>
        </w:rPr>
        <w:t>。</w:t>
      </w:r>
    </w:p>
    <w:p w14:paraId="3D962257" w14:textId="77777777" w:rsidR="009A25F2" w:rsidRDefault="00000000">
      <w:pPr>
        <w:pStyle w:val="3"/>
      </w:pPr>
      <w:r>
        <w:rPr>
          <w:rFonts w:hint="eastAsia"/>
        </w:rPr>
        <w:t>具体科目预算假设</w:t>
      </w:r>
    </w:p>
    <w:tbl>
      <w:tblPr>
        <w:tblStyle w:val="a6"/>
        <w:tblW w:w="4996" w:type="pct"/>
        <w:jc w:val="center"/>
        <w:tblLayout w:type="fixed"/>
        <w:tblLook w:val="04A0" w:firstRow="1" w:lastRow="0" w:firstColumn="1" w:lastColumn="0" w:noHBand="0" w:noVBand="1"/>
      </w:tblPr>
      <w:tblGrid>
        <w:gridCol w:w="1783"/>
        <w:gridCol w:w="7497"/>
      </w:tblGrid>
      <w:tr w:rsidR="009A25F2" w14:paraId="0B38CB82" w14:textId="77777777">
        <w:trPr>
          <w:jc w:val="center"/>
        </w:trPr>
        <w:tc>
          <w:tcPr>
            <w:tcW w:w="1783" w:type="dxa"/>
            <w:tcBorders>
              <w:top w:val="single" w:sz="4" w:space="0" w:color="000000"/>
              <w:left w:val="single" w:sz="4" w:space="0" w:color="000000"/>
              <w:bottom w:val="single" w:sz="4" w:space="0" w:color="000000"/>
              <w:right w:val="single" w:sz="4" w:space="0" w:color="000000"/>
              <w:tl2br w:val="nil"/>
            </w:tcBorders>
            <w:shd w:val="clear" w:color="auto" w:fill="FFFFFF"/>
            <w:tcMar>
              <w:top w:w="0" w:type="dxa"/>
              <w:left w:w="108" w:type="dxa"/>
              <w:bottom w:w="0" w:type="dxa"/>
              <w:right w:w="108" w:type="dxa"/>
            </w:tcMar>
            <w:vAlign w:val="center"/>
          </w:tcPr>
          <w:p w14:paraId="43B03940" w14:textId="77777777" w:rsidR="009A25F2" w:rsidRDefault="00000000">
            <w:pPr>
              <w:jc w:val="center"/>
              <w:rPr>
                <w:rFonts w:cs="Times New Roman"/>
                <w:color w:val="000000"/>
                <w:sz w:val="21"/>
                <w:szCs w:val="21"/>
              </w:rPr>
            </w:pPr>
            <w:r>
              <w:rPr>
                <w:rFonts w:ascii="宋体" w:hAnsi="宋体" w:cs="宋体"/>
                <w:color w:val="000000"/>
                <w:sz w:val="21"/>
                <w:szCs w:val="21"/>
              </w:rPr>
              <w:t>科目</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A911754" w14:textId="77777777" w:rsidR="009A25F2" w:rsidRDefault="00000000">
            <w:pPr>
              <w:jc w:val="center"/>
              <w:rPr>
                <w:rFonts w:cs="Times New Roman"/>
                <w:color w:val="000000"/>
                <w:sz w:val="21"/>
                <w:szCs w:val="21"/>
              </w:rPr>
            </w:pPr>
            <w:r>
              <w:rPr>
                <w:rFonts w:ascii="宋体" w:hAnsi="宋体" w:cs="宋体"/>
                <w:color w:val="000000"/>
                <w:sz w:val="21"/>
                <w:szCs w:val="21"/>
              </w:rPr>
              <w:t>预算假设</w:t>
            </w:r>
          </w:p>
        </w:tc>
      </w:tr>
      <w:tr w:rsidR="009A25F2" w14:paraId="51A59FE1" w14:textId="77777777">
        <w:trPr>
          <w:jc w:val="center"/>
        </w:trPr>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CE3F379" w14:textId="77777777" w:rsidR="009A25F2" w:rsidRDefault="00000000">
            <w:pPr>
              <w:jc w:val="center"/>
              <w:rPr>
                <w:rFonts w:cs="Times New Roman"/>
                <w:color w:val="000000"/>
                <w:sz w:val="21"/>
                <w:szCs w:val="21"/>
              </w:rPr>
            </w:pPr>
            <w:r>
              <w:rPr>
                <w:rFonts w:ascii="宋体" w:hAnsi="宋体" w:cs="宋体"/>
                <w:color w:val="000000"/>
                <w:sz w:val="21"/>
                <w:szCs w:val="21"/>
              </w:rPr>
              <w:t>应收账款</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0003A1A" w14:textId="77777777" w:rsidR="009A25F2" w:rsidRDefault="00000000">
            <w:pPr>
              <w:ind w:left="420" w:hanging="420"/>
              <w:jc w:val="center"/>
              <w:rPr>
                <w:rFonts w:cs="Times New Roman"/>
                <w:color w:val="000000"/>
                <w:sz w:val="21"/>
                <w:szCs w:val="21"/>
              </w:rPr>
            </w:pPr>
            <w:r>
              <w:rPr>
                <w:rFonts w:ascii="Wingdings" w:eastAsia="Wingdings" w:hAnsi="Wingdings" w:cs="Wingdings"/>
                <w:color w:val="000000"/>
                <w:sz w:val="21"/>
                <w:szCs w:val="21"/>
              </w:rPr>
              <w:t>l </w:t>
            </w:r>
            <w:r>
              <w:rPr>
                <w:rFonts w:ascii="宋体" w:hAnsi="宋体" w:cs="宋体"/>
                <w:color w:val="000000"/>
                <w:sz w:val="21"/>
                <w:szCs w:val="21"/>
              </w:rPr>
              <w:t>主营业务收入按销售额的20%计提，其他业务收入按销售额的10%计提。</w:t>
            </w:r>
          </w:p>
          <w:p w14:paraId="53C1ECC8" w14:textId="77777777" w:rsidR="009A25F2" w:rsidRDefault="00000000">
            <w:pPr>
              <w:ind w:left="420" w:hanging="420"/>
              <w:jc w:val="center"/>
              <w:rPr>
                <w:rFonts w:cs="Times New Roman"/>
                <w:color w:val="000000"/>
                <w:sz w:val="21"/>
                <w:szCs w:val="21"/>
              </w:rPr>
            </w:pPr>
            <w:r>
              <w:rPr>
                <w:rFonts w:ascii="Wingdings" w:eastAsia="Wingdings" w:hAnsi="Wingdings" w:cs="Wingdings"/>
                <w:color w:val="000000"/>
                <w:sz w:val="21"/>
                <w:szCs w:val="21"/>
              </w:rPr>
              <w:t>l </w:t>
            </w:r>
            <w:r>
              <w:rPr>
                <w:rFonts w:ascii="宋体" w:hAnsi="宋体" w:cs="宋体"/>
                <w:color w:val="000000"/>
                <w:sz w:val="21"/>
                <w:szCs w:val="21"/>
              </w:rPr>
              <w:t>应收款全部以应收账款的形式收回，假设企业不存在应收票据的形式。</w:t>
            </w:r>
          </w:p>
        </w:tc>
      </w:tr>
      <w:tr w:rsidR="009A25F2" w14:paraId="5DF5EAFD" w14:textId="77777777">
        <w:trPr>
          <w:jc w:val="center"/>
        </w:trPr>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9F351CE" w14:textId="77777777" w:rsidR="009A25F2" w:rsidRDefault="00000000">
            <w:pPr>
              <w:jc w:val="center"/>
              <w:rPr>
                <w:rFonts w:cs="Times New Roman"/>
                <w:color w:val="000000"/>
                <w:sz w:val="21"/>
                <w:szCs w:val="21"/>
              </w:rPr>
            </w:pPr>
            <w:r>
              <w:rPr>
                <w:rFonts w:ascii="宋体" w:hAnsi="宋体" w:cs="宋体"/>
                <w:color w:val="000000"/>
                <w:sz w:val="21"/>
                <w:szCs w:val="21"/>
              </w:rPr>
              <w:t>固定资产</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962838" w14:textId="77777777" w:rsidR="009A25F2" w:rsidRDefault="00000000">
            <w:pPr>
              <w:ind w:left="420" w:hanging="420"/>
              <w:jc w:val="center"/>
              <w:rPr>
                <w:rFonts w:cs="Times New Roman"/>
                <w:color w:val="000000"/>
                <w:sz w:val="21"/>
                <w:szCs w:val="21"/>
              </w:rPr>
            </w:pPr>
            <w:r>
              <w:rPr>
                <w:rFonts w:ascii="Wingdings" w:eastAsia="Wingdings" w:hAnsi="Wingdings" w:cs="Wingdings"/>
                <w:color w:val="000000"/>
                <w:sz w:val="21"/>
                <w:szCs w:val="21"/>
              </w:rPr>
              <w:t>l </w:t>
            </w:r>
            <w:r>
              <w:rPr>
                <w:rFonts w:ascii="宋体" w:hAnsi="宋体" w:cs="宋体"/>
                <w:color w:val="000000"/>
                <w:sz w:val="21"/>
                <w:szCs w:val="21"/>
              </w:rPr>
              <w:t>公司用地均为租赁（办公场所）。</w:t>
            </w:r>
          </w:p>
          <w:p w14:paraId="2991EB20" w14:textId="77777777" w:rsidR="009A25F2" w:rsidRDefault="00000000">
            <w:pPr>
              <w:ind w:left="420" w:hanging="420"/>
              <w:jc w:val="center"/>
              <w:rPr>
                <w:rFonts w:cs="Times New Roman"/>
                <w:color w:val="000000"/>
                <w:sz w:val="21"/>
                <w:szCs w:val="21"/>
              </w:rPr>
            </w:pPr>
            <w:r>
              <w:rPr>
                <w:rFonts w:ascii="Wingdings" w:eastAsia="Wingdings" w:hAnsi="Wingdings" w:cs="Wingdings"/>
                <w:color w:val="000000"/>
                <w:sz w:val="21"/>
                <w:szCs w:val="21"/>
              </w:rPr>
              <w:t>l </w:t>
            </w:r>
            <w:r>
              <w:rPr>
                <w:rFonts w:ascii="宋体" w:hAnsi="宋体" w:cs="宋体"/>
                <w:color w:val="000000"/>
                <w:sz w:val="21"/>
                <w:szCs w:val="21"/>
              </w:rPr>
              <w:t>其余固定资产（办公设备、研发设备、办公车辆）均为购买，折旧年限为10年，采用直线法折旧，无残值。</w:t>
            </w:r>
          </w:p>
        </w:tc>
      </w:tr>
      <w:tr w:rsidR="009A25F2" w14:paraId="4032C4FC" w14:textId="77777777">
        <w:trPr>
          <w:jc w:val="center"/>
        </w:trPr>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E44C6E0" w14:textId="77777777" w:rsidR="009A25F2" w:rsidRDefault="00000000">
            <w:pPr>
              <w:jc w:val="center"/>
              <w:rPr>
                <w:rFonts w:cs="Times New Roman"/>
                <w:color w:val="000000"/>
                <w:sz w:val="21"/>
                <w:szCs w:val="21"/>
              </w:rPr>
            </w:pPr>
            <w:r>
              <w:rPr>
                <w:rFonts w:ascii="宋体" w:hAnsi="宋体" w:cs="宋体"/>
                <w:color w:val="000000"/>
                <w:sz w:val="21"/>
                <w:szCs w:val="21"/>
              </w:rPr>
              <w:t>实收资本</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8E467B" w14:textId="77777777" w:rsidR="009A25F2" w:rsidRDefault="00000000">
            <w:pPr>
              <w:ind w:left="420" w:hanging="420"/>
              <w:jc w:val="center"/>
              <w:rPr>
                <w:rFonts w:cs="Times New Roman"/>
                <w:color w:val="000000"/>
                <w:sz w:val="21"/>
                <w:szCs w:val="21"/>
              </w:rPr>
            </w:pPr>
            <w:r>
              <w:rPr>
                <w:rFonts w:ascii="Wingdings" w:eastAsia="Wingdings" w:hAnsi="Wingdings" w:cs="Wingdings"/>
                <w:color w:val="000000"/>
                <w:sz w:val="21"/>
                <w:szCs w:val="21"/>
              </w:rPr>
              <w:t>l </w:t>
            </w:r>
            <w:r>
              <w:rPr>
                <w:rFonts w:ascii="宋体" w:hAnsi="宋体" w:cs="宋体"/>
                <w:color w:val="000000"/>
                <w:sz w:val="21"/>
                <w:szCs w:val="21"/>
              </w:rPr>
              <w:t>本公司在之后</w:t>
            </w:r>
            <w:r>
              <w:rPr>
                <w:rFonts w:ascii="宋体" w:hAnsi="宋体" w:cs="宋体" w:hint="eastAsia"/>
                <w:color w:val="000000"/>
                <w:sz w:val="21"/>
                <w:szCs w:val="21"/>
              </w:rPr>
              <w:t>三</w:t>
            </w:r>
            <w:r>
              <w:rPr>
                <w:rFonts w:ascii="宋体" w:hAnsi="宋体" w:cs="宋体"/>
                <w:color w:val="000000"/>
                <w:sz w:val="21"/>
                <w:szCs w:val="21"/>
              </w:rPr>
              <w:t>年内只进行内部融资，不进行其他形式融资</w:t>
            </w:r>
          </w:p>
        </w:tc>
      </w:tr>
      <w:tr w:rsidR="009A25F2" w14:paraId="6ABDF380" w14:textId="77777777">
        <w:trPr>
          <w:jc w:val="center"/>
        </w:trPr>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6BBCB63" w14:textId="77777777" w:rsidR="009A25F2" w:rsidRDefault="00000000">
            <w:pPr>
              <w:jc w:val="center"/>
              <w:rPr>
                <w:rFonts w:cs="Times New Roman"/>
                <w:color w:val="000000"/>
                <w:sz w:val="21"/>
                <w:szCs w:val="21"/>
              </w:rPr>
            </w:pPr>
            <w:r>
              <w:rPr>
                <w:rFonts w:ascii="宋体" w:hAnsi="宋体" w:cs="宋体"/>
                <w:color w:val="000000"/>
                <w:sz w:val="21"/>
                <w:szCs w:val="21"/>
              </w:rPr>
              <w:t>营业税金及附加</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D769EFC" w14:textId="77777777" w:rsidR="009A25F2" w:rsidRDefault="00000000">
            <w:pPr>
              <w:ind w:left="420" w:hanging="420"/>
              <w:jc w:val="center"/>
              <w:rPr>
                <w:rFonts w:cs="Times New Roman"/>
                <w:color w:val="000000"/>
                <w:sz w:val="21"/>
                <w:szCs w:val="21"/>
              </w:rPr>
            </w:pPr>
            <w:r>
              <w:rPr>
                <w:rFonts w:ascii="Wingdings" w:eastAsia="Wingdings" w:hAnsi="Wingdings" w:cs="Wingdings"/>
                <w:color w:val="000000"/>
                <w:sz w:val="21"/>
                <w:szCs w:val="21"/>
              </w:rPr>
              <w:t>l </w:t>
            </w:r>
            <w:r>
              <w:rPr>
                <w:rFonts w:ascii="宋体" w:hAnsi="宋体" w:cs="宋体"/>
                <w:color w:val="000000"/>
                <w:sz w:val="21"/>
                <w:szCs w:val="21"/>
              </w:rPr>
              <w:t>截止2016年5月1日，“营改增”范围已推广到全国，本公司自202</w:t>
            </w:r>
            <w:r>
              <w:rPr>
                <w:rFonts w:ascii="宋体" w:hAnsi="宋体" w:cs="宋体" w:hint="eastAsia"/>
                <w:color w:val="000000"/>
                <w:sz w:val="21"/>
                <w:szCs w:val="21"/>
              </w:rPr>
              <w:t>6</w:t>
            </w:r>
            <w:r>
              <w:rPr>
                <w:rFonts w:ascii="宋体" w:hAnsi="宋体" w:cs="宋体"/>
                <w:color w:val="000000"/>
                <w:sz w:val="21"/>
                <w:szCs w:val="21"/>
              </w:rPr>
              <w:t>年12月成立起，享受结构性减税，税负下降。</w:t>
            </w:r>
          </w:p>
        </w:tc>
      </w:tr>
      <w:tr w:rsidR="009A25F2" w14:paraId="11EF398D" w14:textId="77777777">
        <w:trPr>
          <w:jc w:val="center"/>
        </w:trPr>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335A0F" w14:textId="77777777" w:rsidR="009A25F2" w:rsidRDefault="00000000">
            <w:pPr>
              <w:jc w:val="center"/>
              <w:rPr>
                <w:rFonts w:cs="Times New Roman"/>
                <w:color w:val="000000"/>
                <w:sz w:val="21"/>
                <w:szCs w:val="21"/>
              </w:rPr>
            </w:pPr>
            <w:r>
              <w:rPr>
                <w:rFonts w:ascii="宋体" w:hAnsi="宋体" w:cs="宋体"/>
                <w:color w:val="000000"/>
                <w:sz w:val="21"/>
                <w:szCs w:val="21"/>
              </w:rPr>
              <w:t>增值税</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1129BC9" w14:textId="77777777" w:rsidR="009A25F2" w:rsidRDefault="00000000">
            <w:pPr>
              <w:ind w:left="420" w:hanging="420"/>
              <w:jc w:val="center"/>
              <w:rPr>
                <w:rFonts w:cs="Times New Roman"/>
                <w:color w:val="000000"/>
                <w:sz w:val="21"/>
                <w:szCs w:val="21"/>
              </w:rPr>
            </w:pPr>
            <w:r>
              <w:rPr>
                <w:rFonts w:ascii="Wingdings" w:eastAsia="Wingdings" w:hAnsi="Wingdings" w:cs="Wingdings"/>
                <w:color w:val="000000"/>
                <w:sz w:val="21"/>
                <w:szCs w:val="21"/>
              </w:rPr>
              <w:t>l </w:t>
            </w:r>
            <w:r>
              <w:rPr>
                <w:rFonts w:ascii="宋体" w:hAnsi="宋体" w:cs="宋体"/>
                <w:color w:val="000000"/>
                <w:sz w:val="21"/>
                <w:szCs w:val="21"/>
              </w:rPr>
              <w:t>以按税法规定计算的销售货物和应税劳务收入为基础计算销项税额，扣除当期允许抵扣的进项税额后，差额部分为应交增值税</w:t>
            </w:r>
            <w:r>
              <w:rPr>
                <w:rFonts w:ascii="宋体" w:hAnsi="宋体" w:cs="宋体" w:hint="eastAsia"/>
                <w:color w:val="000000"/>
                <w:sz w:val="21"/>
                <w:szCs w:val="21"/>
              </w:rPr>
              <w:t>。</w:t>
            </w:r>
          </w:p>
        </w:tc>
      </w:tr>
      <w:tr w:rsidR="009A25F2" w14:paraId="2216CDD5" w14:textId="77777777">
        <w:trPr>
          <w:jc w:val="center"/>
        </w:trPr>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17F8D4C" w14:textId="77777777" w:rsidR="009A25F2" w:rsidRDefault="00000000">
            <w:pPr>
              <w:jc w:val="center"/>
              <w:rPr>
                <w:rFonts w:ascii="宋体" w:hAnsi="宋体" w:cs="宋体"/>
                <w:color w:val="000000"/>
                <w:sz w:val="21"/>
                <w:szCs w:val="21"/>
              </w:rPr>
            </w:pPr>
            <w:r>
              <w:rPr>
                <w:rFonts w:ascii="宋体" w:hAnsi="宋体" w:cs="宋体" w:hint="eastAsia"/>
                <w:color w:val="000000"/>
                <w:sz w:val="21"/>
                <w:szCs w:val="21"/>
              </w:rPr>
              <w:t>无形资产</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5C637E" w14:textId="77777777" w:rsidR="009A25F2" w:rsidRDefault="00000000">
            <w:pPr>
              <w:ind w:left="420" w:hanging="420"/>
              <w:jc w:val="center"/>
              <w:rPr>
                <w:rFonts w:ascii="宋体" w:hAnsi="宋体" w:cs="宋体"/>
                <w:color w:val="000000"/>
                <w:sz w:val="21"/>
                <w:szCs w:val="21"/>
              </w:rPr>
            </w:pPr>
            <w:r>
              <w:rPr>
                <w:rFonts w:ascii="Wingdings" w:eastAsia="Wingdings" w:hAnsi="Wingdings" w:cs="Wingdings"/>
                <w:color w:val="000000"/>
                <w:sz w:val="21"/>
                <w:szCs w:val="21"/>
              </w:rPr>
              <w:t>l </w:t>
            </w:r>
            <w:r>
              <w:rPr>
                <w:rFonts w:ascii="宋体" w:hAnsi="宋体" w:cs="宋体" w:hint="eastAsia"/>
                <w:color w:val="000000"/>
                <w:sz w:val="21"/>
                <w:szCs w:val="21"/>
              </w:rPr>
              <w:t>预计无形资产未来三年不会发生减值，不计提减值准备。</w:t>
            </w:r>
          </w:p>
          <w:p w14:paraId="3461AC2B" w14:textId="77777777" w:rsidR="009A25F2" w:rsidRDefault="00000000">
            <w:pPr>
              <w:ind w:left="420" w:hanging="420"/>
              <w:jc w:val="center"/>
              <w:rPr>
                <w:rFonts w:ascii="宋体" w:hAnsi="宋体" w:cs="宋体"/>
                <w:color w:val="000000"/>
                <w:sz w:val="21"/>
                <w:szCs w:val="21"/>
              </w:rPr>
            </w:pPr>
            <w:r>
              <w:rPr>
                <w:rFonts w:ascii="Wingdings" w:eastAsia="Wingdings" w:hAnsi="Wingdings" w:cs="Wingdings"/>
                <w:color w:val="000000"/>
                <w:sz w:val="21"/>
                <w:szCs w:val="21"/>
              </w:rPr>
              <w:t>l </w:t>
            </w:r>
            <w:r>
              <w:rPr>
                <w:rFonts w:ascii="Wingdings" w:hAnsi="Wingdings" w:cs="Wingdings" w:hint="eastAsia"/>
                <w:color w:val="000000"/>
                <w:sz w:val="21"/>
                <w:szCs w:val="21"/>
              </w:rPr>
              <w:t>摊销</w:t>
            </w:r>
            <w:r>
              <w:rPr>
                <w:rFonts w:ascii="宋体" w:hAnsi="宋体" w:cs="宋体"/>
                <w:color w:val="000000"/>
                <w:sz w:val="21"/>
                <w:szCs w:val="21"/>
              </w:rPr>
              <w:t>年限为10年，采用直线法</w:t>
            </w:r>
            <w:r>
              <w:rPr>
                <w:rFonts w:ascii="宋体" w:hAnsi="宋体" w:cs="宋体" w:hint="eastAsia"/>
                <w:color w:val="000000"/>
                <w:sz w:val="21"/>
                <w:szCs w:val="21"/>
              </w:rPr>
              <w:t>摊销。</w:t>
            </w:r>
          </w:p>
        </w:tc>
      </w:tr>
    </w:tbl>
    <w:p w14:paraId="5FE3208B" w14:textId="77777777" w:rsidR="009A25F2" w:rsidRDefault="00000000">
      <w:pPr>
        <w:pStyle w:val="3"/>
      </w:pPr>
      <w:bookmarkStart w:id="38" w:name="_Toc17900"/>
      <w:bookmarkStart w:id="39" w:name="_Toc7652"/>
      <w:r>
        <w:rPr>
          <w:rFonts w:hint="eastAsia"/>
        </w:rPr>
        <w:t>投资项目财务评价指标</w:t>
      </w:r>
      <w:bookmarkEnd w:id="38"/>
      <w:bookmarkEnd w:id="39"/>
    </w:p>
    <w:p w14:paraId="27646F3B" w14:textId="77777777" w:rsidR="009A25F2" w:rsidRDefault="00000000">
      <w:pPr>
        <w:numPr>
          <w:ilvl w:val="0"/>
          <w:numId w:val="10"/>
        </w:numPr>
      </w:pPr>
      <w:bookmarkStart w:id="40" w:name="_Toc6073"/>
      <w:bookmarkStart w:id="41" w:name="_Toc29867"/>
      <w:r>
        <w:rPr>
          <w:rFonts w:hint="eastAsia"/>
        </w:rPr>
        <w:t>营业现金流量指标分析</w:t>
      </w:r>
      <w:bookmarkEnd w:id="40"/>
      <w:bookmarkEnd w:id="41"/>
    </w:p>
    <w:p w14:paraId="530BF224" w14:textId="77777777" w:rsidR="009A25F2" w:rsidRDefault="00000000">
      <w:pPr>
        <w:jc w:val="center"/>
        <w:rPr>
          <w:rFonts w:ascii="黑体" w:eastAsia="黑体" w:hAnsi="黑体" w:cs="黑体"/>
          <w:b/>
          <w:bCs/>
          <w:sz w:val="21"/>
          <w:szCs w:val="21"/>
        </w:rPr>
      </w:pPr>
      <w:bookmarkStart w:id="42" w:name="_Toc26455"/>
      <w:bookmarkStart w:id="43" w:name="_Toc32384"/>
      <w:r>
        <w:rPr>
          <w:rFonts w:ascii="黑体" w:eastAsia="黑体" w:hAnsi="黑体" w:cs="黑体" w:hint="eastAsia"/>
          <w:b/>
          <w:bCs/>
          <w:sz w:val="21"/>
          <w:szCs w:val="21"/>
        </w:rPr>
        <w:t>表 营业现金流量表</w:t>
      </w:r>
      <w:bookmarkEnd w:id="42"/>
      <w:bookmarkEnd w:id="43"/>
    </w:p>
    <w:tbl>
      <w:tblPr>
        <w:tblStyle w:val="a6"/>
        <w:tblW w:w="4998" w:type="pct"/>
        <w:tblLayout w:type="fixed"/>
        <w:tblLook w:val="04A0" w:firstRow="1" w:lastRow="0" w:firstColumn="1" w:lastColumn="0" w:noHBand="0" w:noVBand="1"/>
      </w:tblPr>
      <w:tblGrid>
        <w:gridCol w:w="2654"/>
        <w:gridCol w:w="2151"/>
        <w:gridCol w:w="2370"/>
        <w:gridCol w:w="2108"/>
      </w:tblGrid>
      <w:tr w:rsidR="009A25F2" w14:paraId="4F881273" w14:textId="77777777">
        <w:tc>
          <w:tcPr>
            <w:tcW w:w="2654"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C552267"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项目</w:t>
            </w:r>
          </w:p>
        </w:tc>
        <w:tc>
          <w:tcPr>
            <w:tcW w:w="21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57C4C"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第一年</w:t>
            </w:r>
          </w:p>
        </w:tc>
        <w:tc>
          <w:tcPr>
            <w:tcW w:w="23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4E2FE7"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第二年</w:t>
            </w:r>
          </w:p>
        </w:tc>
        <w:tc>
          <w:tcPr>
            <w:tcW w:w="21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905E8D"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第三年</w:t>
            </w:r>
          </w:p>
        </w:tc>
      </w:tr>
      <w:tr w:rsidR="009A25F2" w14:paraId="59A55A0F" w14:textId="77777777">
        <w:tc>
          <w:tcPr>
            <w:tcW w:w="26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38ADB4"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营业现金流量（NCF）</w:t>
            </w:r>
          </w:p>
        </w:tc>
        <w:tc>
          <w:tcPr>
            <w:tcW w:w="21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6CA9C2"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908.14</w:t>
            </w:r>
          </w:p>
        </w:tc>
        <w:tc>
          <w:tcPr>
            <w:tcW w:w="23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B94960"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1335.71</w:t>
            </w:r>
          </w:p>
        </w:tc>
        <w:tc>
          <w:tcPr>
            <w:tcW w:w="21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40AFCE"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1950.40</w:t>
            </w:r>
          </w:p>
        </w:tc>
      </w:tr>
    </w:tbl>
    <w:p w14:paraId="377CE4C4" w14:textId="77777777" w:rsidR="009A25F2" w:rsidRDefault="00000000">
      <w:pPr>
        <w:ind w:firstLine="420"/>
      </w:pPr>
      <w:r>
        <w:rPr>
          <w:rFonts w:hint="eastAsia"/>
        </w:rPr>
        <w:t>营业现金流量（</w:t>
      </w:r>
      <w:r>
        <w:rPr>
          <w:rFonts w:hint="eastAsia"/>
        </w:rPr>
        <w:t>NCF</w:t>
      </w:r>
      <w:r>
        <w:rPr>
          <w:rFonts w:hint="eastAsia"/>
        </w:rPr>
        <w:t>）</w:t>
      </w:r>
      <w:r>
        <w:rPr>
          <w:rFonts w:hint="eastAsia"/>
        </w:rPr>
        <w:t>=</w:t>
      </w:r>
      <w:r>
        <w:rPr>
          <w:rFonts w:hint="eastAsia"/>
        </w:rPr>
        <w:t>营业现金流量</w:t>
      </w:r>
      <w:r>
        <w:rPr>
          <w:rFonts w:hint="eastAsia"/>
        </w:rPr>
        <w:t xml:space="preserve"> = </w:t>
      </w:r>
      <w:r>
        <w:rPr>
          <w:rFonts w:hint="eastAsia"/>
        </w:rPr>
        <w:t>净利润</w:t>
      </w:r>
      <w:r>
        <w:rPr>
          <w:rFonts w:hint="eastAsia"/>
        </w:rPr>
        <w:t xml:space="preserve"> + </w:t>
      </w:r>
      <w:r>
        <w:rPr>
          <w:rFonts w:hint="eastAsia"/>
        </w:rPr>
        <w:t>非现金费用</w:t>
      </w:r>
      <w:r>
        <w:rPr>
          <w:rFonts w:hint="eastAsia"/>
        </w:rPr>
        <w:t xml:space="preserve"> +/- </w:t>
      </w:r>
      <w:r>
        <w:rPr>
          <w:rFonts w:hint="eastAsia"/>
        </w:rPr>
        <w:t>非经营性损益</w:t>
      </w:r>
      <w:r>
        <w:rPr>
          <w:rFonts w:hint="eastAsia"/>
        </w:rPr>
        <w:t xml:space="preserve"> </w:t>
      </w:r>
      <w:r>
        <w:rPr>
          <w:rFonts w:hint="eastAsia"/>
        </w:rPr>
        <w:lastRenderedPageBreak/>
        <w:t xml:space="preserve">+/- </w:t>
      </w:r>
      <w:r>
        <w:rPr>
          <w:rFonts w:hint="eastAsia"/>
        </w:rPr>
        <w:t>营运资本变动</w:t>
      </w:r>
      <w:r>
        <w:rPr>
          <w:rFonts w:hint="eastAsia"/>
        </w:rPr>
        <w:t xml:space="preserve"> + </w:t>
      </w:r>
      <w:r>
        <w:rPr>
          <w:rFonts w:hint="eastAsia"/>
        </w:rPr>
        <w:t>其他</w:t>
      </w:r>
    </w:p>
    <w:p w14:paraId="4D60FB95" w14:textId="77777777" w:rsidR="009A25F2" w:rsidRDefault="00000000">
      <w:pPr>
        <w:ind w:firstLine="420"/>
      </w:pPr>
      <w:r>
        <w:rPr>
          <w:rFonts w:hint="eastAsia"/>
        </w:rPr>
        <w:t>现金流量是投资项目财务可行性分析的主要分析对象，一个投资项目能否顺利进行，有无经济上的效益，不一定取决于有无会计期间的利润，而在于能否带来正现金流量。通过上表我们可以发现每年企业的</w:t>
      </w:r>
      <w:r>
        <w:rPr>
          <w:rFonts w:hint="eastAsia"/>
        </w:rPr>
        <w:t>NCF</w:t>
      </w:r>
      <w:r>
        <w:rPr>
          <w:rFonts w:hint="eastAsia"/>
        </w:rPr>
        <w:t>都远</w:t>
      </w:r>
      <w:r>
        <w:rPr>
          <w:rFonts w:hint="eastAsia"/>
        </w:rPr>
        <w:t>&gt;0</w:t>
      </w:r>
      <w:r>
        <w:rPr>
          <w:rFonts w:hint="eastAsia"/>
        </w:rPr>
        <w:t>，故该项目可行性高。</w:t>
      </w:r>
    </w:p>
    <w:p w14:paraId="1CA06ECE" w14:textId="77777777" w:rsidR="009A25F2" w:rsidRDefault="00000000">
      <w:pPr>
        <w:numPr>
          <w:ilvl w:val="0"/>
          <w:numId w:val="10"/>
        </w:numPr>
      </w:pPr>
      <w:bookmarkStart w:id="44" w:name="_Toc1465"/>
      <w:bookmarkStart w:id="45" w:name="_Toc25943"/>
      <w:r>
        <w:rPr>
          <w:rFonts w:hint="eastAsia"/>
        </w:rPr>
        <w:t>内含报酬率（</w:t>
      </w:r>
      <w:r>
        <w:rPr>
          <w:rFonts w:hint="eastAsia"/>
        </w:rPr>
        <w:t>IRR</w:t>
      </w:r>
      <w:r>
        <w:rPr>
          <w:rFonts w:hint="eastAsia"/>
        </w:rPr>
        <w:t>）指标分析</w:t>
      </w:r>
      <w:bookmarkEnd w:id="44"/>
      <w:bookmarkEnd w:id="45"/>
    </w:p>
    <w:p w14:paraId="51C788FC" w14:textId="77777777" w:rsidR="009A25F2" w:rsidRDefault="00000000">
      <w:pPr>
        <w:ind w:firstLine="420"/>
      </w:pPr>
      <w:bookmarkStart w:id="46" w:name="_Toc32406"/>
      <w:bookmarkStart w:id="47" w:name="_Toc15935"/>
      <w:r>
        <w:rPr>
          <w:rFonts w:hint="eastAsia"/>
        </w:rPr>
        <w:t>NPV= NCFt/(1+R)t=</w:t>
      </w:r>
      <w:r>
        <w:rPr>
          <w:rFonts w:hint="eastAsia"/>
        </w:rPr>
        <w:t>各年净现金流量现值之和</w:t>
      </w:r>
      <w:r>
        <w:rPr>
          <w:rFonts w:hint="eastAsia"/>
        </w:rPr>
        <w:t>=0</w:t>
      </w:r>
      <w:bookmarkEnd w:id="46"/>
      <w:bookmarkEnd w:id="47"/>
    </w:p>
    <w:p w14:paraId="6EDF1591" w14:textId="77777777" w:rsidR="009A25F2" w:rsidRDefault="00000000">
      <w:pPr>
        <w:ind w:firstLine="420"/>
      </w:pPr>
      <w:r>
        <w:rPr>
          <w:rFonts w:hint="eastAsia"/>
        </w:rPr>
        <w:t>NCFt</w:t>
      </w:r>
      <w:r>
        <w:rPr>
          <w:rFonts w:hint="eastAsia"/>
        </w:rPr>
        <w:t>—第</w:t>
      </w:r>
      <w:r>
        <w:rPr>
          <w:rFonts w:hint="eastAsia"/>
        </w:rPr>
        <w:t>t</w:t>
      </w:r>
      <w:r>
        <w:rPr>
          <w:rFonts w:hint="eastAsia"/>
        </w:rPr>
        <w:t>年的现金净流量</w:t>
      </w:r>
      <w:r>
        <w:rPr>
          <w:rFonts w:hint="eastAsia"/>
        </w:rPr>
        <w:t>;n</w:t>
      </w:r>
      <w:r>
        <w:rPr>
          <w:rFonts w:hint="eastAsia"/>
        </w:rPr>
        <w:t>—项目预计使用年限</w:t>
      </w:r>
    </w:p>
    <w:p w14:paraId="7F4B5CB3" w14:textId="77777777" w:rsidR="009A25F2" w:rsidRDefault="00000000">
      <w:pPr>
        <w:ind w:firstLine="420"/>
      </w:pPr>
      <w:r>
        <w:rPr>
          <w:rFonts w:hint="eastAsia"/>
        </w:rPr>
        <w:t>综合考虑，按行业比对标准我们取</w:t>
      </w:r>
      <w:r>
        <w:rPr>
          <w:rFonts w:hint="eastAsia"/>
        </w:rPr>
        <w:t>18%</w:t>
      </w:r>
      <w:r>
        <w:rPr>
          <w:rFonts w:hint="eastAsia"/>
        </w:rPr>
        <w:t>作为资金成本率，内部报酬率越高则方案越优。经计算得内含报酬率</w:t>
      </w:r>
      <w:r>
        <w:rPr>
          <w:rFonts w:hint="eastAsia"/>
        </w:rPr>
        <w:t>=68.37%&gt;18%</w:t>
      </w:r>
      <w:r>
        <w:rPr>
          <w:rFonts w:hint="eastAsia"/>
        </w:rPr>
        <w:t>，得内含报酬率大于资金成本率方案可行。整体而言，公司的发展能力及市场经营能力良好。</w:t>
      </w:r>
    </w:p>
    <w:p w14:paraId="09303724" w14:textId="77777777" w:rsidR="009A25F2" w:rsidRDefault="00000000">
      <w:pPr>
        <w:numPr>
          <w:ilvl w:val="0"/>
          <w:numId w:val="10"/>
        </w:numPr>
      </w:pPr>
      <w:bookmarkStart w:id="48" w:name="_Toc12898"/>
      <w:bookmarkStart w:id="49" w:name="_Toc11882"/>
      <w:r>
        <w:rPr>
          <w:rFonts w:hint="eastAsia"/>
        </w:rPr>
        <w:t>投资回报分析</w:t>
      </w:r>
      <w:bookmarkEnd w:id="48"/>
      <w:bookmarkEnd w:id="49"/>
    </w:p>
    <w:p w14:paraId="19C01A26" w14:textId="77777777" w:rsidR="009A25F2" w:rsidRDefault="009A25F2"/>
    <w:p w14:paraId="79B7F4E0" w14:textId="77777777" w:rsidR="009A25F2" w:rsidRDefault="00000000">
      <w:pPr>
        <w:jc w:val="center"/>
        <w:rPr>
          <w:rFonts w:ascii="黑体" w:eastAsia="黑体" w:hAnsi="黑体" w:cs="黑体"/>
          <w:b/>
          <w:bCs/>
          <w:sz w:val="21"/>
          <w:szCs w:val="21"/>
        </w:rPr>
      </w:pPr>
      <w:bookmarkStart w:id="50" w:name="_Toc11394"/>
      <w:bookmarkStart w:id="51" w:name="_Toc17331"/>
      <w:r>
        <w:rPr>
          <w:rFonts w:ascii="黑体" w:eastAsia="黑体" w:hAnsi="黑体" w:cs="黑体" w:hint="eastAsia"/>
          <w:b/>
          <w:bCs/>
          <w:sz w:val="21"/>
          <w:szCs w:val="21"/>
        </w:rPr>
        <w:t>表8.3 投资回报率预测表</w:t>
      </w:r>
      <w:bookmarkEnd w:id="50"/>
      <w:bookmarkEnd w:id="51"/>
    </w:p>
    <w:tbl>
      <w:tblPr>
        <w:tblStyle w:val="a6"/>
        <w:tblW w:w="4998" w:type="pct"/>
        <w:tblLayout w:type="fixed"/>
        <w:tblLook w:val="04A0" w:firstRow="1" w:lastRow="0" w:firstColumn="1" w:lastColumn="0" w:noHBand="0" w:noVBand="1"/>
      </w:tblPr>
      <w:tblGrid>
        <w:gridCol w:w="2190"/>
        <w:gridCol w:w="2364"/>
        <w:gridCol w:w="2364"/>
        <w:gridCol w:w="2365"/>
      </w:tblGrid>
      <w:tr w:rsidR="009A25F2" w14:paraId="62ACAEE8" w14:textId="77777777">
        <w:tc>
          <w:tcPr>
            <w:tcW w:w="219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13A23BF"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项目</w:t>
            </w:r>
          </w:p>
        </w:tc>
        <w:tc>
          <w:tcPr>
            <w:tcW w:w="23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7A1F4B"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第一年</w:t>
            </w:r>
          </w:p>
        </w:tc>
        <w:tc>
          <w:tcPr>
            <w:tcW w:w="23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0F4FF8"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第二年</w:t>
            </w:r>
          </w:p>
        </w:tc>
        <w:tc>
          <w:tcPr>
            <w:tcW w:w="23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BC11F"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第三年</w:t>
            </w:r>
          </w:p>
        </w:tc>
      </w:tr>
      <w:tr w:rsidR="009A25F2" w14:paraId="36FCD955" w14:textId="77777777">
        <w:tc>
          <w:tcPr>
            <w:tcW w:w="21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EE2CF"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投资回报率</w:t>
            </w:r>
          </w:p>
        </w:tc>
        <w:tc>
          <w:tcPr>
            <w:tcW w:w="23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FE19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0.85%</w:t>
            </w:r>
          </w:p>
        </w:tc>
        <w:tc>
          <w:tcPr>
            <w:tcW w:w="23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E0EC9"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45.47%</w:t>
            </w:r>
          </w:p>
        </w:tc>
        <w:tc>
          <w:tcPr>
            <w:tcW w:w="23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99FFF3"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118.19%</w:t>
            </w:r>
          </w:p>
        </w:tc>
      </w:tr>
    </w:tbl>
    <w:p w14:paraId="1D2A535E" w14:textId="77777777" w:rsidR="009A25F2" w:rsidRDefault="009A25F2">
      <w:pPr>
        <w:ind w:firstLine="420"/>
      </w:pPr>
    </w:p>
    <w:p w14:paraId="7BCD0D8B" w14:textId="77777777" w:rsidR="009A25F2" w:rsidRDefault="00000000">
      <w:pPr>
        <w:ind w:firstLine="420"/>
      </w:pPr>
      <w:r>
        <w:rPr>
          <w:rFonts w:hint="eastAsia"/>
        </w:rPr>
        <w:t>投资回报率</w:t>
      </w:r>
      <w:r>
        <w:rPr>
          <w:rFonts w:hint="eastAsia"/>
        </w:rPr>
        <w:t xml:space="preserve"> = </w:t>
      </w:r>
      <w:r>
        <w:rPr>
          <w:rFonts w:hint="eastAsia"/>
        </w:rPr>
        <w:t>年利润</w:t>
      </w:r>
      <w:r>
        <w:rPr>
          <w:rFonts w:hint="eastAsia"/>
        </w:rPr>
        <w:t>/</w:t>
      </w:r>
      <w:r>
        <w:rPr>
          <w:rFonts w:hint="eastAsia"/>
        </w:rPr>
        <w:t>投资总额</w:t>
      </w:r>
    </w:p>
    <w:p w14:paraId="048D89E2" w14:textId="77777777" w:rsidR="009A25F2" w:rsidRDefault="00000000">
      <w:pPr>
        <w:ind w:firstLine="420"/>
      </w:pPr>
      <w:r>
        <w:rPr>
          <w:rFonts w:hint="eastAsia"/>
        </w:rPr>
        <w:t>由上表可发现，在种子期时期我们公司的投资回报率在呈逐年递增趋势，年均回报约为</w:t>
      </w:r>
      <w:r>
        <w:rPr>
          <w:rFonts w:hint="eastAsia"/>
        </w:rPr>
        <w:t>26.8%</w:t>
      </w:r>
      <w:r>
        <w:rPr>
          <w:rFonts w:hint="eastAsia"/>
        </w:rPr>
        <w:t>，在第三年达到</w:t>
      </w:r>
      <w:r>
        <w:rPr>
          <w:rFonts w:hint="eastAsia"/>
        </w:rPr>
        <w:t>103.88%</w:t>
      </w:r>
      <w:r>
        <w:rPr>
          <w:rFonts w:hint="eastAsia"/>
        </w:rPr>
        <w:t>。从早期</w:t>
      </w:r>
      <w:r>
        <w:rPr>
          <w:rFonts w:hint="eastAsia"/>
        </w:rPr>
        <w:t>VC</w:t>
      </w:r>
      <w:r>
        <w:rPr>
          <w:rFonts w:hint="eastAsia"/>
        </w:rPr>
        <w:t>来看，公司投资方案可行。</w:t>
      </w:r>
    </w:p>
    <w:p w14:paraId="44EF444B" w14:textId="77777777" w:rsidR="009A25F2" w:rsidRDefault="00000000">
      <w:pPr>
        <w:pStyle w:val="2"/>
      </w:pPr>
      <w:bookmarkStart w:id="52" w:name="_Toc28696"/>
      <w:bookmarkStart w:id="53" w:name="_Toc223382641"/>
      <w:r>
        <w:rPr>
          <w:rFonts w:hint="eastAsia"/>
        </w:rPr>
        <w:t>资金的来源与应用</w:t>
      </w:r>
      <w:bookmarkEnd w:id="52"/>
      <w:bookmarkEnd w:id="53"/>
    </w:p>
    <w:p w14:paraId="2A1BDCFF" w14:textId="77777777" w:rsidR="009A25F2" w:rsidRDefault="00000000">
      <w:pPr>
        <w:pStyle w:val="3"/>
      </w:pPr>
      <w:bookmarkStart w:id="54" w:name="_Toc14606"/>
      <w:r>
        <w:rPr>
          <w:rFonts w:hint="eastAsia"/>
        </w:rPr>
        <w:t>期初股权结构</w:t>
      </w:r>
      <w:bookmarkEnd w:id="54"/>
    </w:p>
    <w:p w14:paraId="09F9DDC2" w14:textId="77777777" w:rsidR="009A25F2" w:rsidRDefault="00000000">
      <w:pPr>
        <w:ind w:firstLine="420"/>
      </w:pPr>
      <w:r>
        <w:rPr>
          <w:rFonts w:hint="eastAsia"/>
        </w:rPr>
        <w:t>其中团队核心人员陈清城资金入股</w:t>
      </w:r>
      <w:r>
        <w:rPr>
          <w:rFonts w:hint="eastAsia"/>
        </w:rPr>
        <w:t>300</w:t>
      </w:r>
      <w:r>
        <w:rPr>
          <w:rFonts w:hint="eastAsia"/>
        </w:rPr>
        <w:t>万元，占股</w:t>
      </w:r>
      <w:r>
        <w:rPr>
          <w:rFonts w:hint="eastAsia"/>
        </w:rPr>
        <w:t>60%</w:t>
      </w:r>
      <w:r>
        <w:rPr>
          <w:rFonts w:hint="eastAsia"/>
        </w:rPr>
        <w:t>；团队负责人之一莫雨琪资金入股</w:t>
      </w:r>
      <w:r>
        <w:rPr>
          <w:rFonts w:hint="eastAsia"/>
        </w:rPr>
        <w:t>60</w:t>
      </w:r>
      <w:r>
        <w:rPr>
          <w:rFonts w:hint="eastAsia"/>
        </w:rPr>
        <w:t>万元，占股</w:t>
      </w:r>
      <w:r>
        <w:rPr>
          <w:rFonts w:hint="eastAsia"/>
        </w:rPr>
        <w:t>12%</w:t>
      </w:r>
      <w:r>
        <w:rPr>
          <w:rFonts w:hint="eastAsia"/>
        </w:rPr>
        <w:t>；伍文煌、成涛、陈子力等技术人员技术入股</w:t>
      </w:r>
      <w:r>
        <w:rPr>
          <w:rFonts w:hint="eastAsia"/>
        </w:rPr>
        <w:t>50</w:t>
      </w:r>
      <w:r>
        <w:rPr>
          <w:rFonts w:hint="eastAsia"/>
        </w:rPr>
        <w:t>万元，占股</w:t>
      </w:r>
      <w:r>
        <w:rPr>
          <w:rFonts w:hint="eastAsia"/>
        </w:rPr>
        <w:t>10%</w:t>
      </w:r>
      <w:r>
        <w:rPr>
          <w:rFonts w:hint="eastAsia"/>
        </w:rPr>
        <w:t>；团队其它成员潘敏妮、吕美静、朱家熹、李嘉键、杨舒雯、陈可怡、邓楚溦、许钊华、吴裕墉共筹资</w:t>
      </w:r>
      <w:r>
        <w:rPr>
          <w:rFonts w:hint="eastAsia"/>
        </w:rPr>
        <w:t>60</w:t>
      </w:r>
      <w:r>
        <w:rPr>
          <w:rFonts w:hint="eastAsia"/>
        </w:rPr>
        <w:t>万元，占股</w:t>
      </w:r>
      <w:r>
        <w:rPr>
          <w:rFonts w:hint="eastAsia"/>
        </w:rPr>
        <w:t>12%</w:t>
      </w:r>
      <w:r>
        <w:rPr>
          <w:rFonts w:hint="eastAsia"/>
        </w:rPr>
        <w:t>；团队指导老师刘兰筹资</w:t>
      </w:r>
      <w:r>
        <w:rPr>
          <w:rFonts w:hint="eastAsia"/>
        </w:rPr>
        <w:t>30</w:t>
      </w:r>
      <w:r>
        <w:rPr>
          <w:rFonts w:hint="eastAsia"/>
        </w:rPr>
        <w:t>万元，占股</w:t>
      </w:r>
      <w:r>
        <w:rPr>
          <w:rFonts w:hint="eastAsia"/>
        </w:rPr>
        <w:t>6%</w:t>
      </w:r>
      <w:r>
        <w:rPr>
          <w:rFonts w:hint="eastAsia"/>
        </w:rPr>
        <w:t>。</w:t>
      </w:r>
    </w:p>
    <w:p w14:paraId="51BD1B04" w14:textId="77777777" w:rsidR="009A25F2" w:rsidRDefault="009A25F2">
      <w:pPr>
        <w:tabs>
          <w:tab w:val="left" w:pos="240"/>
        </w:tabs>
        <w:jc w:val="center"/>
        <w:rPr>
          <w:rFonts w:ascii="黑体" w:eastAsia="黑体" w:hAnsi="黑体" w:cs="黑体"/>
          <w:b/>
          <w:bCs/>
          <w:sz w:val="21"/>
          <w:szCs w:val="21"/>
        </w:rPr>
      </w:pPr>
    </w:p>
    <w:p w14:paraId="5EC2437D" w14:textId="77777777" w:rsidR="009A25F2" w:rsidRDefault="00000000">
      <w:pPr>
        <w:tabs>
          <w:tab w:val="left" w:pos="240"/>
        </w:tabs>
        <w:jc w:val="center"/>
        <w:rPr>
          <w:rFonts w:ascii="黑体" w:eastAsia="黑体" w:hAnsi="黑体" w:cs="黑体"/>
          <w:b/>
          <w:bCs/>
          <w:sz w:val="21"/>
          <w:szCs w:val="21"/>
        </w:rPr>
      </w:pPr>
      <w:r>
        <w:rPr>
          <w:rFonts w:ascii="黑体" w:eastAsia="黑体" w:hAnsi="黑体" w:cs="黑体" w:hint="eastAsia"/>
          <w:b/>
          <w:bCs/>
          <w:sz w:val="21"/>
          <w:szCs w:val="21"/>
        </w:rPr>
        <w:t>表 广州洞见科技有限公司初期股权规模结构图</w:t>
      </w:r>
    </w:p>
    <w:tbl>
      <w:tblPr>
        <w:tblStyle w:val="a6"/>
        <w:tblW w:w="4996" w:type="pct"/>
        <w:jc w:val="center"/>
        <w:tblLayout w:type="fixed"/>
        <w:tblLook w:val="04A0" w:firstRow="1" w:lastRow="0" w:firstColumn="1" w:lastColumn="0" w:noHBand="0" w:noVBand="1"/>
      </w:tblPr>
      <w:tblGrid>
        <w:gridCol w:w="2317"/>
        <w:gridCol w:w="2321"/>
        <w:gridCol w:w="2321"/>
        <w:gridCol w:w="2321"/>
      </w:tblGrid>
      <w:tr w:rsidR="009A25F2" w14:paraId="604096F1" w14:textId="77777777">
        <w:trPr>
          <w:jc w:val="center"/>
        </w:trPr>
        <w:tc>
          <w:tcPr>
            <w:tcW w:w="2317" w:type="dxa"/>
            <w:tcBorders>
              <w:top w:val="single" w:sz="4" w:space="0" w:color="000000"/>
              <w:left w:val="single" w:sz="4" w:space="0" w:color="000000"/>
              <w:bottom w:val="single" w:sz="4" w:space="0" w:color="000000"/>
              <w:right w:val="single" w:sz="4" w:space="0" w:color="000000"/>
              <w:tl2br w:val="nil"/>
            </w:tcBorders>
            <w:shd w:val="clear" w:color="auto" w:fill="FFFFFF"/>
            <w:tcMar>
              <w:top w:w="0" w:type="dxa"/>
              <w:left w:w="108" w:type="dxa"/>
              <w:bottom w:w="0" w:type="dxa"/>
              <w:right w:w="108" w:type="dxa"/>
            </w:tcMar>
            <w:vAlign w:val="center"/>
          </w:tcPr>
          <w:p w14:paraId="5DA406D9"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投资方式</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8A79702"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股东姓名</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59224F"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出资额（万元）</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68610D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持股比例</w:t>
            </w:r>
          </w:p>
        </w:tc>
      </w:tr>
      <w:tr w:rsidR="009A25F2" w14:paraId="0BFE1C92" w14:textId="77777777">
        <w:trPr>
          <w:jc w:val="center"/>
        </w:trPr>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8EB740B"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技术入股</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CF9153" w14:textId="6155D242" w:rsidR="009A25F2" w:rsidRDefault="001542C2">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朱家熹等技术人员</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071A5C"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50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C8B02FA"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10%</w:t>
            </w:r>
          </w:p>
        </w:tc>
      </w:tr>
      <w:tr w:rsidR="009A25F2" w14:paraId="46B67D1B" w14:textId="77777777">
        <w:trPr>
          <w:trHeight w:val="282"/>
          <w:jc w:val="center"/>
        </w:trPr>
        <w:tc>
          <w:tcPr>
            <w:tcW w:w="231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E9AC829"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lastRenderedPageBreak/>
              <w:t>资金入股</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FD8C70" w14:textId="0A58D1D5" w:rsidR="009A25F2" w:rsidRDefault="001542C2">
            <w:pPr>
              <w:widowControl/>
              <w:jc w:val="center"/>
              <w:textAlignment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许钊华</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401595C"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300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2CE12DD"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60%</w:t>
            </w:r>
          </w:p>
        </w:tc>
      </w:tr>
      <w:tr w:rsidR="009A25F2" w14:paraId="7AE149C4" w14:textId="77777777">
        <w:trPr>
          <w:jc w:val="center"/>
        </w:trPr>
        <w:tc>
          <w:tcPr>
            <w:tcW w:w="231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1EA3FF6" w14:textId="77777777" w:rsidR="009A25F2" w:rsidRDefault="009A25F2">
            <w:pPr>
              <w:jc w:val="center"/>
              <w:rPr>
                <w:rFonts w:asciiTheme="minorEastAsia" w:eastAsiaTheme="minorEastAsia" w:hAnsiTheme="minorEastAsia" w:cstheme="minorEastAsia"/>
                <w:color w:val="000000"/>
                <w:sz w:val="21"/>
                <w:szCs w:val="21"/>
              </w:rPr>
            </w:pP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A4A152" w14:textId="464899F3" w:rsidR="009A25F2" w:rsidRDefault="001542C2">
            <w:pPr>
              <w:widowControl/>
              <w:jc w:val="center"/>
              <w:textAlignment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吴裕墉</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0CDC8A4"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60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1970D2C"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12%</w:t>
            </w:r>
          </w:p>
        </w:tc>
      </w:tr>
      <w:tr w:rsidR="009A25F2" w14:paraId="79F3CEE7" w14:textId="77777777">
        <w:trPr>
          <w:jc w:val="center"/>
        </w:trPr>
        <w:tc>
          <w:tcPr>
            <w:tcW w:w="231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FD7DCEA" w14:textId="77777777" w:rsidR="009A25F2" w:rsidRDefault="009A25F2">
            <w:pPr>
              <w:jc w:val="center"/>
              <w:rPr>
                <w:rFonts w:asciiTheme="minorEastAsia" w:eastAsiaTheme="minorEastAsia" w:hAnsiTheme="minorEastAsia" w:cstheme="minorEastAsia"/>
                <w:color w:val="000000"/>
                <w:sz w:val="21"/>
                <w:szCs w:val="21"/>
              </w:rPr>
            </w:pP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742C877"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团队其他成员</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8112D5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60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605073F"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12%</w:t>
            </w:r>
          </w:p>
        </w:tc>
      </w:tr>
      <w:tr w:rsidR="009A25F2" w14:paraId="1A71B1BC" w14:textId="77777777">
        <w:trPr>
          <w:jc w:val="center"/>
        </w:trPr>
        <w:tc>
          <w:tcPr>
            <w:tcW w:w="231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9557E03" w14:textId="77777777" w:rsidR="009A25F2" w:rsidRDefault="009A25F2">
            <w:pPr>
              <w:jc w:val="center"/>
              <w:rPr>
                <w:rFonts w:asciiTheme="minorEastAsia" w:eastAsiaTheme="minorEastAsia" w:hAnsiTheme="minorEastAsia" w:cstheme="minorEastAsia"/>
                <w:color w:val="000000"/>
                <w:sz w:val="21"/>
                <w:szCs w:val="21"/>
              </w:rPr>
            </w:pP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FD009EF" w14:textId="77777777" w:rsidR="009A25F2" w:rsidRDefault="00000000">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刘兰</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1A15A6" w14:textId="77777777" w:rsidR="009A25F2" w:rsidRDefault="00000000">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2BD7D02" w14:textId="77777777" w:rsidR="009A25F2" w:rsidRDefault="00000000">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p>
        </w:tc>
      </w:tr>
    </w:tbl>
    <w:p w14:paraId="16BC4461" w14:textId="77777777" w:rsidR="009A25F2" w:rsidRDefault="009A25F2">
      <w:pPr>
        <w:ind w:firstLine="420"/>
      </w:pPr>
    </w:p>
    <w:p w14:paraId="4F97F0DD" w14:textId="77777777" w:rsidR="009A25F2" w:rsidRDefault="00000000">
      <w:pPr>
        <w:ind w:firstLine="420"/>
      </w:pPr>
      <w:r>
        <w:rPr>
          <w:rFonts w:hint="eastAsia"/>
        </w:rPr>
        <w:t>资本是企业赖以生存的基石</w:t>
      </w:r>
      <w:r>
        <w:rPr>
          <w:rFonts w:hint="eastAsia"/>
        </w:rPr>
        <w:t xml:space="preserve">, </w:t>
      </w:r>
      <w:r>
        <w:rPr>
          <w:rFonts w:hint="eastAsia"/>
        </w:rPr>
        <w:t>是保证企业良性运转的根本动力。受经济环境和市场因素影响</w:t>
      </w:r>
      <w:r>
        <w:rPr>
          <w:rFonts w:hint="eastAsia"/>
        </w:rPr>
        <w:t xml:space="preserve">, </w:t>
      </w:r>
      <w:r>
        <w:rPr>
          <w:rFonts w:hint="eastAsia"/>
        </w:rPr>
        <w:t>企业在创立初期“融资难、融资贵”问题凸显。为抢占市场份额，增强企业竞争力，对于融资方式的选择：第一阶段（种子阶段）</w:t>
      </w:r>
      <w:r>
        <w:rPr>
          <w:rFonts w:hint="eastAsia"/>
        </w:rPr>
        <w:t>:</w:t>
      </w:r>
      <w:r>
        <w:rPr>
          <w:rFonts w:hint="eastAsia"/>
        </w:rPr>
        <w:t>充分利用自身己有资源</w:t>
      </w:r>
      <w:r>
        <w:rPr>
          <w:rFonts w:hint="eastAsia"/>
        </w:rPr>
        <w:t xml:space="preserve">, </w:t>
      </w:r>
      <w:r>
        <w:rPr>
          <w:rFonts w:hint="eastAsia"/>
        </w:rPr>
        <w:t>通过内部筹资、不动产抵押、知识产权质押、政府资金扶持等方式进行第一轮融资；第二阶段（创收阶段）：利用创投基金、天使投资、股权众筹、互联网金融等方式开展股权融资，同时融得管理及技术增值服务；第三阶段（盈利阶段）：通过地方产权交易、新型股权交易市场择优引进战略投资者，提升企业整体价值。</w:t>
      </w:r>
    </w:p>
    <w:p w14:paraId="13002DE6" w14:textId="77777777" w:rsidR="009A25F2" w:rsidRDefault="00000000">
      <w:pPr>
        <w:ind w:firstLine="420"/>
      </w:pPr>
      <w:r>
        <w:rPr>
          <w:rFonts w:hint="eastAsia"/>
        </w:rPr>
        <w:t>考虑到我们处于初创阶段，所以采用内部融资为主，辅之于少数外部融资。预计融资</w:t>
      </w:r>
      <w:r>
        <w:rPr>
          <w:rFonts w:hint="eastAsia"/>
        </w:rPr>
        <w:t>300</w:t>
      </w:r>
      <w:r>
        <w:rPr>
          <w:rFonts w:hint="eastAsia"/>
        </w:rPr>
        <w:t>万，稀释</w:t>
      </w:r>
      <w:r>
        <w:rPr>
          <w:rFonts w:hint="eastAsia"/>
        </w:rPr>
        <w:t>10%</w:t>
      </w:r>
      <w:r>
        <w:rPr>
          <w:rFonts w:hint="eastAsia"/>
        </w:rPr>
        <w:t>的股权。</w:t>
      </w:r>
    </w:p>
    <w:p w14:paraId="08ED7B58" w14:textId="77777777" w:rsidR="009A25F2" w:rsidRDefault="009A25F2">
      <w:pPr>
        <w:ind w:firstLine="420"/>
      </w:pPr>
    </w:p>
    <w:p w14:paraId="19A18795" w14:textId="77777777" w:rsidR="009A25F2" w:rsidRDefault="00000000">
      <w:pPr>
        <w:jc w:val="center"/>
        <w:rPr>
          <w:rFonts w:ascii="黑体" w:eastAsia="黑体" w:hAnsi="黑体" w:cs="黑体"/>
          <w:b/>
          <w:bCs/>
          <w:sz w:val="21"/>
          <w:szCs w:val="21"/>
        </w:rPr>
      </w:pPr>
      <w:r>
        <w:rPr>
          <w:rFonts w:ascii="黑体" w:eastAsia="黑体" w:hAnsi="黑体" w:cs="黑体" w:hint="eastAsia"/>
          <w:b/>
          <w:bCs/>
          <w:sz w:val="21"/>
          <w:szCs w:val="21"/>
        </w:rPr>
        <w:t>表 广州洞见科技有限公司融资后股权规模图表</w:t>
      </w:r>
    </w:p>
    <w:tbl>
      <w:tblPr>
        <w:tblStyle w:val="a6"/>
        <w:tblW w:w="4997" w:type="pct"/>
        <w:tblLayout w:type="fixed"/>
        <w:tblLook w:val="04A0" w:firstRow="1" w:lastRow="0" w:firstColumn="1" w:lastColumn="0" w:noHBand="0" w:noVBand="1"/>
      </w:tblPr>
      <w:tblGrid>
        <w:gridCol w:w="2318"/>
        <w:gridCol w:w="2321"/>
        <w:gridCol w:w="2321"/>
        <w:gridCol w:w="2321"/>
      </w:tblGrid>
      <w:tr w:rsidR="009A25F2" w14:paraId="390C5B1C" w14:textId="77777777">
        <w:trPr>
          <w:trHeight w:val="90"/>
        </w:trPr>
        <w:tc>
          <w:tcPr>
            <w:tcW w:w="2318" w:type="dxa"/>
            <w:tcBorders>
              <w:top w:val="single" w:sz="4" w:space="0" w:color="000000"/>
              <w:left w:val="single" w:sz="4" w:space="0" w:color="000000"/>
              <w:bottom w:val="single" w:sz="4" w:space="0" w:color="000000"/>
              <w:right w:val="single" w:sz="4" w:space="0" w:color="000000"/>
              <w:tl2br w:val="nil"/>
            </w:tcBorders>
            <w:shd w:val="clear" w:color="auto" w:fill="FFFFFF"/>
            <w:tcMar>
              <w:top w:w="0" w:type="dxa"/>
              <w:left w:w="108" w:type="dxa"/>
              <w:bottom w:w="0" w:type="dxa"/>
              <w:right w:w="108" w:type="dxa"/>
            </w:tcMar>
            <w:vAlign w:val="center"/>
          </w:tcPr>
          <w:p w14:paraId="64DB23D6"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投资方式</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5FAB83C"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股东姓名</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E7ABA6D"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出资额（万元）</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54EBF45"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持股比例</w:t>
            </w:r>
          </w:p>
        </w:tc>
      </w:tr>
      <w:tr w:rsidR="009A25F2" w14:paraId="7B8527B3" w14:textId="77777777">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A101EFC"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技术入股</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7816CE8"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伍文煌等技术人员</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3BE56F"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50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3DDB568"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9.21%</w:t>
            </w:r>
          </w:p>
        </w:tc>
      </w:tr>
      <w:tr w:rsidR="009A25F2" w14:paraId="4E33F28A" w14:textId="77777777">
        <w:trPr>
          <w:trHeight w:val="282"/>
        </w:trPr>
        <w:tc>
          <w:tcPr>
            <w:tcW w:w="231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E5104D3"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资金入股</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532E3CD"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陈清城</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C59FE72"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300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83467D"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55.26%</w:t>
            </w:r>
          </w:p>
        </w:tc>
      </w:tr>
      <w:tr w:rsidR="009A25F2" w14:paraId="5A51AF1E" w14:textId="77777777">
        <w:tc>
          <w:tcPr>
            <w:tcW w:w="231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9EC7CC3" w14:textId="77777777" w:rsidR="009A25F2" w:rsidRDefault="009A25F2">
            <w:pPr>
              <w:jc w:val="center"/>
              <w:rPr>
                <w:rFonts w:asciiTheme="minorEastAsia" w:eastAsiaTheme="minorEastAsia" w:hAnsiTheme="minorEastAsia" w:cstheme="minorEastAsia"/>
                <w:color w:val="000000"/>
                <w:sz w:val="21"/>
                <w:szCs w:val="21"/>
              </w:rPr>
            </w:pP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07B1C82"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莫雨琪</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E016EA2"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60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FE1AAA"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11.05%</w:t>
            </w:r>
          </w:p>
        </w:tc>
      </w:tr>
      <w:tr w:rsidR="009A25F2" w14:paraId="5753D7B7" w14:textId="77777777">
        <w:tc>
          <w:tcPr>
            <w:tcW w:w="231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AB7F70E" w14:textId="77777777" w:rsidR="009A25F2" w:rsidRDefault="009A25F2">
            <w:pPr>
              <w:jc w:val="center"/>
              <w:rPr>
                <w:rFonts w:asciiTheme="minorEastAsia" w:eastAsiaTheme="minorEastAsia" w:hAnsiTheme="minorEastAsia" w:cstheme="minorEastAsia"/>
                <w:color w:val="000000"/>
                <w:sz w:val="21"/>
                <w:szCs w:val="21"/>
              </w:rPr>
            </w:pP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E8D8FCE"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团队其他成员</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D2A2C3"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60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BACCE9"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11.05%</w:t>
            </w:r>
          </w:p>
        </w:tc>
      </w:tr>
      <w:tr w:rsidR="009A25F2" w14:paraId="486943BF" w14:textId="77777777">
        <w:tc>
          <w:tcPr>
            <w:tcW w:w="231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68775DA" w14:textId="77777777" w:rsidR="009A25F2" w:rsidRDefault="009A25F2">
            <w:pPr>
              <w:jc w:val="center"/>
              <w:rPr>
                <w:rFonts w:asciiTheme="minorEastAsia" w:eastAsiaTheme="minorEastAsia" w:hAnsiTheme="minorEastAsia" w:cstheme="minorEastAsia"/>
                <w:color w:val="000000"/>
                <w:sz w:val="21"/>
                <w:szCs w:val="21"/>
              </w:rPr>
            </w:pP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5C0F50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刘兰</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84D64C"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30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11E09C3"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2"/>
                <w:szCs w:val="22"/>
                <w:lang w:bidi="ar"/>
              </w:rPr>
              <w:t>5.53%</w:t>
            </w:r>
          </w:p>
        </w:tc>
      </w:tr>
      <w:tr w:rsidR="009A25F2" w14:paraId="4F4863FA" w14:textId="77777777">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58E24A"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其他股东</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1EDD393"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内部融资</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BDA8C11"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300</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A3C1D99"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10%</w:t>
            </w:r>
          </w:p>
        </w:tc>
      </w:tr>
    </w:tbl>
    <w:p w14:paraId="27304F27" w14:textId="77777777" w:rsidR="009A25F2" w:rsidRDefault="00000000">
      <w:pPr>
        <w:pStyle w:val="3"/>
      </w:pPr>
      <w:bookmarkStart w:id="55" w:name="_Toc8838"/>
      <w:r>
        <w:rPr>
          <w:rFonts w:hint="eastAsia"/>
        </w:rPr>
        <w:t>资金的应用</w:t>
      </w:r>
      <w:bookmarkEnd w:id="55"/>
    </w:p>
    <w:p w14:paraId="03596323" w14:textId="77777777" w:rsidR="009A25F2" w:rsidRDefault="00000000">
      <w:pPr>
        <w:ind w:firstLine="420"/>
      </w:pPr>
      <w:r>
        <w:rPr>
          <w:rFonts w:hint="eastAsia"/>
        </w:rPr>
        <w:t xml:space="preserve"> </w:t>
      </w:r>
      <w:r>
        <w:rPr>
          <w:rFonts w:hint="eastAsia"/>
        </w:rPr>
        <w:t>我们公司选址为广州创意园，努力争取各种优惠政策，减轻企业所负担的成本费用等。</w:t>
      </w:r>
    </w:p>
    <w:p w14:paraId="173CF2A2" w14:textId="77777777" w:rsidR="009A25F2" w:rsidRDefault="00000000">
      <w:pPr>
        <w:ind w:firstLine="420"/>
      </w:pPr>
      <w:r>
        <w:rPr>
          <w:rFonts w:hint="eastAsia"/>
        </w:rPr>
        <w:t>公司的初始资金主要运用于固定资产（租赁场地，购买办公设备、研发设备、办公车辆等），人员安置费用以及宣传、注册、研发费用等等。具体明细如下：</w:t>
      </w:r>
    </w:p>
    <w:p w14:paraId="1834FE2E" w14:textId="77777777" w:rsidR="009A25F2" w:rsidRDefault="009A25F2">
      <w:pPr>
        <w:ind w:firstLine="420"/>
      </w:pPr>
    </w:p>
    <w:p w14:paraId="4407EF92" w14:textId="77777777" w:rsidR="009A25F2" w:rsidRDefault="009A25F2">
      <w:pPr>
        <w:ind w:firstLine="420"/>
      </w:pPr>
    </w:p>
    <w:p w14:paraId="7F7E8B1A" w14:textId="77777777" w:rsidR="009A25F2" w:rsidRDefault="009A25F2">
      <w:pPr>
        <w:ind w:firstLine="420"/>
      </w:pPr>
    </w:p>
    <w:p w14:paraId="34AB6732" w14:textId="77777777" w:rsidR="009A25F2" w:rsidRDefault="009A25F2">
      <w:pPr>
        <w:ind w:firstLine="420"/>
      </w:pPr>
    </w:p>
    <w:p w14:paraId="2EA2C1A8" w14:textId="77777777" w:rsidR="009A25F2" w:rsidRDefault="009A25F2">
      <w:pPr>
        <w:ind w:firstLine="420"/>
      </w:pPr>
    </w:p>
    <w:p w14:paraId="34EC115D" w14:textId="77777777" w:rsidR="009A25F2" w:rsidRDefault="009A25F2">
      <w:pPr>
        <w:ind w:firstLine="420"/>
      </w:pPr>
    </w:p>
    <w:p w14:paraId="5F62F3A0" w14:textId="77777777" w:rsidR="009A25F2" w:rsidRDefault="009A25F2">
      <w:pPr>
        <w:ind w:firstLine="420"/>
      </w:pPr>
    </w:p>
    <w:p w14:paraId="72292EF8" w14:textId="77777777" w:rsidR="009A25F2" w:rsidRDefault="009A25F2">
      <w:pPr>
        <w:ind w:firstLine="420"/>
      </w:pPr>
    </w:p>
    <w:p w14:paraId="30FBC4E0" w14:textId="77777777" w:rsidR="009A25F2" w:rsidRDefault="009A25F2">
      <w:pPr>
        <w:ind w:firstLine="420"/>
      </w:pPr>
    </w:p>
    <w:p w14:paraId="45BC84B0" w14:textId="77777777" w:rsidR="009A25F2" w:rsidRDefault="009A25F2">
      <w:pPr>
        <w:ind w:firstLine="420"/>
      </w:pPr>
    </w:p>
    <w:p w14:paraId="6C3B406E" w14:textId="77777777" w:rsidR="009A25F2" w:rsidRDefault="009A25F2">
      <w:pPr>
        <w:ind w:firstLine="420"/>
      </w:pPr>
    </w:p>
    <w:p w14:paraId="3823BCC3" w14:textId="77777777" w:rsidR="009A25F2" w:rsidRDefault="00000000">
      <w:pPr>
        <w:jc w:val="center"/>
        <w:rPr>
          <w:rFonts w:ascii="黑体" w:eastAsia="黑体" w:hAnsi="黑体" w:cs="黑体"/>
          <w:b/>
          <w:bCs/>
          <w:sz w:val="21"/>
          <w:szCs w:val="21"/>
        </w:rPr>
      </w:pPr>
      <w:r>
        <w:rPr>
          <w:rFonts w:ascii="黑体" w:eastAsia="黑体" w:hAnsi="黑体" w:cs="黑体" w:hint="eastAsia"/>
          <w:b/>
          <w:bCs/>
          <w:sz w:val="21"/>
          <w:szCs w:val="21"/>
        </w:rPr>
        <w:t>表 初始资金应用分配表</w:t>
      </w:r>
    </w:p>
    <w:tbl>
      <w:tblPr>
        <w:tblW w:w="4998" w:type="pct"/>
        <w:tblLayout w:type="fixed"/>
        <w:tblLook w:val="04A0" w:firstRow="1" w:lastRow="0" w:firstColumn="1" w:lastColumn="0" w:noHBand="0" w:noVBand="1"/>
      </w:tblPr>
      <w:tblGrid>
        <w:gridCol w:w="2535"/>
        <w:gridCol w:w="2804"/>
        <w:gridCol w:w="1972"/>
        <w:gridCol w:w="1972"/>
      </w:tblGrid>
      <w:tr w:rsidR="009A25F2" w14:paraId="6D01CE73" w14:textId="77777777">
        <w:trPr>
          <w:trHeight w:val="278"/>
        </w:trPr>
        <w:tc>
          <w:tcPr>
            <w:tcW w:w="2535" w:type="dxa"/>
            <w:tcBorders>
              <w:top w:val="single" w:sz="8" w:space="0" w:color="000000"/>
              <w:left w:val="single" w:sz="8" w:space="0" w:color="000000"/>
              <w:bottom w:val="single" w:sz="8" w:space="0" w:color="000000"/>
              <w:right w:val="single" w:sz="8" w:space="0" w:color="000000"/>
            </w:tcBorders>
            <w:shd w:val="clear" w:color="auto" w:fill="FFFFFF"/>
            <w:tcMar>
              <w:left w:w="108" w:type="dxa"/>
              <w:right w:w="108" w:type="dxa"/>
            </w:tcMar>
            <w:vAlign w:val="center"/>
          </w:tcPr>
          <w:p w14:paraId="4E0D67F8"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项目</w:t>
            </w:r>
          </w:p>
        </w:tc>
        <w:tc>
          <w:tcPr>
            <w:tcW w:w="2804" w:type="dxa"/>
            <w:tcBorders>
              <w:top w:val="single" w:sz="8" w:space="0" w:color="000000"/>
              <w:left w:val="nil"/>
              <w:bottom w:val="single" w:sz="8" w:space="0" w:color="000000"/>
              <w:right w:val="single" w:sz="8" w:space="0" w:color="000000"/>
            </w:tcBorders>
            <w:shd w:val="clear" w:color="auto" w:fill="FFFFFF"/>
            <w:tcMar>
              <w:left w:w="108" w:type="dxa"/>
              <w:right w:w="108" w:type="dxa"/>
            </w:tcMar>
            <w:vAlign w:val="center"/>
          </w:tcPr>
          <w:p w14:paraId="735A7AD8"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用途</w:t>
            </w:r>
          </w:p>
        </w:tc>
        <w:tc>
          <w:tcPr>
            <w:tcW w:w="1972" w:type="dxa"/>
            <w:tcBorders>
              <w:top w:val="single" w:sz="8" w:space="0" w:color="000000"/>
              <w:left w:val="nil"/>
              <w:bottom w:val="single" w:sz="8" w:space="0" w:color="000000"/>
              <w:right w:val="single" w:sz="8" w:space="0" w:color="000000"/>
            </w:tcBorders>
            <w:shd w:val="clear" w:color="auto" w:fill="FFFFFF"/>
            <w:tcMar>
              <w:left w:w="108" w:type="dxa"/>
              <w:right w:w="108" w:type="dxa"/>
            </w:tcMar>
            <w:vAlign w:val="center"/>
          </w:tcPr>
          <w:p w14:paraId="7127A3EE"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金额（万元）</w:t>
            </w:r>
          </w:p>
        </w:tc>
        <w:tc>
          <w:tcPr>
            <w:tcW w:w="1972" w:type="dxa"/>
            <w:tcBorders>
              <w:top w:val="single" w:sz="8" w:space="0" w:color="000000"/>
              <w:left w:val="nil"/>
              <w:bottom w:val="single" w:sz="8" w:space="0" w:color="000000"/>
              <w:right w:val="single" w:sz="8" w:space="0" w:color="000000"/>
            </w:tcBorders>
            <w:shd w:val="clear" w:color="auto" w:fill="FFFFFF"/>
            <w:tcMar>
              <w:left w:w="108" w:type="dxa"/>
              <w:right w:w="108" w:type="dxa"/>
            </w:tcMar>
            <w:vAlign w:val="center"/>
          </w:tcPr>
          <w:p w14:paraId="18C8DE38"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合计（万元）</w:t>
            </w:r>
          </w:p>
        </w:tc>
      </w:tr>
      <w:tr w:rsidR="009A25F2" w14:paraId="1D0F57B1" w14:textId="77777777">
        <w:trPr>
          <w:trHeight w:val="285"/>
        </w:trPr>
        <w:tc>
          <w:tcPr>
            <w:tcW w:w="2535" w:type="dxa"/>
            <w:vMerge w:val="restart"/>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795A163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注册费用</w:t>
            </w: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1014747D"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注册商标</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7BC58DCA"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0.20</w:t>
            </w:r>
          </w:p>
        </w:tc>
        <w:tc>
          <w:tcPr>
            <w:tcW w:w="1972" w:type="dxa"/>
            <w:vMerge w:val="restart"/>
            <w:tcBorders>
              <w:top w:val="nil"/>
              <w:left w:val="nil"/>
              <w:bottom w:val="single" w:sz="8" w:space="0" w:color="000000"/>
              <w:right w:val="single" w:sz="8" w:space="0" w:color="000000"/>
            </w:tcBorders>
            <w:shd w:val="clear" w:color="auto" w:fill="FFFFFF"/>
            <w:tcMar>
              <w:left w:w="108" w:type="dxa"/>
              <w:right w:w="108" w:type="dxa"/>
            </w:tcMar>
            <w:vAlign w:val="center"/>
          </w:tcPr>
          <w:p w14:paraId="64DD68EE"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0.50</w:t>
            </w:r>
          </w:p>
        </w:tc>
      </w:tr>
      <w:tr w:rsidR="009A25F2" w14:paraId="54E247F5" w14:textId="77777777">
        <w:trPr>
          <w:trHeight w:val="285"/>
        </w:trPr>
        <w:tc>
          <w:tcPr>
            <w:tcW w:w="2535" w:type="dxa"/>
            <w:vMerge/>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70A3E3FC" w14:textId="77777777" w:rsidR="009A25F2" w:rsidRDefault="009A25F2">
            <w:pPr>
              <w:jc w:val="center"/>
              <w:rPr>
                <w:rFonts w:ascii="宋体" w:hAnsi="宋体" w:cs="宋体"/>
                <w:color w:val="000000"/>
                <w:sz w:val="21"/>
                <w:szCs w:val="21"/>
              </w:rPr>
            </w:pP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5A6E2DB6"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经营许可证</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4FDC800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0.10</w:t>
            </w:r>
          </w:p>
        </w:tc>
        <w:tc>
          <w:tcPr>
            <w:tcW w:w="1972" w:type="dxa"/>
            <w:vMerge/>
            <w:tcBorders>
              <w:top w:val="nil"/>
              <w:left w:val="nil"/>
              <w:bottom w:val="single" w:sz="8" w:space="0" w:color="000000"/>
              <w:right w:val="single" w:sz="8" w:space="0" w:color="000000"/>
            </w:tcBorders>
            <w:shd w:val="clear" w:color="auto" w:fill="FFFFFF"/>
            <w:tcMar>
              <w:left w:w="108" w:type="dxa"/>
              <w:right w:w="108" w:type="dxa"/>
            </w:tcMar>
            <w:vAlign w:val="center"/>
          </w:tcPr>
          <w:p w14:paraId="59275485" w14:textId="77777777" w:rsidR="009A25F2" w:rsidRDefault="009A25F2">
            <w:pPr>
              <w:jc w:val="center"/>
              <w:rPr>
                <w:rFonts w:ascii="宋体" w:hAnsi="宋体" w:cs="宋体"/>
                <w:b/>
                <w:bCs/>
                <w:color w:val="000000"/>
                <w:sz w:val="21"/>
                <w:szCs w:val="21"/>
              </w:rPr>
            </w:pPr>
          </w:p>
        </w:tc>
      </w:tr>
      <w:tr w:rsidR="009A25F2" w14:paraId="379B3347" w14:textId="77777777">
        <w:trPr>
          <w:trHeight w:val="285"/>
        </w:trPr>
        <w:tc>
          <w:tcPr>
            <w:tcW w:w="2535" w:type="dxa"/>
            <w:vMerge/>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07EF7373" w14:textId="77777777" w:rsidR="009A25F2" w:rsidRDefault="009A25F2">
            <w:pPr>
              <w:jc w:val="center"/>
              <w:rPr>
                <w:rFonts w:ascii="宋体" w:hAnsi="宋体" w:cs="宋体"/>
                <w:color w:val="000000"/>
                <w:sz w:val="21"/>
                <w:szCs w:val="21"/>
              </w:rPr>
            </w:pP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082CB668"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企业法人营业执照</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365E6D07"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0.20</w:t>
            </w:r>
          </w:p>
        </w:tc>
        <w:tc>
          <w:tcPr>
            <w:tcW w:w="1972" w:type="dxa"/>
            <w:vMerge/>
            <w:tcBorders>
              <w:top w:val="nil"/>
              <w:left w:val="nil"/>
              <w:bottom w:val="single" w:sz="8" w:space="0" w:color="000000"/>
              <w:right w:val="single" w:sz="8" w:space="0" w:color="000000"/>
            </w:tcBorders>
            <w:shd w:val="clear" w:color="auto" w:fill="FFFFFF"/>
            <w:tcMar>
              <w:left w:w="108" w:type="dxa"/>
              <w:right w:w="108" w:type="dxa"/>
            </w:tcMar>
            <w:vAlign w:val="center"/>
          </w:tcPr>
          <w:p w14:paraId="5F8976B0" w14:textId="77777777" w:rsidR="009A25F2" w:rsidRDefault="009A25F2">
            <w:pPr>
              <w:jc w:val="center"/>
              <w:rPr>
                <w:rFonts w:ascii="宋体" w:hAnsi="宋体" w:cs="宋体"/>
                <w:b/>
                <w:bCs/>
                <w:color w:val="000000"/>
                <w:sz w:val="21"/>
                <w:szCs w:val="21"/>
              </w:rPr>
            </w:pPr>
          </w:p>
        </w:tc>
      </w:tr>
      <w:tr w:rsidR="009A25F2" w14:paraId="384306E6" w14:textId="77777777">
        <w:trPr>
          <w:trHeight w:val="285"/>
        </w:trPr>
        <w:tc>
          <w:tcPr>
            <w:tcW w:w="2535" w:type="dxa"/>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580AEF8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固定资产</w:t>
            </w: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3692F0F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购入固定资产</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3E3424E7"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51.00</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71788995"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51.00</w:t>
            </w:r>
          </w:p>
        </w:tc>
      </w:tr>
      <w:tr w:rsidR="009A25F2" w14:paraId="7B37613A" w14:textId="77777777">
        <w:trPr>
          <w:trHeight w:val="285"/>
        </w:trPr>
        <w:tc>
          <w:tcPr>
            <w:tcW w:w="2535" w:type="dxa"/>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7E6C837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场地租赁</w:t>
            </w: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23FB506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办公室租金</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7B477A44"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0.50</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002A8B87"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0.50</w:t>
            </w:r>
          </w:p>
        </w:tc>
      </w:tr>
      <w:tr w:rsidR="009A25F2" w14:paraId="71394F7B" w14:textId="77777777">
        <w:trPr>
          <w:trHeight w:val="285"/>
        </w:trPr>
        <w:tc>
          <w:tcPr>
            <w:tcW w:w="2535" w:type="dxa"/>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1699EE34"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宣传费用</w:t>
            </w: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2A53F39E"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广告宣传</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71B5CD1C"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100.00</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668AADC5"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100.00</w:t>
            </w:r>
          </w:p>
        </w:tc>
      </w:tr>
      <w:tr w:rsidR="009A25F2" w14:paraId="1512ACE1" w14:textId="77777777">
        <w:trPr>
          <w:trHeight w:val="285"/>
        </w:trPr>
        <w:tc>
          <w:tcPr>
            <w:tcW w:w="2535" w:type="dxa"/>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3EAB179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研发费用</w:t>
            </w: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44B6050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系统设计及测试费用</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15EAD3D4"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200.00</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6CCD2509"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200.00</w:t>
            </w:r>
          </w:p>
        </w:tc>
      </w:tr>
      <w:tr w:rsidR="009A25F2" w14:paraId="4DE706FB" w14:textId="77777777">
        <w:trPr>
          <w:trHeight w:val="285"/>
        </w:trPr>
        <w:tc>
          <w:tcPr>
            <w:tcW w:w="2535" w:type="dxa"/>
            <w:vMerge w:val="restart"/>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087EE8B7"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人力成本</w:t>
            </w: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07B2781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人员培训费</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64B4F7DE"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c>
          <w:tcPr>
            <w:tcW w:w="1972" w:type="dxa"/>
            <w:vMerge w:val="restart"/>
            <w:tcBorders>
              <w:top w:val="nil"/>
              <w:left w:val="nil"/>
              <w:bottom w:val="single" w:sz="8" w:space="0" w:color="000000"/>
              <w:right w:val="single" w:sz="8" w:space="0" w:color="000000"/>
            </w:tcBorders>
            <w:shd w:val="clear" w:color="auto" w:fill="FFFFFF"/>
            <w:tcMar>
              <w:left w:w="108" w:type="dxa"/>
              <w:right w:w="108" w:type="dxa"/>
            </w:tcMar>
            <w:vAlign w:val="center"/>
          </w:tcPr>
          <w:p w14:paraId="0D95FBBC"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111.60</w:t>
            </w:r>
          </w:p>
        </w:tc>
      </w:tr>
      <w:tr w:rsidR="009A25F2" w14:paraId="1226DC1E" w14:textId="77777777">
        <w:trPr>
          <w:trHeight w:val="285"/>
        </w:trPr>
        <w:tc>
          <w:tcPr>
            <w:tcW w:w="2535" w:type="dxa"/>
            <w:vMerge/>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3303A10D" w14:textId="77777777" w:rsidR="009A25F2" w:rsidRDefault="009A25F2">
            <w:pPr>
              <w:jc w:val="center"/>
              <w:rPr>
                <w:rFonts w:ascii="宋体" w:hAnsi="宋体" w:cs="宋体"/>
                <w:color w:val="000000"/>
                <w:sz w:val="21"/>
                <w:szCs w:val="21"/>
              </w:rPr>
            </w:pP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2D464FB5"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人员招聘及安置费</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7D6CA06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c>
          <w:tcPr>
            <w:tcW w:w="1972" w:type="dxa"/>
            <w:vMerge/>
            <w:tcBorders>
              <w:top w:val="nil"/>
              <w:left w:val="nil"/>
              <w:bottom w:val="single" w:sz="8" w:space="0" w:color="000000"/>
              <w:right w:val="single" w:sz="8" w:space="0" w:color="000000"/>
            </w:tcBorders>
            <w:shd w:val="clear" w:color="auto" w:fill="FFFFFF"/>
            <w:tcMar>
              <w:left w:w="108" w:type="dxa"/>
              <w:right w:w="108" w:type="dxa"/>
            </w:tcMar>
            <w:vAlign w:val="center"/>
          </w:tcPr>
          <w:p w14:paraId="4B5189F8" w14:textId="77777777" w:rsidR="009A25F2" w:rsidRDefault="009A25F2">
            <w:pPr>
              <w:jc w:val="center"/>
              <w:rPr>
                <w:rFonts w:ascii="宋体" w:hAnsi="宋体" w:cs="宋体"/>
                <w:b/>
                <w:bCs/>
                <w:color w:val="000000"/>
                <w:sz w:val="21"/>
                <w:szCs w:val="21"/>
              </w:rPr>
            </w:pPr>
          </w:p>
        </w:tc>
      </w:tr>
      <w:tr w:rsidR="009A25F2" w14:paraId="3CCED035" w14:textId="77777777">
        <w:trPr>
          <w:trHeight w:val="285"/>
        </w:trPr>
        <w:tc>
          <w:tcPr>
            <w:tcW w:w="2535" w:type="dxa"/>
            <w:vMerge/>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77D72963" w14:textId="77777777" w:rsidR="009A25F2" w:rsidRDefault="009A25F2">
            <w:pPr>
              <w:jc w:val="center"/>
              <w:rPr>
                <w:rFonts w:ascii="宋体" w:hAnsi="宋体" w:cs="宋体"/>
                <w:color w:val="000000"/>
                <w:sz w:val="21"/>
                <w:szCs w:val="21"/>
              </w:rPr>
            </w:pP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145BA78A"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补贴</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1B37144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6.00</w:t>
            </w:r>
          </w:p>
        </w:tc>
        <w:tc>
          <w:tcPr>
            <w:tcW w:w="1972" w:type="dxa"/>
            <w:vMerge/>
            <w:tcBorders>
              <w:top w:val="nil"/>
              <w:left w:val="nil"/>
              <w:bottom w:val="single" w:sz="8" w:space="0" w:color="000000"/>
              <w:right w:val="single" w:sz="8" w:space="0" w:color="000000"/>
            </w:tcBorders>
            <w:shd w:val="clear" w:color="auto" w:fill="FFFFFF"/>
            <w:tcMar>
              <w:left w:w="108" w:type="dxa"/>
              <w:right w:w="108" w:type="dxa"/>
            </w:tcMar>
            <w:vAlign w:val="center"/>
          </w:tcPr>
          <w:p w14:paraId="2B10C127" w14:textId="77777777" w:rsidR="009A25F2" w:rsidRDefault="009A25F2">
            <w:pPr>
              <w:jc w:val="center"/>
              <w:rPr>
                <w:rFonts w:ascii="宋体" w:hAnsi="宋体" w:cs="宋体"/>
                <w:b/>
                <w:bCs/>
                <w:color w:val="000000"/>
                <w:sz w:val="21"/>
                <w:szCs w:val="21"/>
              </w:rPr>
            </w:pPr>
          </w:p>
        </w:tc>
      </w:tr>
      <w:tr w:rsidR="009A25F2" w14:paraId="4497405C" w14:textId="77777777">
        <w:trPr>
          <w:trHeight w:val="285"/>
        </w:trPr>
        <w:tc>
          <w:tcPr>
            <w:tcW w:w="2535" w:type="dxa"/>
            <w:vMerge/>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65164F54" w14:textId="77777777" w:rsidR="009A25F2" w:rsidRDefault="009A25F2">
            <w:pPr>
              <w:jc w:val="center"/>
              <w:rPr>
                <w:rFonts w:ascii="宋体" w:hAnsi="宋体" w:cs="宋体"/>
                <w:color w:val="000000"/>
                <w:sz w:val="21"/>
                <w:szCs w:val="21"/>
              </w:rPr>
            </w:pP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23EE2DB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薪金</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035BD9E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83.60</w:t>
            </w:r>
          </w:p>
        </w:tc>
        <w:tc>
          <w:tcPr>
            <w:tcW w:w="1972" w:type="dxa"/>
            <w:vMerge/>
            <w:tcBorders>
              <w:top w:val="nil"/>
              <w:left w:val="nil"/>
              <w:bottom w:val="single" w:sz="8" w:space="0" w:color="000000"/>
              <w:right w:val="single" w:sz="8" w:space="0" w:color="000000"/>
            </w:tcBorders>
            <w:shd w:val="clear" w:color="auto" w:fill="FFFFFF"/>
            <w:tcMar>
              <w:left w:w="108" w:type="dxa"/>
              <w:right w:w="108" w:type="dxa"/>
            </w:tcMar>
            <w:vAlign w:val="center"/>
          </w:tcPr>
          <w:p w14:paraId="75C2933B" w14:textId="77777777" w:rsidR="009A25F2" w:rsidRDefault="009A25F2">
            <w:pPr>
              <w:jc w:val="center"/>
              <w:rPr>
                <w:rFonts w:ascii="宋体" w:hAnsi="宋体" w:cs="宋体"/>
                <w:b/>
                <w:bCs/>
                <w:color w:val="000000"/>
                <w:sz w:val="21"/>
                <w:szCs w:val="21"/>
              </w:rPr>
            </w:pPr>
          </w:p>
        </w:tc>
      </w:tr>
      <w:tr w:rsidR="009A25F2" w14:paraId="50292B46" w14:textId="77777777">
        <w:trPr>
          <w:trHeight w:val="285"/>
        </w:trPr>
        <w:tc>
          <w:tcPr>
            <w:tcW w:w="2535" w:type="dxa"/>
            <w:vMerge/>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798CE20F" w14:textId="77777777" w:rsidR="009A25F2" w:rsidRDefault="009A25F2">
            <w:pPr>
              <w:jc w:val="center"/>
              <w:rPr>
                <w:rFonts w:ascii="宋体" w:hAnsi="宋体" w:cs="宋体"/>
                <w:color w:val="000000"/>
                <w:sz w:val="21"/>
                <w:szCs w:val="21"/>
              </w:rPr>
            </w:pP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2CC95515"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其他</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42D1D56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2.00</w:t>
            </w:r>
          </w:p>
        </w:tc>
        <w:tc>
          <w:tcPr>
            <w:tcW w:w="1972" w:type="dxa"/>
            <w:vMerge/>
            <w:tcBorders>
              <w:top w:val="nil"/>
              <w:left w:val="nil"/>
              <w:bottom w:val="single" w:sz="8" w:space="0" w:color="000000"/>
              <w:right w:val="single" w:sz="8" w:space="0" w:color="000000"/>
            </w:tcBorders>
            <w:shd w:val="clear" w:color="auto" w:fill="FFFFFF"/>
            <w:tcMar>
              <w:left w:w="108" w:type="dxa"/>
              <w:right w:w="108" w:type="dxa"/>
            </w:tcMar>
            <w:vAlign w:val="center"/>
          </w:tcPr>
          <w:p w14:paraId="06F3C069" w14:textId="77777777" w:rsidR="009A25F2" w:rsidRDefault="009A25F2">
            <w:pPr>
              <w:jc w:val="center"/>
              <w:rPr>
                <w:rFonts w:ascii="宋体" w:hAnsi="宋体" w:cs="宋体"/>
                <w:b/>
                <w:bCs/>
                <w:color w:val="000000"/>
                <w:sz w:val="21"/>
                <w:szCs w:val="21"/>
              </w:rPr>
            </w:pPr>
          </w:p>
        </w:tc>
      </w:tr>
      <w:tr w:rsidR="009A25F2" w14:paraId="285CA6A2" w14:textId="77777777">
        <w:trPr>
          <w:trHeight w:val="285"/>
        </w:trPr>
        <w:tc>
          <w:tcPr>
            <w:tcW w:w="2535" w:type="dxa"/>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566DFFE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其他</w:t>
            </w:r>
          </w:p>
        </w:tc>
        <w:tc>
          <w:tcPr>
            <w:tcW w:w="2804"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5500560E"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08F235F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c>
          <w:tcPr>
            <w:tcW w:w="1972" w:type="dxa"/>
            <w:tcBorders>
              <w:top w:val="nil"/>
              <w:left w:val="nil"/>
              <w:bottom w:val="single" w:sz="8" w:space="0" w:color="000000"/>
              <w:right w:val="single" w:sz="8" w:space="0" w:color="000000"/>
            </w:tcBorders>
            <w:shd w:val="clear" w:color="auto" w:fill="FFFFFF"/>
            <w:tcMar>
              <w:left w:w="108" w:type="dxa"/>
              <w:right w:w="108" w:type="dxa"/>
            </w:tcMar>
            <w:vAlign w:val="center"/>
          </w:tcPr>
          <w:p w14:paraId="4F0C5D1B"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10.00</w:t>
            </w:r>
          </w:p>
        </w:tc>
      </w:tr>
      <w:tr w:rsidR="009A25F2" w14:paraId="625ACF25" w14:textId="77777777">
        <w:trPr>
          <w:trHeight w:val="285"/>
        </w:trPr>
        <w:tc>
          <w:tcPr>
            <w:tcW w:w="2535" w:type="dxa"/>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057155D1"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初始运营资金合计</w:t>
            </w:r>
          </w:p>
        </w:tc>
        <w:tc>
          <w:tcPr>
            <w:tcW w:w="6748" w:type="dxa"/>
            <w:gridSpan w:val="3"/>
            <w:tcBorders>
              <w:top w:val="nil"/>
              <w:left w:val="nil"/>
              <w:bottom w:val="single" w:sz="8" w:space="0" w:color="000000"/>
              <w:right w:val="single" w:sz="8" w:space="0" w:color="000000"/>
            </w:tcBorders>
            <w:shd w:val="clear" w:color="auto" w:fill="FFFFFF"/>
            <w:tcMar>
              <w:left w:w="108" w:type="dxa"/>
              <w:right w:w="108" w:type="dxa"/>
            </w:tcMar>
            <w:vAlign w:val="center"/>
          </w:tcPr>
          <w:p w14:paraId="67F5F8E8"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473.60</w:t>
            </w:r>
          </w:p>
        </w:tc>
      </w:tr>
      <w:tr w:rsidR="009A25F2" w14:paraId="7D58A5ED" w14:textId="77777777">
        <w:trPr>
          <w:trHeight w:val="285"/>
        </w:trPr>
        <w:tc>
          <w:tcPr>
            <w:tcW w:w="2535" w:type="dxa"/>
            <w:tcBorders>
              <w:top w:val="nil"/>
              <w:left w:val="single" w:sz="8" w:space="0" w:color="000000"/>
              <w:bottom w:val="single" w:sz="8" w:space="0" w:color="000000"/>
              <w:right w:val="single" w:sz="8" w:space="0" w:color="000000"/>
            </w:tcBorders>
            <w:shd w:val="clear" w:color="auto" w:fill="FFFFFF"/>
            <w:tcMar>
              <w:left w:w="108" w:type="dxa"/>
              <w:right w:w="108" w:type="dxa"/>
            </w:tcMar>
            <w:vAlign w:val="center"/>
          </w:tcPr>
          <w:p w14:paraId="50C9A9BD"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初始投资基金</w:t>
            </w:r>
          </w:p>
        </w:tc>
        <w:tc>
          <w:tcPr>
            <w:tcW w:w="6748" w:type="dxa"/>
            <w:gridSpan w:val="3"/>
            <w:tcBorders>
              <w:top w:val="nil"/>
              <w:left w:val="nil"/>
              <w:bottom w:val="single" w:sz="8" w:space="0" w:color="000000"/>
              <w:right w:val="single" w:sz="8" w:space="0" w:color="000000"/>
            </w:tcBorders>
            <w:shd w:val="clear" w:color="auto" w:fill="FFFFFF"/>
            <w:tcMar>
              <w:left w:w="108" w:type="dxa"/>
              <w:right w:w="108" w:type="dxa"/>
            </w:tcMar>
            <w:vAlign w:val="center"/>
          </w:tcPr>
          <w:p w14:paraId="638195B1"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500.00</w:t>
            </w:r>
          </w:p>
        </w:tc>
      </w:tr>
    </w:tbl>
    <w:p w14:paraId="4CE27440" w14:textId="77777777" w:rsidR="009A25F2" w:rsidRDefault="009A25F2"/>
    <w:p w14:paraId="26929E88" w14:textId="77777777" w:rsidR="009A25F2" w:rsidRDefault="00000000">
      <w:pPr>
        <w:jc w:val="center"/>
        <w:rPr>
          <w:rFonts w:ascii="黑体" w:eastAsia="黑体" w:hAnsi="黑体" w:cs="黑体"/>
          <w:b/>
          <w:bCs/>
          <w:sz w:val="21"/>
          <w:szCs w:val="21"/>
        </w:rPr>
      </w:pPr>
      <w:r>
        <w:rPr>
          <w:rFonts w:ascii="黑体" w:eastAsia="黑体" w:hAnsi="黑体" w:cs="黑体" w:hint="eastAsia"/>
          <w:b/>
          <w:bCs/>
          <w:sz w:val="21"/>
          <w:szCs w:val="21"/>
        </w:rPr>
        <w:t>表 固定资产购置明细表</w:t>
      </w:r>
    </w:p>
    <w:tbl>
      <w:tblPr>
        <w:tblW w:w="4998" w:type="pct"/>
        <w:tblLayout w:type="fixed"/>
        <w:tblLook w:val="04A0" w:firstRow="1" w:lastRow="0" w:firstColumn="1" w:lastColumn="0" w:noHBand="0" w:noVBand="1"/>
      </w:tblPr>
      <w:tblGrid>
        <w:gridCol w:w="1654"/>
        <w:gridCol w:w="1986"/>
        <w:gridCol w:w="2322"/>
        <w:gridCol w:w="999"/>
        <w:gridCol w:w="2322"/>
      </w:tblGrid>
      <w:tr w:rsidR="009A25F2" w14:paraId="666FDAF4" w14:textId="77777777">
        <w:trPr>
          <w:trHeight w:val="285"/>
        </w:trPr>
        <w:tc>
          <w:tcPr>
            <w:tcW w:w="16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D894BB"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类型</w:t>
            </w:r>
          </w:p>
        </w:tc>
        <w:tc>
          <w:tcPr>
            <w:tcW w:w="1986" w:type="dxa"/>
            <w:tcBorders>
              <w:top w:val="single" w:sz="8" w:space="0" w:color="000000"/>
              <w:left w:val="nil"/>
              <w:bottom w:val="single" w:sz="8" w:space="0" w:color="000000"/>
              <w:right w:val="single" w:sz="8" w:space="0" w:color="000000"/>
            </w:tcBorders>
            <w:shd w:val="clear" w:color="auto" w:fill="FFFFFF"/>
            <w:vAlign w:val="center"/>
          </w:tcPr>
          <w:p w14:paraId="4CCEB528"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名称</w:t>
            </w:r>
          </w:p>
        </w:tc>
        <w:tc>
          <w:tcPr>
            <w:tcW w:w="2322" w:type="dxa"/>
            <w:tcBorders>
              <w:top w:val="single" w:sz="8" w:space="0" w:color="000000"/>
              <w:left w:val="nil"/>
              <w:bottom w:val="single" w:sz="8" w:space="0" w:color="000000"/>
              <w:right w:val="single" w:sz="8" w:space="0" w:color="000000"/>
            </w:tcBorders>
            <w:shd w:val="clear" w:color="auto" w:fill="FFFFFF"/>
            <w:vAlign w:val="center"/>
          </w:tcPr>
          <w:p w14:paraId="31089699"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单价（万元）</w:t>
            </w:r>
          </w:p>
        </w:tc>
        <w:tc>
          <w:tcPr>
            <w:tcW w:w="999" w:type="dxa"/>
            <w:tcBorders>
              <w:top w:val="single" w:sz="8" w:space="0" w:color="000000"/>
              <w:left w:val="nil"/>
              <w:bottom w:val="single" w:sz="8" w:space="0" w:color="000000"/>
              <w:right w:val="single" w:sz="8" w:space="0" w:color="000000"/>
            </w:tcBorders>
            <w:shd w:val="clear" w:color="auto" w:fill="FFFFFF"/>
            <w:vAlign w:val="center"/>
          </w:tcPr>
          <w:p w14:paraId="318647F8"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数量</w:t>
            </w:r>
          </w:p>
        </w:tc>
        <w:tc>
          <w:tcPr>
            <w:tcW w:w="2322" w:type="dxa"/>
            <w:tcBorders>
              <w:top w:val="single" w:sz="8" w:space="0" w:color="000000"/>
              <w:left w:val="nil"/>
              <w:bottom w:val="single" w:sz="8" w:space="0" w:color="000000"/>
              <w:right w:val="single" w:sz="8" w:space="0" w:color="000000"/>
            </w:tcBorders>
            <w:shd w:val="clear" w:color="auto" w:fill="FFFFFF"/>
            <w:vAlign w:val="center"/>
          </w:tcPr>
          <w:p w14:paraId="0783CD83"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金额（万元）</w:t>
            </w:r>
          </w:p>
        </w:tc>
      </w:tr>
      <w:tr w:rsidR="009A25F2" w14:paraId="4284CC91" w14:textId="77777777">
        <w:trPr>
          <w:trHeight w:val="285"/>
        </w:trPr>
        <w:tc>
          <w:tcPr>
            <w:tcW w:w="1654" w:type="dxa"/>
            <w:vMerge w:val="restart"/>
            <w:tcBorders>
              <w:top w:val="nil"/>
              <w:left w:val="single" w:sz="8" w:space="0" w:color="000000"/>
              <w:bottom w:val="single" w:sz="8" w:space="0" w:color="000000"/>
              <w:right w:val="single" w:sz="8" w:space="0" w:color="000000"/>
            </w:tcBorders>
            <w:shd w:val="clear" w:color="auto" w:fill="FFFFFF"/>
            <w:vAlign w:val="center"/>
          </w:tcPr>
          <w:p w14:paraId="6C2F9D9A"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办公设备</w:t>
            </w:r>
          </w:p>
        </w:tc>
        <w:tc>
          <w:tcPr>
            <w:tcW w:w="1986" w:type="dxa"/>
            <w:tcBorders>
              <w:top w:val="nil"/>
              <w:left w:val="nil"/>
              <w:bottom w:val="single" w:sz="8" w:space="0" w:color="000000"/>
              <w:right w:val="single" w:sz="8" w:space="0" w:color="000000"/>
            </w:tcBorders>
            <w:shd w:val="clear" w:color="auto" w:fill="FFFFFF"/>
            <w:vAlign w:val="center"/>
          </w:tcPr>
          <w:p w14:paraId="79BE0A6A"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办公用电脑</w:t>
            </w:r>
          </w:p>
        </w:tc>
        <w:tc>
          <w:tcPr>
            <w:tcW w:w="2322" w:type="dxa"/>
            <w:tcBorders>
              <w:top w:val="nil"/>
              <w:left w:val="nil"/>
              <w:bottom w:val="single" w:sz="8" w:space="0" w:color="000000"/>
              <w:right w:val="single" w:sz="8" w:space="0" w:color="000000"/>
            </w:tcBorders>
            <w:shd w:val="clear" w:color="auto" w:fill="FFFFFF"/>
            <w:vAlign w:val="center"/>
          </w:tcPr>
          <w:p w14:paraId="0AA26CE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0.50</w:t>
            </w:r>
          </w:p>
        </w:tc>
        <w:tc>
          <w:tcPr>
            <w:tcW w:w="999" w:type="dxa"/>
            <w:tcBorders>
              <w:top w:val="nil"/>
              <w:left w:val="nil"/>
              <w:bottom w:val="single" w:sz="8" w:space="0" w:color="000000"/>
              <w:right w:val="single" w:sz="8" w:space="0" w:color="000000"/>
            </w:tcBorders>
            <w:shd w:val="clear" w:color="auto" w:fill="FFFFFF"/>
            <w:vAlign w:val="center"/>
          </w:tcPr>
          <w:p w14:paraId="1437F4FE"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w:t>
            </w:r>
          </w:p>
        </w:tc>
        <w:tc>
          <w:tcPr>
            <w:tcW w:w="2322" w:type="dxa"/>
            <w:tcBorders>
              <w:top w:val="nil"/>
              <w:left w:val="nil"/>
              <w:bottom w:val="single" w:sz="8" w:space="0" w:color="000000"/>
              <w:right w:val="single" w:sz="8" w:space="0" w:color="000000"/>
            </w:tcBorders>
            <w:shd w:val="clear" w:color="auto" w:fill="FFFFFF"/>
            <w:vAlign w:val="center"/>
          </w:tcPr>
          <w:p w14:paraId="41BE746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w:t>
            </w:r>
          </w:p>
        </w:tc>
      </w:tr>
      <w:tr w:rsidR="009A25F2" w14:paraId="3138685D" w14:textId="77777777">
        <w:trPr>
          <w:trHeight w:val="285"/>
        </w:trPr>
        <w:tc>
          <w:tcPr>
            <w:tcW w:w="1654" w:type="dxa"/>
            <w:vMerge/>
            <w:tcBorders>
              <w:top w:val="nil"/>
              <w:left w:val="single" w:sz="8" w:space="0" w:color="000000"/>
              <w:bottom w:val="single" w:sz="8" w:space="0" w:color="000000"/>
              <w:right w:val="single" w:sz="8" w:space="0" w:color="000000"/>
            </w:tcBorders>
            <w:shd w:val="clear" w:color="auto" w:fill="FFFFFF"/>
            <w:vAlign w:val="center"/>
          </w:tcPr>
          <w:p w14:paraId="7BA8AA25" w14:textId="77777777" w:rsidR="009A25F2" w:rsidRDefault="009A25F2">
            <w:pPr>
              <w:jc w:val="center"/>
              <w:rPr>
                <w:rFonts w:ascii="宋体" w:hAnsi="宋体" w:cs="宋体"/>
                <w:color w:val="000000"/>
                <w:sz w:val="21"/>
                <w:szCs w:val="21"/>
              </w:rPr>
            </w:pPr>
          </w:p>
        </w:tc>
        <w:tc>
          <w:tcPr>
            <w:tcW w:w="1986" w:type="dxa"/>
            <w:tcBorders>
              <w:top w:val="nil"/>
              <w:left w:val="nil"/>
              <w:bottom w:val="single" w:sz="8" w:space="0" w:color="000000"/>
              <w:right w:val="single" w:sz="8" w:space="0" w:color="000000"/>
            </w:tcBorders>
            <w:shd w:val="clear" w:color="auto" w:fill="FFFFFF"/>
            <w:vAlign w:val="center"/>
          </w:tcPr>
          <w:p w14:paraId="1094349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办公用家具</w:t>
            </w:r>
          </w:p>
        </w:tc>
        <w:tc>
          <w:tcPr>
            <w:tcW w:w="2322" w:type="dxa"/>
            <w:tcBorders>
              <w:top w:val="nil"/>
              <w:left w:val="nil"/>
              <w:bottom w:val="single" w:sz="8" w:space="0" w:color="000000"/>
              <w:right w:val="single" w:sz="8" w:space="0" w:color="000000"/>
            </w:tcBorders>
            <w:shd w:val="clear" w:color="auto" w:fill="FFFFFF"/>
            <w:vAlign w:val="center"/>
          </w:tcPr>
          <w:p w14:paraId="20B36FE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0.30</w:t>
            </w:r>
          </w:p>
        </w:tc>
        <w:tc>
          <w:tcPr>
            <w:tcW w:w="999" w:type="dxa"/>
            <w:tcBorders>
              <w:top w:val="nil"/>
              <w:left w:val="nil"/>
              <w:bottom w:val="single" w:sz="8" w:space="0" w:color="000000"/>
              <w:right w:val="single" w:sz="8" w:space="0" w:color="000000"/>
            </w:tcBorders>
            <w:shd w:val="clear" w:color="auto" w:fill="FFFFFF"/>
            <w:vAlign w:val="center"/>
          </w:tcPr>
          <w:p w14:paraId="1ED80CD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w:t>
            </w:r>
          </w:p>
        </w:tc>
        <w:tc>
          <w:tcPr>
            <w:tcW w:w="2322" w:type="dxa"/>
            <w:tcBorders>
              <w:top w:val="nil"/>
              <w:left w:val="nil"/>
              <w:bottom w:val="single" w:sz="8" w:space="0" w:color="000000"/>
              <w:right w:val="single" w:sz="8" w:space="0" w:color="000000"/>
            </w:tcBorders>
            <w:shd w:val="clear" w:color="auto" w:fill="FFFFFF"/>
            <w:vAlign w:val="center"/>
          </w:tcPr>
          <w:p w14:paraId="61706DF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3.00</w:t>
            </w:r>
          </w:p>
        </w:tc>
      </w:tr>
      <w:tr w:rsidR="009A25F2" w14:paraId="7B006F02" w14:textId="77777777">
        <w:trPr>
          <w:trHeight w:val="285"/>
        </w:trPr>
        <w:tc>
          <w:tcPr>
            <w:tcW w:w="1654" w:type="dxa"/>
            <w:vMerge/>
            <w:tcBorders>
              <w:top w:val="nil"/>
              <w:left w:val="single" w:sz="8" w:space="0" w:color="000000"/>
              <w:bottom w:val="single" w:sz="8" w:space="0" w:color="000000"/>
              <w:right w:val="single" w:sz="8" w:space="0" w:color="000000"/>
            </w:tcBorders>
            <w:shd w:val="clear" w:color="auto" w:fill="FFFFFF"/>
            <w:vAlign w:val="center"/>
          </w:tcPr>
          <w:p w14:paraId="5C088F60" w14:textId="77777777" w:rsidR="009A25F2" w:rsidRDefault="009A25F2">
            <w:pPr>
              <w:jc w:val="center"/>
              <w:rPr>
                <w:rFonts w:ascii="宋体" w:hAnsi="宋体" w:cs="宋体"/>
                <w:color w:val="000000"/>
                <w:sz w:val="21"/>
                <w:szCs w:val="21"/>
              </w:rPr>
            </w:pPr>
          </w:p>
        </w:tc>
        <w:tc>
          <w:tcPr>
            <w:tcW w:w="1986" w:type="dxa"/>
            <w:tcBorders>
              <w:top w:val="nil"/>
              <w:left w:val="nil"/>
              <w:bottom w:val="single" w:sz="8" w:space="0" w:color="000000"/>
              <w:right w:val="single" w:sz="8" w:space="0" w:color="000000"/>
            </w:tcBorders>
            <w:shd w:val="clear" w:color="auto" w:fill="FFFFFF"/>
            <w:vAlign w:val="center"/>
          </w:tcPr>
          <w:p w14:paraId="4F713CAD"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办公用车辆</w:t>
            </w:r>
          </w:p>
        </w:tc>
        <w:tc>
          <w:tcPr>
            <w:tcW w:w="2322" w:type="dxa"/>
            <w:tcBorders>
              <w:top w:val="nil"/>
              <w:left w:val="nil"/>
              <w:bottom w:val="single" w:sz="8" w:space="0" w:color="000000"/>
              <w:right w:val="single" w:sz="8" w:space="0" w:color="000000"/>
            </w:tcBorders>
            <w:shd w:val="clear" w:color="auto" w:fill="FFFFFF"/>
            <w:vAlign w:val="center"/>
          </w:tcPr>
          <w:p w14:paraId="46319AC7"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30.00</w:t>
            </w:r>
          </w:p>
        </w:tc>
        <w:tc>
          <w:tcPr>
            <w:tcW w:w="999" w:type="dxa"/>
            <w:tcBorders>
              <w:top w:val="nil"/>
              <w:left w:val="nil"/>
              <w:bottom w:val="single" w:sz="8" w:space="0" w:color="000000"/>
              <w:right w:val="single" w:sz="8" w:space="0" w:color="000000"/>
            </w:tcBorders>
            <w:shd w:val="clear" w:color="auto" w:fill="FFFFFF"/>
            <w:vAlign w:val="center"/>
          </w:tcPr>
          <w:p w14:paraId="780BADA4"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w:t>
            </w:r>
          </w:p>
        </w:tc>
        <w:tc>
          <w:tcPr>
            <w:tcW w:w="2322" w:type="dxa"/>
            <w:tcBorders>
              <w:top w:val="nil"/>
              <w:left w:val="nil"/>
              <w:bottom w:val="single" w:sz="8" w:space="0" w:color="000000"/>
              <w:right w:val="single" w:sz="8" w:space="0" w:color="000000"/>
            </w:tcBorders>
            <w:shd w:val="clear" w:color="auto" w:fill="FFFFFF"/>
            <w:vAlign w:val="center"/>
          </w:tcPr>
          <w:p w14:paraId="7311554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30.00</w:t>
            </w:r>
          </w:p>
        </w:tc>
      </w:tr>
      <w:tr w:rsidR="009A25F2" w14:paraId="4FD19263" w14:textId="77777777">
        <w:trPr>
          <w:trHeight w:val="285"/>
        </w:trPr>
        <w:tc>
          <w:tcPr>
            <w:tcW w:w="1654" w:type="dxa"/>
            <w:vMerge/>
            <w:tcBorders>
              <w:top w:val="nil"/>
              <w:left w:val="single" w:sz="8" w:space="0" w:color="000000"/>
              <w:bottom w:val="single" w:sz="8" w:space="0" w:color="000000"/>
              <w:right w:val="single" w:sz="8" w:space="0" w:color="000000"/>
            </w:tcBorders>
            <w:shd w:val="clear" w:color="auto" w:fill="FFFFFF"/>
            <w:vAlign w:val="center"/>
          </w:tcPr>
          <w:p w14:paraId="5AAF9C2E" w14:textId="77777777" w:rsidR="009A25F2" w:rsidRDefault="009A25F2">
            <w:pPr>
              <w:jc w:val="center"/>
              <w:rPr>
                <w:rFonts w:ascii="宋体" w:hAnsi="宋体" w:cs="宋体"/>
                <w:color w:val="000000"/>
                <w:sz w:val="21"/>
                <w:szCs w:val="21"/>
              </w:rPr>
            </w:pPr>
          </w:p>
        </w:tc>
        <w:tc>
          <w:tcPr>
            <w:tcW w:w="1986" w:type="dxa"/>
            <w:tcBorders>
              <w:top w:val="nil"/>
              <w:left w:val="nil"/>
              <w:bottom w:val="single" w:sz="8" w:space="0" w:color="000000"/>
              <w:right w:val="single" w:sz="8" w:space="0" w:color="000000"/>
            </w:tcBorders>
            <w:shd w:val="clear" w:color="auto" w:fill="FFFFFF"/>
            <w:vAlign w:val="center"/>
          </w:tcPr>
          <w:p w14:paraId="1E0785AD"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办公用电话</w:t>
            </w:r>
          </w:p>
        </w:tc>
        <w:tc>
          <w:tcPr>
            <w:tcW w:w="2322" w:type="dxa"/>
            <w:tcBorders>
              <w:top w:val="nil"/>
              <w:left w:val="nil"/>
              <w:bottom w:val="single" w:sz="8" w:space="0" w:color="000000"/>
              <w:right w:val="single" w:sz="8" w:space="0" w:color="000000"/>
            </w:tcBorders>
            <w:shd w:val="clear" w:color="auto" w:fill="FFFFFF"/>
            <w:vAlign w:val="center"/>
          </w:tcPr>
          <w:p w14:paraId="21A00615"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0.20</w:t>
            </w:r>
          </w:p>
        </w:tc>
        <w:tc>
          <w:tcPr>
            <w:tcW w:w="999" w:type="dxa"/>
            <w:tcBorders>
              <w:top w:val="nil"/>
              <w:left w:val="nil"/>
              <w:bottom w:val="single" w:sz="8" w:space="0" w:color="000000"/>
              <w:right w:val="single" w:sz="8" w:space="0" w:color="000000"/>
            </w:tcBorders>
            <w:shd w:val="clear" w:color="auto" w:fill="FFFFFF"/>
            <w:vAlign w:val="center"/>
          </w:tcPr>
          <w:p w14:paraId="13160B0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w:t>
            </w:r>
          </w:p>
        </w:tc>
        <w:tc>
          <w:tcPr>
            <w:tcW w:w="2322" w:type="dxa"/>
            <w:tcBorders>
              <w:top w:val="nil"/>
              <w:left w:val="nil"/>
              <w:bottom w:val="single" w:sz="8" w:space="0" w:color="000000"/>
              <w:right w:val="single" w:sz="8" w:space="0" w:color="000000"/>
            </w:tcBorders>
            <w:shd w:val="clear" w:color="auto" w:fill="FFFFFF"/>
            <w:vAlign w:val="center"/>
          </w:tcPr>
          <w:p w14:paraId="4FB0E1C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w:t>
            </w:r>
          </w:p>
        </w:tc>
      </w:tr>
      <w:tr w:rsidR="009A25F2" w14:paraId="3525B1E5" w14:textId="77777777">
        <w:trPr>
          <w:trHeight w:val="285"/>
        </w:trPr>
        <w:tc>
          <w:tcPr>
            <w:tcW w:w="1654" w:type="dxa"/>
            <w:vMerge/>
            <w:tcBorders>
              <w:top w:val="nil"/>
              <w:left w:val="single" w:sz="8" w:space="0" w:color="000000"/>
              <w:bottom w:val="single" w:sz="8" w:space="0" w:color="000000"/>
              <w:right w:val="single" w:sz="8" w:space="0" w:color="000000"/>
            </w:tcBorders>
            <w:shd w:val="clear" w:color="auto" w:fill="FFFFFF"/>
            <w:vAlign w:val="center"/>
          </w:tcPr>
          <w:p w14:paraId="35E9C1AC" w14:textId="77777777" w:rsidR="009A25F2" w:rsidRDefault="009A25F2">
            <w:pPr>
              <w:jc w:val="center"/>
              <w:rPr>
                <w:rFonts w:ascii="宋体" w:hAnsi="宋体" w:cs="宋体"/>
                <w:color w:val="000000"/>
                <w:sz w:val="21"/>
                <w:szCs w:val="21"/>
              </w:rPr>
            </w:pPr>
          </w:p>
        </w:tc>
        <w:tc>
          <w:tcPr>
            <w:tcW w:w="1986" w:type="dxa"/>
            <w:tcBorders>
              <w:top w:val="nil"/>
              <w:left w:val="nil"/>
              <w:bottom w:val="single" w:sz="8" w:space="0" w:color="000000"/>
              <w:right w:val="single" w:sz="8" w:space="0" w:color="000000"/>
            </w:tcBorders>
            <w:shd w:val="clear" w:color="auto" w:fill="FFFFFF"/>
            <w:vAlign w:val="center"/>
          </w:tcPr>
          <w:p w14:paraId="63B7B7ED"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其他</w:t>
            </w:r>
          </w:p>
        </w:tc>
        <w:tc>
          <w:tcPr>
            <w:tcW w:w="2322" w:type="dxa"/>
            <w:tcBorders>
              <w:top w:val="nil"/>
              <w:left w:val="nil"/>
              <w:bottom w:val="single" w:sz="8" w:space="0" w:color="000000"/>
              <w:right w:val="single" w:sz="8" w:space="0" w:color="000000"/>
            </w:tcBorders>
            <w:shd w:val="clear" w:color="auto" w:fill="FFFFFF"/>
            <w:vAlign w:val="center"/>
          </w:tcPr>
          <w:p w14:paraId="1A17F42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999" w:type="dxa"/>
            <w:tcBorders>
              <w:top w:val="nil"/>
              <w:left w:val="nil"/>
              <w:bottom w:val="single" w:sz="8" w:space="0" w:color="000000"/>
              <w:right w:val="single" w:sz="8" w:space="0" w:color="000000"/>
            </w:tcBorders>
            <w:shd w:val="clear" w:color="auto" w:fill="FFFFFF"/>
            <w:vAlign w:val="center"/>
          </w:tcPr>
          <w:p w14:paraId="23FDB1EB"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2322" w:type="dxa"/>
            <w:tcBorders>
              <w:top w:val="nil"/>
              <w:left w:val="nil"/>
              <w:bottom w:val="single" w:sz="8" w:space="0" w:color="000000"/>
              <w:right w:val="single" w:sz="8" w:space="0" w:color="000000"/>
            </w:tcBorders>
            <w:shd w:val="clear" w:color="auto" w:fill="FFFFFF"/>
            <w:vAlign w:val="center"/>
          </w:tcPr>
          <w:p w14:paraId="569F379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w:t>
            </w:r>
          </w:p>
        </w:tc>
      </w:tr>
      <w:tr w:rsidR="009A25F2" w14:paraId="21FDAEE0" w14:textId="77777777">
        <w:trPr>
          <w:trHeight w:val="285"/>
        </w:trPr>
        <w:tc>
          <w:tcPr>
            <w:tcW w:w="1654" w:type="dxa"/>
            <w:tcBorders>
              <w:top w:val="nil"/>
              <w:left w:val="single" w:sz="8" w:space="0" w:color="000000"/>
              <w:bottom w:val="single" w:sz="8" w:space="0" w:color="000000"/>
              <w:right w:val="single" w:sz="8" w:space="0" w:color="000000"/>
            </w:tcBorders>
            <w:shd w:val="clear" w:color="auto" w:fill="FFFFFF"/>
            <w:vAlign w:val="center"/>
          </w:tcPr>
          <w:p w14:paraId="02265D96"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lastRenderedPageBreak/>
              <w:t>研发设备</w:t>
            </w:r>
          </w:p>
        </w:tc>
        <w:tc>
          <w:tcPr>
            <w:tcW w:w="1986" w:type="dxa"/>
            <w:tcBorders>
              <w:top w:val="nil"/>
              <w:left w:val="nil"/>
              <w:bottom w:val="single" w:sz="8" w:space="0" w:color="000000"/>
              <w:right w:val="single" w:sz="8" w:space="0" w:color="000000"/>
            </w:tcBorders>
            <w:shd w:val="clear" w:color="auto" w:fill="FFFFFF"/>
            <w:vAlign w:val="center"/>
          </w:tcPr>
          <w:p w14:paraId="14E0EA3C"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研发用电脑</w:t>
            </w:r>
          </w:p>
        </w:tc>
        <w:tc>
          <w:tcPr>
            <w:tcW w:w="2322" w:type="dxa"/>
            <w:tcBorders>
              <w:top w:val="nil"/>
              <w:left w:val="nil"/>
              <w:bottom w:val="single" w:sz="8" w:space="0" w:color="000000"/>
              <w:right w:val="single" w:sz="8" w:space="0" w:color="000000"/>
            </w:tcBorders>
            <w:shd w:val="clear" w:color="auto" w:fill="FFFFFF"/>
            <w:vAlign w:val="center"/>
          </w:tcPr>
          <w:p w14:paraId="1386AFC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1.00</w:t>
            </w:r>
          </w:p>
        </w:tc>
        <w:tc>
          <w:tcPr>
            <w:tcW w:w="999" w:type="dxa"/>
            <w:tcBorders>
              <w:top w:val="nil"/>
              <w:left w:val="nil"/>
              <w:bottom w:val="single" w:sz="8" w:space="0" w:color="000000"/>
              <w:right w:val="single" w:sz="8" w:space="0" w:color="000000"/>
            </w:tcBorders>
            <w:shd w:val="clear" w:color="auto" w:fill="FFFFFF"/>
            <w:vAlign w:val="center"/>
          </w:tcPr>
          <w:p w14:paraId="3111532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6</w:t>
            </w:r>
          </w:p>
        </w:tc>
        <w:tc>
          <w:tcPr>
            <w:tcW w:w="2322" w:type="dxa"/>
            <w:tcBorders>
              <w:top w:val="nil"/>
              <w:left w:val="nil"/>
              <w:bottom w:val="single" w:sz="8" w:space="0" w:color="000000"/>
              <w:right w:val="single" w:sz="8" w:space="0" w:color="000000"/>
            </w:tcBorders>
            <w:shd w:val="clear" w:color="auto" w:fill="FFFFFF"/>
            <w:vAlign w:val="center"/>
          </w:tcPr>
          <w:p w14:paraId="00B1044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6.00</w:t>
            </w:r>
          </w:p>
        </w:tc>
      </w:tr>
      <w:tr w:rsidR="009A25F2" w14:paraId="6F5AD977" w14:textId="77777777">
        <w:trPr>
          <w:trHeight w:val="285"/>
        </w:trPr>
        <w:tc>
          <w:tcPr>
            <w:tcW w:w="3640" w:type="dxa"/>
            <w:gridSpan w:val="2"/>
            <w:tcBorders>
              <w:top w:val="nil"/>
              <w:left w:val="single" w:sz="8" w:space="0" w:color="000000"/>
              <w:bottom w:val="single" w:sz="8" w:space="0" w:color="000000"/>
              <w:right w:val="single" w:sz="8" w:space="0" w:color="000000"/>
            </w:tcBorders>
            <w:shd w:val="clear" w:color="auto" w:fill="FFFFFF"/>
            <w:vAlign w:val="center"/>
          </w:tcPr>
          <w:p w14:paraId="1C2A78C2"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合    计</w:t>
            </w:r>
          </w:p>
        </w:tc>
        <w:tc>
          <w:tcPr>
            <w:tcW w:w="2322" w:type="dxa"/>
            <w:tcBorders>
              <w:top w:val="nil"/>
              <w:left w:val="nil"/>
              <w:bottom w:val="single" w:sz="8" w:space="0" w:color="000000"/>
              <w:right w:val="single" w:sz="8" w:space="0" w:color="000000"/>
            </w:tcBorders>
            <w:shd w:val="clear" w:color="auto" w:fill="FFFFFF"/>
            <w:vAlign w:val="center"/>
          </w:tcPr>
          <w:p w14:paraId="24675DFE"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999" w:type="dxa"/>
            <w:tcBorders>
              <w:top w:val="nil"/>
              <w:left w:val="nil"/>
              <w:bottom w:val="single" w:sz="8" w:space="0" w:color="000000"/>
              <w:right w:val="single" w:sz="8" w:space="0" w:color="000000"/>
            </w:tcBorders>
            <w:shd w:val="clear" w:color="auto" w:fill="FFFFFF"/>
            <w:vAlign w:val="center"/>
          </w:tcPr>
          <w:p w14:paraId="2C8D9B40"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2322" w:type="dxa"/>
            <w:tcBorders>
              <w:top w:val="nil"/>
              <w:left w:val="nil"/>
              <w:bottom w:val="single" w:sz="8" w:space="0" w:color="000000"/>
              <w:right w:val="single" w:sz="8" w:space="0" w:color="000000"/>
            </w:tcBorders>
            <w:shd w:val="clear" w:color="auto" w:fill="FFFFFF"/>
            <w:vAlign w:val="center"/>
          </w:tcPr>
          <w:p w14:paraId="4F89AA66"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51.00</w:t>
            </w:r>
          </w:p>
        </w:tc>
      </w:tr>
    </w:tbl>
    <w:p w14:paraId="0B559AA0" w14:textId="77777777" w:rsidR="009A25F2" w:rsidRDefault="009A25F2">
      <w:pPr>
        <w:ind w:firstLine="420"/>
      </w:pPr>
    </w:p>
    <w:p w14:paraId="6E19B148" w14:textId="77777777" w:rsidR="009A25F2" w:rsidRDefault="009A25F2">
      <w:pPr>
        <w:ind w:firstLine="420"/>
      </w:pPr>
    </w:p>
    <w:p w14:paraId="6AB30A18" w14:textId="77777777" w:rsidR="009A25F2" w:rsidRDefault="009A25F2">
      <w:pPr>
        <w:ind w:firstLine="420"/>
      </w:pPr>
    </w:p>
    <w:p w14:paraId="71972D22" w14:textId="77777777" w:rsidR="009A25F2" w:rsidRDefault="009A25F2">
      <w:pPr>
        <w:ind w:firstLine="420"/>
      </w:pPr>
    </w:p>
    <w:p w14:paraId="4FAB5934" w14:textId="77777777" w:rsidR="009A25F2" w:rsidRDefault="009A25F2">
      <w:pPr>
        <w:ind w:firstLine="420"/>
      </w:pPr>
    </w:p>
    <w:p w14:paraId="7B89F06F" w14:textId="77777777" w:rsidR="009A25F2" w:rsidRDefault="009A25F2">
      <w:pPr>
        <w:ind w:firstLine="420"/>
      </w:pPr>
    </w:p>
    <w:p w14:paraId="75D9DCA4" w14:textId="77777777" w:rsidR="009A25F2" w:rsidRDefault="00000000">
      <w:pPr>
        <w:jc w:val="center"/>
        <w:rPr>
          <w:rFonts w:ascii="黑体" w:eastAsia="黑体" w:hAnsi="黑体" w:cs="黑体"/>
          <w:b/>
          <w:bCs/>
          <w:sz w:val="21"/>
          <w:szCs w:val="21"/>
        </w:rPr>
      </w:pPr>
      <w:bookmarkStart w:id="56" w:name="_Toc1972"/>
      <w:bookmarkStart w:id="57" w:name="_Toc31190"/>
      <w:r>
        <w:rPr>
          <w:rFonts w:ascii="黑体" w:eastAsia="黑体" w:hAnsi="黑体" w:cs="黑体" w:hint="eastAsia"/>
          <w:b/>
          <w:bCs/>
          <w:sz w:val="21"/>
          <w:szCs w:val="21"/>
        </w:rPr>
        <w:t>表 第三年新增固定资产购置明细</w:t>
      </w:r>
      <w:bookmarkEnd w:id="56"/>
      <w:bookmarkEnd w:id="57"/>
    </w:p>
    <w:tbl>
      <w:tblPr>
        <w:tblW w:w="4998" w:type="pct"/>
        <w:tblLayout w:type="fixed"/>
        <w:tblLook w:val="04A0" w:firstRow="1" w:lastRow="0" w:firstColumn="1" w:lastColumn="0" w:noHBand="0" w:noVBand="1"/>
      </w:tblPr>
      <w:tblGrid>
        <w:gridCol w:w="1654"/>
        <w:gridCol w:w="1986"/>
        <w:gridCol w:w="2322"/>
        <w:gridCol w:w="999"/>
        <w:gridCol w:w="2322"/>
      </w:tblGrid>
      <w:tr w:rsidR="009A25F2" w14:paraId="1CA7F977" w14:textId="77777777">
        <w:trPr>
          <w:trHeight w:val="285"/>
        </w:trPr>
        <w:tc>
          <w:tcPr>
            <w:tcW w:w="16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F26568"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类型</w:t>
            </w:r>
          </w:p>
        </w:tc>
        <w:tc>
          <w:tcPr>
            <w:tcW w:w="1986" w:type="dxa"/>
            <w:tcBorders>
              <w:top w:val="single" w:sz="8" w:space="0" w:color="000000"/>
              <w:left w:val="nil"/>
              <w:bottom w:val="single" w:sz="8" w:space="0" w:color="000000"/>
              <w:right w:val="single" w:sz="8" w:space="0" w:color="000000"/>
            </w:tcBorders>
            <w:shd w:val="clear" w:color="auto" w:fill="FFFFFF"/>
            <w:vAlign w:val="center"/>
          </w:tcPr>
          <w:p w14:paraId="0B291AEE"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名称</w:t>
            </w:r>
          </w:p>
        </w:tc>
        <w:tc>
          <w:tcPr>
            <w:tcW w:w="2322" w:type="dxa"/>
            <w:tcBorders>
              <w:top w:val="single" w:sz="8" w:space="0" w:color="000000"/>
              <w:left w:val="nil"/>
              <w:bottom w:val="single" w:sz="8" w:space="0" w:color="000000"/>
              <w:right w:val="single" w:sz="8" w:space="0" w:color="000000"/>
            </w:tcBorders>
            <w:shd w:val="clear" w:color="auto" w:fill="FFFFFF"/>
            <w:vAlign w:val="center"/>
          </w:tcPr>
          <w:p w14:paraId="42FACF43"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单价（万元）</w:t>
            </w:r>
          </w:p>
        </w:tc>
        <w:tc>
          <w:tcPr>
            <w:tcW w:w="999" w:type="dxa"/>
            <w:tcBorders>
              <w:top w:val="single" w:sz="8" w:space="0" w:color="000000"/>
              <w:left w:val="nil"/>
              <w:bottom w:val="single" w:sz="8" w:space="0" w:color="000000"/>
              <w:right w:val="single" w:sz="8" w:space="0" w:color="000000"/>
            </w:tcBorders>
            <w:shd w:val="clear" w:color="auto" w:fill="FFFFFF"/>
            <w:vAlign w:val="center"/>
          </w:tcPr>
          <w:p w14:paraId="2AEE1D06"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数量</w:t>
            </w:r>
          </w:p>
        </w:tc>
        <w:tc>
          <w:tcPr>
            <w:tcW w:w="2322" w:type="dxa"/>
            <w:tcBorders>
              <w:top w:val="single" w:sz="8" w:space="0" w:color="000000"/>
              <w:left w:val="nil"/>
              <w:bottom w:val="single" w:sz="8" w:space="0" w:color="000000"/>
              <w:right w:val="single" w:sz="8" w:space="0" w:color="000000"/>
            </w:tcBorders>
            <w:shd w:val="clear" w:color="auto" w:fill="FFFFFF"/>
            <w:vAlign w:val="center"/>
          </w:tcPr>
          <w:p w14:paraId="0BDC474D"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金额（万元）</w:t>
            </w:r>
          </w:p>
        </w:tc>
      </w:tr>
      <w:tr w:rsidR="009A25F2" w14:paraId="61EE7CCA" w14:textId="77777777">
        <w:trPr>
          <w:trHeight w:val="285"/>
        </w:trPr>
        <w:tc>
          <w:tcPr>
            <w:tcW w:w="1654" w:type="dxa"/>
            <w:vMerge w:val="restart"/>
            <w:tcBorders>
              <w:top w:val="nil"/>
              <w:left w:val="single" w:sz="8" w:space="0" w:color="000000"/>
              <w:bottom w:val="single" w:sz="8" w:space="0" w:color="000000"/>
              <w:right w:val="single" w:sz="8" w:space="0" w:color="000000"/>
            </w:tcBorders>
            <w:shd w:val="clear" w:color="auto" w:fill="FFFFFF"/>
            <w:vAlign w:val="center"/>
          </w:tcPr>
          <w:p w14:paraId="731A0F5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办公设备</w:t>
            </w:r>
          </w:p>
        </w:tc>
        <w:tc>
          <w:tcPr>
            <w:tcW w:w="1986" w:type="dxa"/>
            <w:tcBorders>
              <w:top w:val="nil"/>
              <w:left w:val="nil"/>
              <w:bottom w:val="single" w:sz="8" w:space="0" w:color="000000"/>
              <w:right w:val="single" w:sz="8" w:space="0" w:color="000000"/>
            </w:tcBorders>
            <w:shd w:val="clear" w:color="auto" w:fill="FFFFFF"/>
            <w:vAlign w:val="center"/>
          </w:tcPr>
          <w:p w14:paraId="49CA5C09"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办公用电脑</w:t>
            </w:r>
          </w:p>
        </w:tc>
        <w:tc>
          <w:tcPr>
            <w:tcW w:w="2322" w:type="dxa"/>
            <w:tcBorders>
              <w:top w:val="nil"/>
              <w:left w:val="nil"/>
              <w:bottom w:val="single" w:sz="8" w:space="0" w:color="000000"/>
              <w:right w:val="single" w:sz="8" w:space="0" w:color="000000"/>
            </w:tcBorders>
            <w:shd w:val="clear" w:color="auto" w:fill="FFFFFF"/>
            <w:vAlign w:val="center"/>
          </w:tcPr>
          <w:p w14:paraId="7339955D"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0.50</w:t>
            </w:r>
          </w:p>
        </w:tc>
        <w:tc>
          <w:tcPr>
            <w:tcW w:w="999" w:type="dxa"/>
            <w:tcBorders>
              <w:top w:val="nil"/>
              <w:left w:val="nil"/>
              <w:bottom w:val="single" w:sz="8" w:space="0" w:color="000000"/>
              <w:right w:val="single" w:sz="8" w:space="0" w:color="000000"/>
            </w:tcBorders>
            <w:shd w:val="clear" w:color="auto" w:fill="FFFFFF"/>
            <w:vAlign w:val="center"/>
          </w:tcPr>
          <w:p w14:paraId="032417A9"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w:t>
            </w:r>
          </w:p>
        </w:tc>
        <w:tc>
          <w:tcPr>
            <w:tcW w:w="2322" w:type="dxa"/>
            <w:tcBorders>
              <w:top w:val="nil"/>
              <w:left w:val="nil"/>
              <w:bottom w:val="single" w:sz="8" w:space="0" w:color="000000"/>
              <w:right w:val="single" w:sz="8" w:space="0" w:color="000000"/>
            </w:tcBorders>
            <w:shd w:val="clear" w:color="auto" w:fill="FFFFFF"/>
            <w:vAlign w:val="center"/>
          </w:tcPr>
          <w:p w14:paraId="1AAC601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w:t>
            </w:r>
          </w:p>
        </w:tc>
      </w:tr>
      <w:tr w:rsidR="009A25F2" w14:paraId="2BF4EBC5" w14:textId="77777777">
        <w:trPr>
          <w:trHeight w:val="285"/>
        </w:trPr>
        <w:tc>
          <w:tcPr>
            <w:tcW w:w="1654" w:type="dxa"/>
            <w:vMerge/>
            <w:tcBorders>
              <w:top w:val="nil"/>
              <w:left w:val="single" w:sz="8" w:space="0" w:color="000000"/>
              <w:bottom w:val="single" w:sz="8" w:space="0" w:color="000000"/>
              <w:right w:val="single" w:sz="8" w:space="0" w:color="000000"/>
            </w:tcBorders>
            <w:shd w:val="clear" w:color="auto" w:fill="FFFFFF"/>
            <w:vAlign w:val="center"/>
          </w:tcPr>
          <w:p w14:paraId="15363198" w14:textId="77777777" w:rsidR="009A25F2" w:rsidRDefault="009A25F2">
            <w:pPr>
              <w:jc w:val="center"/>
              <w:rPr>
                <w:rFonts w:ascii="宋体" w:hAnsi="宋体" w:cs="宋体"/>
                <w:color w:val="000000"/>
                <w:sz w:val="21"/>
                <w:szCs w:val="21"/>
              </w:rPr>
            </w:pPr>
          </w:p>
        </w:tc>
        <w:tc>
          <w:tcPr>
            <w:tcW w:w="1986" w:type="dxa"/>
            <w:tcBorders>
              <w:top w:val="nil"/>
              <w:left w:val="nil"/>
              <w:bottom w:val="single" w:sz="8" w:space="0" w:color="000000"/>
              <w:right w:val="single" w:sz="8" w:space="0" w:color="000000"/>
            </w:tcBorders>
            <w:shd w:val="clear" w:color="auto" w:fill="FFFFFF"/>
            <w:vAlign w:val="center"/>
          </w:tcPr>
          <w:p w14:paraId="5B19506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办公用家具</w:t>
            </w:r>
          </w:p>
        </w:tc>
        <w:tc>
          <w:tcPr>
            <w:tcW w:w="2322" w:type="dxa"/>
            <w:tcBorders>
              <w:top w:val="nil"/>
              <w:left w:val="nil"/>
              <w:bottom w:val="single" w:sz="8" w:space="0" w:color="000000"/>
              <w:right w:val="single" w:sz="8" w:space="0" w:color="000000"/>
            </w:tcBorders>
            <w:shd w:val="clear" w:color="auto" w:fill="FFFFFF"/>
            <w:vAlign w:val="center"/>
          </w:tcPr>
          <w:p w14:paraId="752DBA55"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0.30</w:t>
            </w:r>
          </w:p>
        </w:tc>
        <w:tc>
          <w:tcPr>
            <w:tcW w:w="999" w:type="dxa"/>
            <w:tcBorders>
              <w:top w:val="nil"/>
              <w:left w:val="nil"/>
              <w:bottom w:val="single" w:sz="8" w:space="0" w:color="000000"/>
              <w:right w:val="single" w:sz="8" w:space="0" w:color="000000"/>
            </w:tcBorders>
            <w:shd w:val="clear" w:color="auto" w:fill="FFFFFF"/>
            <w:vAlign w:val="center"/>
          </w:tcPr>
          <w:p w14:paraId="76523CF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w:t>
            </w:r>
          </w:p>
        </w:tc>
        <w:tc>
          <w:tcPr>
            <w:tcW w:w="2322" w:type="dxa"/>
            <w:tcBorders>
              <w:top w:val="nil"/>
              <w:left w:val="nil"/>
              <w:bottom w:val="single" w:sz="8" w:space="0" w:color="000000"/>
              <w:right w:val="single" w:sz="8" w:space="0" w:color="000000"/>
            </w:tcBorders>
            <w:shd w:val="clear" w:color="auto" w:fill="FFFFFF"/>
            <w:vAlign w:val="center"/>
          </w:tcPr>
          <w:p w14:paraId="4BF909A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3.00</w:t>
            </w:r>
          </w:p>
        </w:tc>
      </w:tr>
      <w:tr w:rsidR="009A25F2" w14:paraId="1574BAD7" w14:textId="77777777">
        <w:trPr>
          <w:trHeight w:val="285"/>
        </w:trPr>
        <w:tc>
          <w:tcPr>
            <w:tcW w:w="1654" w:type="dxa"/>
            <w:vMerge/>
            <w:tcBorders>
              <w:top w:val="nil"/>
              <w:left w:val="single" w:sz="8" w:space="0" w:color="000000"/>
              <w:bottom w:val="single" w:sz="8" w:space="0" w:color="000000"/>
              <w:right w:val="single" w:sz="8" w:space="0" w:color="000000"/>
            </w:tcBorders>
            <w:shd w:val="clear" w:color="auto" w:fill="FFFFFF"/>
            <w:vAlign w:val="center"/>
          </w:tcPr>
          <w:p w14:paraId="6E05A7B3" w14:textId="77777777" w:rsidR="009A25F2" w:rsidRDefault="009A25F2">
            <w:pPr>
              <w:jc w:val="center"/>
              <w:rPr>
                <w:rFonts w:ascii="宋体" w:hAnsi="宋体" w:cs="宋体"/>
                <w:color w:val="000000"/>
                <w:sz w:val="21"/>
                <w:szCs w:val="21"/>
              </w:rPr>
            </w:pPr>
          </w:p>
        </w:tc>
        <w:tc>
          <w:tcPr>
            <w:tcW w:w="1986" w:type="dxa"/>
            <w:tcBorders>
              <w:top w:val="nil"/>
              <w:left w:val="nil"/>
              <w:bottom w:val="single" w:sz="8" w:space="0" w:color="000000"/>
              <w:right w:val="single" w:sz="8" w:space="0" w:color="000000"/>
            </w:tcBorders>
            <w:shd w:val="clear" w:color="auto" w:fill="FFFFFF"/>
            <w:vAlign w:val="center"/>
          </w:tcPr>
          <w:p w14:paraId="69FF74A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办公用车辆</w:t>
            </w:r>
          </w:p>
        </w:tc>
        <w:tc>
          <w:tcPr>
            <w:tcW w:w="2322" w:type="dxa"/>
            <w:tcBorders>
              <w:top w:val="nil"/>
              <w:left w:val="nil"/>
              <w:bottom w:val="single" w:sz="8" w:space="0" w:color="000000"/>
              <w:right w:val="single" w:sz="8" w:space="0" w:color="000000"/>
            </w:tcBorders>
            <w:shd w:val="clear" w:color="auto" w:fill="FFFFFF"/>
            <w:vAlign w:val="center"/>
          </w:tcPr>
          <w:p w14:paraId="082A7FBD"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30.00</w:t>
            </w:r>
          </w:p>
        </w:tc>
        <w:tc>
          <w:tcPr>
            <w:tcW w:w="999" w:type="dxa"/>
            <w:tcBorders>
              <w:top w:val="nil"/>
              <w:left w:val="nil"/>
              <w:bottom w:val="single" w:sz="8" w:space="0" w:color="000000"/>
              <w:right w:val="single" w:sz="8" w:space="0" w:color="000000"/>
            </w:tcBorders>
            <w:shd w:val="clear" w:color="auto" w:fill="FFFFFF"/>
            <w:vAlign w:val="center"/>
          </w:tcPr>
          <w:p w14:paraId="6173261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w:t>
            </w:r>
          </w:p>
        </w:tc>
        <w:tc>
          <w:tcPr>
            <w:tcW w:w="2322" w:type="dxa"/>
            <w:tcBorders>
              <w:top w:val="nil"/>
              <w:left w:val="nil"/>
              <w:bottom w:val="single" w:sz="8" w:space="0" w:color="000000"/>
              <w:right w:val="single" w:sz="8" w:space="0" w:color="000000"/>
            </w:tcBorders>
            <w:shd w:val="clear" w:color="auto" w:fill="FFFFFF"/>
            <w:vAlign w:val="center"/>
          </w:tcPr>
          <w:p w14:paraId="19881AB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60.00</w:t>
            </w:r>
          </w:p>
        </w:tc>
      </w:tr>
      <w:tr w:rsidR="009A25F2" w14:paraId="73BDC79D" w14:textId="77777777">
        <w:trPr>
          <w:trHeight w:val="285"/>
        </w:trPr>
        <w:tc>
          <w:tcPr>
            <w:tcW w:w="1654" w:type="dxa"/>
            <w:vMerge/>
            <w:tcBorders>
              <w:top w:val="nil"/>
              <w:left w:val="single" w:sz="8" w:space="0" w:color="000000"/>
              <w:bottom w:val="single" w:sz="8" w:space="0" w:color="000000"/>
              <w:right w:val="single" w:sz="8" w:space="0" w:color="000000"/>
            </w:tcBorders>
            <w:shd w:val="clear" w:color="auto" w:fill="FFFFFF"/>
            <w:vAlign w:val="center"/>
          </w:tcPr>
          <w:p w14:paraId="3A3088F9" w14:textId="77777777" w:rsidR="009A25F2" w:rsidRDefault="009A25F2">
            <w:pPr>
              <w:jc w:val="center"/>
              <w:rPr>
                <w:rFonts w:ascii="宋体" w:hAnsi="宋体" w:cs="宋体"/>
                <w:color w:val="000000"/>
                <w:sz w:val="21"/>
                <w:szCs w:val="21"/>
              </w:rPr>
            </w:pPr>
          </w:p>
        </w:tc>
        <w:tc>
          <w:tcPr>
            <w:tcW w:w="1986" w:type="dxa"/>
            <w:tcBorders>
              <w:top w:val="nil"/>
              <w:left w:val="nil"/>
              <w:bottom w:val="single" w:sz="8" w:space="0" w:color="000000"/>
              <w:right w:val="single" w:sz="8" w:space="0" w:color="000000"/>
            </w:tcBorders>
            <w:shd w:val="clear" w:color="auto" w:fill="FFFFFF"/>
            <w:vAlign w:val="center"/>
          </w:tcPr>
          <w:p w14:paraId="73037B24"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办公用电话</w:t>
            </w:r>
          </w:p>
        </w:tc>
        <w:tc>
          <w:tcPr>
            <w:tcW w:w="2322" w:type="dxa"/>
            <w:tcBorders>
              <w:top w:val="nil"/>
              <w:left w:val="nil"/>
              <w:bottom w:val="single" w:sz="8" w:space="0" w:color="000000"/>
              <w:right w:val="single" w:sz="8" w:space="0" w:color="000000"/>
            </w:tcBorders>
            <w:shd w:val="clear" w:color="auto" w:fill="FFFFFF"/>
            <w:vAlign w:val="center"/>
          </w:tcPr>
          <w:p w14:paraId="6798073E"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0.20</w:t>
            </w:r>
          </w:p>
        </w:tc>
        <w:tc>
          <w:tcPr>
            <w:tcW w:w="999" w:type="dxa"/>
            <w:tcBorders>
              <w:top w:val="nil"/>
              <w:left w:val="nil"/>
              <w:bottom w:val="single" w:sz="8" w:space="0" w:color="000000"/>
              <w:right w:val="single" w:sz="8" w:space="0" w:color="000000"/>
            </w:tcBorders>
            <w:shd w:val="clear" w:color="auto" w:fill="FFFFFF"/>
            <w:vAlign w:val="center"/>
          </w:tcPr>
          <w:p w14:paraId="4E5AB668"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10</w:t>
            </w:r>
          </w:p>
        </w:tc>
        <w:tc>
          <w:tcPr>
            <w:tcW w:w="2322" w:type="dxa"/>
            <w:tcBorders>
              <w:top w:val="nil"/>
              <w:left w:val="nil"/>
              <w:bottom w:val="single" w:sz="8" w:space="0" w:color="000000"/>
              <w:right w:val="single" w:sz="8" w:space="0" w:color="000000"/>
            </w:tcBorders>
            <w:shd w:val="clear" w:color="auto" w:fill="FFFFFF"/>
            <w:vAlign w:val="center"/>
          </w:tcPr>
          <w:p w14:paraId="0914884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w:t>
            </w:r>
          </w:p>
        </w:tc>
      </w:tr>
      <w:tr w:rsidR="009A25F2" w14:paraId="72BC95A5" w14:textId="77777777">
        <w:trPr>
          <w:trHeight w:val="285"/>
        </w:trPr>
        <w:tc>
          <w:tcPr>
            <w:tcW w:w="1654" w:type="dxa"/>
            <w:vMerge/>
            <w:tcBorders>
              <w:top w:val="nil"/>
              <w:left w:val="single" w:sz="8" w:space="0" w:color="000000"/>
              <w:bottom w:val="single" w:sz="8" w:space="0" w:color="000000"/>
              <w:right w:val="single" w:sz="8" w:space="0" w:color="000000"/>
            </w:tcBorders>
            <w:shd w:val="clear" w:color="auto" w:fill="FFFFFF"/>
            <w:vAlign w:val="center"/>
          </w:tcPr>
          <w:p w14:paraId="529FC37A" w14:textId="77777777" w:rsidR="009A25F2" w:rsidRDefault="009A25F2">
            <w:pPr>
              <w:jc w:val="center"/>
              <w:rPr>
                <w:rFonts w:ascii="宋体" w:hAnsi="宋体" w:cs="宋体"/>
                <w:color w:val="000000"/>
                <w:sz w:val="21"/>
                <w:szCs w:val="21"/>
              </w:rPr>
            </w:pPr>
          </w:p>
        </w:tc>
        <w:tc>
          <w:tcPr>
            <w:tcW w:w="1986" w:type="dxa"/>
            <w:tcBorders>
              <w:top w:val="nil"/>
              <w:left w:val="nil"/>
              <w:bottom w:val="single" w:sz="8" w:space="0" w:color="000000"/>
              <w:right w:val="single" w:sz="8" w:space="0" w:color="000000"/>
            </w:tcBorders>
            <w:shd w:val="clear" w:color="auto" w:fill="FFFFFF"/>
            <w:vAlign w:val="center"/>
          </w:tcPr>
          <w:p w14:paraId="561AF975"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其他</w:t>
            </w:r>
          </w:p>
        </w:tc>
        <w:tc>
          <w:tcPr>
            <w:tcW w:w="2322" w:type="dxa"/>
            <w:tcBorders>
              <w:top w:val="nil"/>
              <w:left w:val="nil"/>
              <w:bottom w:val="single" w:sz="8" w:space="0" w:color="000000"/>
              <w:right w:val="single" w:sz="8" w:space="0" w:color="000000"/>
            </w:tcBorders>
            <w:shd w:val="clear" w:color="auto" w:fill="FFFFFF"/>
            <w:vAlign w:val="center"/>
          </w:tcPr>
          <w:p w14:paraId="63E0EB0C"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999" w:type="dxa"/>
            <w:tcBorders>
              <w:top w:val="nil"/>
              <w:left w:val="nil"/>
              <w:bottom w:val="single" w:sz="8" w:space="0" w:color="000000"/>
              <w:right w:val="single" w:sz="8" w:space="0" w:color="000000"/>
            </w:tcBorders>
            <w:shd w:val="clear" w:color="auto" w:fill="FFFFFF"/>
            <w:vAlign w:val="center"/>
          </w:tcPr>
          <w:p w14:paraId="46A61AA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2322" w:type="dxa"/>
            <w:tcBorders>
              <w:top w:val="nil"/>
              <w:left w:val="nil"/>
              <w:bottom w:val="single" w:sz="8" w:space="0" w:color="000000"/>
              <w:right w:val="single" w:sz="8" w:space="0" w:color="000000"/>
            </w:tcBorders>
            <w:shd w:val="clear" w:color="auto" w:fill="FFFFFF"/>
            <w:vAlign w:val="center"/>
          </w:tcPr>
          <w:p w14:paraId="6D58623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w:t>
            </w:r>
          </w:p>
        </w:tc>
      </w:tr>
      <w:tr w:rsidR="009A25F2" w14:paraId="7364C5D2" w14:textId="77777777">
        <w:trPr>
          <w:trHeight w:val="285"/>
        </w:trPr>
        <w:tc>
          <w:tcPr>
            <w:tcW w:w="1654" w:type="dxa"/>
            <w:tcBorders>
              <w:top w:val="nil"/>
              <w:left w:val="single" w:sz="8" w:space="0" w:color="000000"/>
              <w:bottom w:val="single" w:sz="8" w:space="0" w:color="000000"/>
              <w:right w:val="single" w:sz="8" w:space="0" w:color="000000"/>
            </w:tcBorders>
            <w:shd w:val="clear" w:color="auto" w:fill="FFFFFF"/>
            <w:vAlign w:val="center"/>
          </w:tcPr>
          <w:p w14:paraId="47C5C7AA"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研发设备</w:t>
            </w:r>
          </w:p>
        </w:tc>
        <w:tc>
          <w:tcPr>
            <w:tcW w:w="1986" w:type="dxa"/>
            <w:tcBorders>
              <w:top w:val="nil"/>
              <w:left w:val="nil"/>
              <w:bottom w:val="single" w:sz="8" w:space="0" w:color="000000"/>
              <w:right w:val="single" w:sz="8" w:space="0" w:color="000000"/>
            </w:tcBorders>
            <w:shd w:val="clear" w:color="auto" w:fill="FFFFFF"/>
            <w:vAlign w:val="center"/>
          </w:tcPr>
          <w:p w14:paraId="09898DD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研发用电脑</w:t>
            </w:r>
          </w:p>
        </w:tc>
        <w:tc>
          <w:tcPr>
            <w:tcW w:w="2322" w:type="dxa"/>
            <w:tcBorders>
              <w:top w:val="nil"/>
              <w:left w:val="nil"/>
              <w:bottom w:val="single" w:sz="8" w:space="0" w:color="000000"/>
              <w:right w:val="single" w:sz="8" w:space="0" w:color="000000"/>
            </w:tcBorders>
            <w:shd w:val="clear" w:color="auto" w:fill="FFFFFF"/>
            <w:vAlign w:val="center"/>
          </w:tcPr>
          <w:p w14:paraId="7D124238"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2.00</w:t>
            </w:r>
          </w:p>
        </w:tc>
        <w:tc>
          <w:tcPr>
            <w:tcW w:w="999" w:type="dxa"/>
            <w:tcBorders>
              <w:top w:val="nil"/>
              <w:left w:val="nil"/>
              <w:bottom w:val="single" w:sz="8" w:space="0" w:color="000000"/>
              <w:right w:val="single" w:sz="8" w:space="0" w:color="000000"/>
            </w:tcBorders>
            <w:shd w:val="clear" w:color="auto" w:fill="FFFFFF"/>
            <w:vAlign w:val="center"/>
          </w:tcPr>
          <w:p w14:paraId="4083607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6</w:t>
            </w:r>
          </w:p>
        </w:tc>
        <w:tc>
          <w:tcPr>
            <w:tcW w:w="2322" w:type="dxa"/>
            <w:tcBorders>
              <w:top w:val="nil"/>
              <w:left w:val="nil"/>
              <w:bottom w:val="single" w:sz="8" w:space="0" w:color="000000"/>
              <w:right w:val="single" w:sz="8" w:space="0" w:color="000000"/>
            </w:tcBorders>
            <w:shd w:val="clear" w:color="auto" w:fill="FFFFFF"/>
            <w:vAlign w:val="center"/>
          </w:tcPr>
          <w:p w14:paraId="0B19AF3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12.00</w:t>
            </w:r>
          </w:p>
        </w:tc>
      </w:tr>
      <w:tr w:rsidR="009A25F2" w14:paraId="6D232D23" w14:textId="77777777">
        <w:trPr>
          <w:trHeight w:val="285"/>
        </w:trPr>
        <w:tc>
          <w:tcPr>
            <w:tcW w:w="3640" w:type="dxa"/>
            <w:gridSpan w:val="2"/>
            <w:tcBorders>
              <w:top w:val="nil"/>
              <w:left w:val="single" w:sz="8" w:space="0" w:color="000000"/>
              <w:bottom w:val="single" w:sz="8" w:space="0" w:color="000000"/>
              <w:right w:val="single" w:sz="8" w:space="0" w:color="000000"/>
            </w:tcBorders>
            <w:shd w:val="clear" w:color="auto" w:fill="FFFFFF"/>
            <w:vAlign w:val="center"/>
          </w:tcPr>
          <w:p w14:paraId="7C06037E"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合    计</w:t>
            </w:r>
          </w:p>
        </w:tc>
        <w:tc>
          <w:tcPr>
            <w:tcW w:w="2322" w:type="dxa"/>
            <w:tcBorders>
              <w:top w:val="nil"/>
              <w:left w:val="nil"/>
              <w:bottom w:val="single" w:sz="8" w:space="0" w:color="000000"/>
              <w:right w:val="single" w:sz="8" w:space="0" w:color="000000"/>
            </w:tcBorders>
            <w:shd w:val="clear" w:color="auto" w:fill="FFFFFF"/>
            <w:vAlign w:val="center"/>
          </w:tcPr>
          <w:p w14:paraId="0DC102DF"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999" w:type="dxa"/>
            <w:tcBorders>
              <w:top w:val="nil"/>
              <w:left w:val="nil"/>
              <w:bottom w:val="single" w:sz="8" w:space="0" w:color="000000"/>
              <w:right w:val="single" w:sz="8" w:space="0" w:color="000000"/>
            </w:tcBorders>
            <w:shd w:val="clear" w:color="auto" w:fill="FFFFFF"/>
            <w:vAlign w:val="center"/>
          </w:tcPr>
          <w:p w14:paraId="4097CF7F"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2322" w:type="dxa"/>
            <w:tcBorders>
              <w:top w:val="nil"/>
              <w:left w:val="nil"/>
              <w:bottom w:val="single" w:sz="8" w:space="0" w:color="000000"/>
              <w:right w:val="single" w:sz="8" w:space="0" w:color="000000"/>
            </w:tcBorders>
            <w:shd w:val="clear" w:color="auto" w:fill="FFFFFF"/>
            <w:vAlign w:val="center"/>
          </w:tcPr>
          <w:p w14:paraId="1B00149B"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87.00</w:t>
            </w:r>
          </w:p>
        </w:tc>
      </w:tr>
    </w:tbl>
    <w:p w14:paraId="798785B5" w14:textId="77777777" w:rsidR="009A25F2" w:rsidRDefault="009A25F2">
      <w:pPr>
        <w:ind w:firstLine="420"/>
      </w:pPr>
    </w:p>
    <w:p w14:paraId="5F216378" w14:textId="77777777" w:rsidR="009A25F2" w:rsidRDefault="00000000">
      <w:pPr>
        <w:tabs>
          <w:tab w:val="left" w:pos="240"/>
        </w:tabs>
        <w:jc w:val="center"/>
        <w:rPr>
          <w:rFonts w:ascii="黑体" w:eastAsia="黑体" w:hAnsi="黑体" w:cs="黑体"/>
          <w:b/>
          <w:bCs/>
          <w:sz w:val="21"/>
          <w:szCs w:val="21"/>
        </w:rPr>
      </w:pPr>
      <w:r>
        <w:rPr>
          <w:rFonts w:ascii="黑体" w:eastAsia="黑体" w:hAnsi="黑体" w:cs="黑体" w:hint="eastAsia"/>
          <w:b/>
          <w:bCs/>
          <w:sz w:val="21"/>
          <w:szCs w:val="21"/>
        </w:rPr>
        <w:t>表 工资分配表</w:t>
      </w:r>
    </w:p>
    <w:tbl>
      <w:tblPr>
        <w:tblW w:w="4998" w:type="pct"/>
        <w:tblLayout w:type="fixed"/>
        <w:tblLook w:val="04A0" w:firstRow="1" w:lastRow="0" w:firstColumn="1" w:lastColumn="0" w:noHBand="0" w:noVBand="1"/>
      </w:tblPr>
      <w:tblGrid>
        <w:gridCol w:w="1747"/>
        <w:gridCol w:w="756"/>
        <w:gridCol w:w="1756"/>
        <w:gridCol w:w="756"/>
        <w:gridCol w:w="1756"/>
        <w:gridCol w:w="756"/>
        <w:gridCol w:w="1756"/>
      </w:tblGrid>
      <w:tr w:rsidR="009A25F2" w14:paraId="18854009" w14:textId="77777777">
        <w:trPr>
          <w:trHeight w:val="285"/>
        </w:trPr>
        <w:tc>
          <w:tcPr>
            <w:tcW w:w="174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F1D008" w14:textId="77777777" w:rsidR="009A25F2" w:rsidRDefault="009A25F2">
            <w:pPr>
              <w:rPr>
                <w:rFonts w:ascii="宋体" w:hAnsi="宋体" w:cs="宋体"/>
                <w:b/>
                <w:bCs/>
                <w:color w:val="000000"/>
                <w:sz w:val="22"/>
                <w:szCs w:val="22"/>
              </w:rPr>
            </w:pPr>
          </w:p>
        </w:tc>
        <w:tc>
          <w:tcPr>
            <w:tcW w:w="2512" w:type="dxa"/>
            <w:gridSpan w:val="2"/>
            <w:tcBorders>
              <w:top w:val="single" w:sz="8" w:space="0" w:color="000000"/>
              <w:left w:val="nil"/>
              <w:bottom w:val="single" w:sz="8" w:space="0" w:color="000000"/>
              <w:right w:val="single" w:sz="8" w:space="0" w:color="000000"/>
            </w:tcBorders>
            <w:shd w:val="clear" w:color="auto" w:fill="FFFFFF"/>
          </w:tcPr>
          <w:p w14:paraId="3DC689CA" w14:textId="77777777" w:rsidR="009A25F2" w:rsidRDefault="00000000">
            <w:pPr>
              <w:widowControl/>
              <w:jc w:val="center"/>
              <w:textAlignment w:val="top"/>
              <w:rPr>
                <w:rFonts w:ascii="宋体" w:hAnsi="宋体" w:cs="宋体"/>
                <w:b/>
                <w:bCs/>
                <w:color w:val="000000"/>
                <w:sz w:val="21"/>
                <w:szCs w:val="21"/>
              </w:rPr>
            </w:pPr>
            <w:r>
              <w:rPr>
                <w:rFonts w:ascii="宋体" w:hAnsi="宋体" w:cs="宋体" w:hint="eastAsia"/>
                <w:b/>
                <w:bCs/>
                <w:color w:val="000000"/>
                <w:kern w:val="0"/>
                <w:sz w:val="21"/>
                <w:szCs w:val="21"/>
                <w:lang w:bidi="ar"/>
              </w:rPr>
              <w:t>第一年</w:t>
            </w:r>
          </w:p>
        </w:tc>
        <w:tc>
          <w:tcPr>
            <w:tcW w:w="2512" w:type="dxa"/>
            <w:gridSpan w:val="2"/>
            <w:tcBorders>
              <w:top w:val="single" w:sz="8" w:space="0" w:color="000000"/>
              <w:left w:val="nil"/>
              <w:bottom w:val="single" w:sz="8" w:space="0" w:color="000000"/>
              <w:right w:val="single" w:sz="8" w:space="0" w:color="000000"/>
            </w:tcBorders>
            <w:shd w:val="clear" w:color="auto" w:fill="FFFFFF"/>
          </w:tcPr>
          <w:p w14:paraId="04A0DDC8" w14:textId="77777777" w:rsidR="009A25F2" w:rsidRDefault="00000000">
            <w:pPr>
              <w:widowControl/>
              <w:jc w:val="center"/>
              <w:textAlignment w:val="top"/>
              <w:rPr>
                <w:rFonts w:ascii="宋体" w:hAnsi="宋体" w:cs="宋体"/>
                <w:b/>
                <w:bCs/>
                <w:color w:val="000000"/>
                <w:sz w:val="21"/>
                <w:szCs w:val="21"/>
              </w:rPr>
            </w:pPr>
            <w:r>
              <w:rPr>
                <w:rFonts w:ascii="宋体" w:hAnsi="宋体" w:cs="宋体" w:hint="eastAsia"/>
                <w:b/>
                <w:bCs/>
                <w:color w:val="000000"/>
                <w:kern w:val="0"/>
                <w:sz w:val="21"/>
                <w:szCs w:val="21"/>
                <w:lang w:bidi="ar"/>
              </w:rPr>
              <w:t>第二年</w:t>
            </w:r>
          </w:p>
        </w:tc>
        <w:tc>
          <w:tcPr>
            <w:tcW w:w="2512" w:type="dxa"/>
            <w:gridSpan w:val="2"/>
            <w:tcBorders>
              <w:top w:val="single" w:sz="8" w:space="0" w:color="000000"/>
              <w:left w:val="nil"/>
              <w:bottom w:val="single" w:sz="8" w:space="0" w:color="000000"/>
              <w:right w:val="single" w:sz="8" w:space="0" w:color="000000"/>
            </w:tcBorders>
            <w:shd w:val="clear" w:color="auto" w:fill="FFFFFF"/>
          </w:tcPr>
          <w:p w14:paraId="2A68FB81" w14:textId="77777777" w:rsidR="009A25F2" w:rsidRDefault="00000000">
            <w:pPr>
              <w:widowControl/>
              <w:jc w:val="center"/>
              <w:textAlignment w:val="top"/>
              <w:rPr>
                <w:rFonts w:ascii="宋体" w:hAnsi="宋体" w:cs="宋体"/>
                <w:b/>
                <w:bCs/>
                <w:color w:val="000000"/>
                <w:sz w:val="21"/>
                <w:szCs w:val="21"/>
              </w:rPr>
            </w:pPr>
            <w:r>
              <w:rPr>
                <w:rFonts w:ascii="宋体" w:hAnsi="宋体" w:cs="宋体" w:hint="eastAsia"/>
                <w:b/>
                <w:bCs/>
                <w:color w:val="000000"/>
                <w:kern w:val="0"/>
                <w:sz w:val="21"/>
                <w:szCs w:val="21"/>
                <w:lang w:bidi="ar"/>
              </w:rPr>
              <w:t>第三年</w:t>
            </w:r>
          </w:p>
        </w:tc>
      </w:tr>
      <w:tr w:rsidR="009A25F2" w14:paraId="6D67EE77" w14:textId="77777777">
        <w:trPr>
          <w:trHeight w:val="540"/>
        </w:trPr>
        <w:tc>
          <w:tcPr>
            <w:tcW w:w="1747" w:type="dxa"/>
            <w:tcBorders>
              <w:top w:val="nil"/>
              <w:left w:val="single" w:sz="8" w:space="0" w:color="000000"/>
              <w:bottom w:val="single" w:sz="8" w:space="0" w:color="000000"/>
              <w:right w:val="single" w:sz="8" w:space="0" w:color="000000"/>
            </w:tcBorders>
            <w:shd w:val="clear" w:color="auto" w:fill="FFFFFF"/>
            <w:vAlign w:val="center"/>
          </w:tcPr>
          <w:p w14:paraId="4AF64746"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人员类别</w:t>
            </w:r>
          </w:p>
        </w:tc>
        <w:tc>
          <w:tcPr>
            <w:tcW w:w="756" w:type="dxa"/>
            <w:tcBorders>
              <w:top w:val="nil"/>
              <w:left w:val="nil"/>
              <w:bottom w:val="single" w:sz="8" w:space="0" w:color="000000"/>
              <w:right w:val="single" w:sz="8" w:space="0" w:color="000000"/>
            </w:tcBorders>
            <w:shd w:val="clear" w:color="auto" w:fill="FFFFFF"/>
            <w:vAlign w:val="center"/>
          </w:tcPr>
          <w:p w14:paraId="6519367F"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人数</w:t>
            </w:r>
          </w:p>
        </w:tc>
        <w:tc>
          <w:tcPr>
            <w:tcW w:w="1756" w:type="dxa"/>
            <w:tcBorders>
              <w:top w:val="nil"/>
              <w:left w:val="nil"/>
              <w:bottom w:val="single" w:sz="8" w:space="0" w:color="000000"/>
              <w:right w:val="single" w:sz="8" w:space="0" w:color="000000"/>
            </w:tcBorders>
            <w:shd w:val="clear" w:color="auto" w:fill="FFFFFF"/>
            <w:vAlign w:val="center"/>
          </w:tcPr>
          <w:p w14:paraId="134C9FD3"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金额（万元）</w:t>
            </w:r>
          </w:p>
        </w:tc>
        <w:tc>
          <w:tcPr>
            <w:tcW w:w="756" w:type="dxa"/>
            <w:tcBorders>
              <w:top w:val="nil"/>
              <w:left w:val="nil"/>
              <w:bottom w:val="single" w:sz="8" w:space="0" w:color="000000"/>
              <w:right w:val="single" w:sz="8" w:space="0" w:color="000000"/>
            </w:tcBorders>
            <w:shd w:val="clear" w:color="auto" w:fill="FFFFFF"/>
            <w:vAlign w:val="center"/>
          </w:tcPr>
          <w:p w14:paraId="7D9C1486"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人数</w:t>
            </w:r>
          </w:p>
        </w:tc>
        <w:tc>
          <w:tcPr>
            <w:tcW w:w="1756" w:type="dxa"/>
            <w:tcBorders>
              <w:top w:val="single" w:sz="8" w:space="0" w:color="000000"/>
              <w:left w:val="nil"/>
              <w:bottom w:val="single" w:sz="8" w:space="0" w:color="000000"/>
              <w:right w:val="single" w:sz="8" w:space="0" w:color="000000"/>
            </w:tcBorders>
            <w:shd w:val="clear" w:color="auto" w:fill="FFFFFF"/>
            <w:vAlign w:val="center"/>
          </w:tcPr>
          <w:p w14:paraId="67CC65B1"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金额（万元）</w:t>
            </w:r>
          </w:p>
        </w:tc>
        <w:tc>
          <w:tcPr>
            <w:tcW w:w="756" w:type="dxa"/>
            <w:tcBorders>
              <w:top w:val="single" w:sz="8" w:space="0" w:color="000000"/>
              <w:left w:val="nil"/>
              <w:bottom w:val="single" w:sz="8" w:space="0" w:color="000000"/>
              <w:right w:val="single" w:sz="8" w:space="0" w:color="000000"/>
            </w:tcBorders>
            <w:shd w:val="clear" w:color="auto" w:fill="FFFFFF"/>
            <w:vAlign w:val="center"/>
          </w:tcPr>
          <w:p w14:paraId="276631CF"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人数</w:t>
            </w:r>
          </w:p>
        </w:tc>
        <w:tc>
          <w:tcPr>
            <w:tcW w:w="1756" w:type="dxa"/>
            <w:tcBorders>
              <w:top w:val="single" w:sz="8" w:space="0" w:color="000000"/>
              <w:left w:val="nil"/>
              <w:bottom w:val="single" w:sz="8" w:space="0" w:color="000000"/>
              <w:right w:val="single" w:sz="8" w:space="0" w:color="000000"/>
            </w:tcBorders>
            <w:shd w:val="clear" w:color="auto" w:fill="FFFFFF"/>
            <w:vAlign w:val="center"/>
          </w:tcPr>
          <w:p w14:paraId="1691AB5E"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金额（万元）</w:t>
            </w:r>
          </w:p>
        </w:tc>
      </w:tr>
      <w:tr w:rsidR="009A25F2" w14:paraId="14991548" w14:textId="77777777">
        <w:trPr>
          <w:trHeight w:val="285"/>
        </w:trPr>
        <w:tc>
          <w:tcPr>
            <w:tcW w:w="1747" w:type="dxa"/>
            <w:tcBorders>
              <w:top w:val="nil"/>
              <w:left w:val="single" w:sz="8" w:space="0" w:color="000000"/>
              <w:bottom w:val="single" w:sz="8" w:space="0" w:color="000000"/>
              <w:right w:val="single" w:sz="8" w:space="0" w:color="000000"/>
            </w:tcBorders>
            <w:shd w:val="clear" w:color="auto" w:fill="FFFFFF"/>
            <w:vAlign w:val="center"/>
          </w:tcPr>
          <w:p w14:paraId="473449B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技术型人员</w:t>
            </w:r>
          </w:p>
        </w:tc>
        <w:tc>
          <w:tcPr>
            <w:tcW w:w="756" w:type="dxa"/>
            <w:tcBorders>
              <w:top w:val="nil"/>
              <w:left w:val="nil"/>
              <w:bottom w:val="single" w:sz="8" w:space="0" w:color="000000"/>
              <w:right w:val="single" w:sz="8" w:space="0" w:color="000000"/>
            </w:tcBorders>
            <w:shd w:val="clear" w:color="auto" w:fill="FFFFFF"/>
            <w:vAlign w:val="center"/>
          </w:tcPr>
          <w:p w14:paraId="3BFC95F9"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4</w:t>
            </w:r>
          </w:p>
        </w:tc>
        <w:tc>
          <w:tcPr>
            <w:tcW w:w="1756" w:type="dxa"/>
            <w:tcBorders>
              <w:top w:val="nil"/>
              <w:left w:val="nil"/>
              <w:bottom w:val="single" w:sz="8" w:space="0" w:color="000000"/>
              <w:right w:val="single" w:sz="8" w:space="0" w:color="000000"/>
            </w:tcBorders>
            <w:shd w:val="clear" w:color="auto" w:fill="FFFFFF"/>
            <w:vAlign w:val="center"/>
          </w:tcPr>
          <w:p w14:paraId="6412368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48.00</w:t>
            </w:r>
          </w:p>
        </w:tc>
        <w:tc>
          <w:tcPr>
            <w:tcW w:w="756" w:type="dxa"/>
            <w:tcBorders>
              <w:top w:val="nil"/>
              <w:left w:val="nil"/>
              <w:bottom w:val="single" w:sz="8" w:space="0" w:color="000000"/>
              <w:right w:val="single" w:sz="8" w:space="0" w:color="000000"/>
            </w:tcBorders>
            <w:shd w:val="clear" w:color="auto" w:fill="FFFFFF"/>
            <w:vAlign w:val="center"/>
          </w:tcPr>
          <w:p w14:paraId="29C3381B"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4</w:t>
            </w:r>
          </w:p>
        </w:tc>
        <w:tc>
          <w:tcPr>
            <w:tcW w:w="1756" w:type="dxa"/>
            <w:tcBorders>
              <w:top w:val="nil"/>
              <w:left w:val="nil"/>
              <w:bottom w:val="single" w:sz="8" w:space="0" w:color="000000"/>
              <w:right w:val="single" w:sz="8" w:space="0" w:color="000000"/>
            </w:tcBorders>
            <w:shd w:val="clear" w:color="auto" w:fill="FFFFFF"/>
            <w:vAlign w:val="center"/>
          </w:tcPr>
          <w:p w14:paraId="414C33D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48.00</w:t>
            </w:r>
          </w:p>
        </w:tc>
        <w:tc>
          <w:tcPr>
            <w:tcW w:w="756" w:type="dxa"/>
            <w:tcBorders>
              <w:top w:val="nil"/>
              <w:left w:val="nil"/>
              <w:bottom w:val="single" w:sz="8" w:space="0" w:color="000000"/>
              <w:right w:val="single" w:sz="8" w:space="0" w:color="000000"/>
            </w:tcBorders>
            <w:shd w:val="clear" w:color="auto" w:fill="FFFFFF"/>
            <w:vAlign w:val="center"/>
          </w:tcPr>
          <w:p w14:paraId="236D4BEC"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6</w:t>
            </w:r>
          </w:p>
        </w:tc>
        <w:tc>
          <w:tcPr>
            <w:tcW w:w="1756" w:type="dxa"/>
            <w:tcBorders>
              <w:top w:val="nil"/>
              <w:left w:val="nil"/>
              <w:bottom w:val="single" w:sz="8" w:space="0" w:color="000000"/>
              <w:right w:val="single" w:sz="8" w:space="0" w:color="000000"/>
            </w:tcBorders>
            <w:shd w:val="clear" w:color="auto" w:fill="FFFFFF"/>
            <w:vAlign w:val="center"/>
          </w:tcPr>
          <w:p w14:paraId="3306528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108.00</w:t>
            </w:r>
          </w:p>
        </w:tc>
      </w:tr>
      <w:tr w:rsidR="009A25F2" w14:paraId="504351C8" w14:textId="77777777">
        <w:trPr>
          <w:trHeight w:val="285"/>
        </w:trPr>
        <w:tc>
          <w:tcPr>
            <w:tcW w:w="1747" w:type="dxa"/>
            <w:tcBorders>
              <w:top w:val="nil"/>
              <w:left w:val="single" w:sz="8" w:space="0" w:color="000000"/>
              <w:bottom w:val="single" w:sz="8" w:space="0" w:color="000000"/>
              <w:right w:val="single" w:sz="8" w:space="0" w:color="000000"/>
            </w:tcBorders>
            <w:shd w:val="clear" w:color="auto" w:fill="FFFFFF"/>
            <w:vAlign w:val="center"/>
          </w:tcPr>
          <w:p w14:paraId="4FD237E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专家咨询费</w:t>
            </w:r>
          </w:p>
        </w:tc>
        <w:tc>
          <w:tcPr>
            <w:tcW w:w="756" w:type="dxa"/>
            <w:tcBorders>
              <w:top w:val="nil"/>
              <w:left w:val="nil"/>
              <w:bottom w:val="single" w:sz="8" w:space="0" w:color="000000"/>
              <w:right w:val="single" w:sz="8" w:space="0" w:color="000000"/>
            </w:tcBorders>
            <w:shd w:val="clear" w:color="auto" w:fill="FFFFFF"/>
            <w:vAlign w:val="center"/>
          </w:tcPr>
          <w:p w14:paraId="4EB6B2F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w:t>
            </w:r>
          </w:p>
        </w:tc>
        <w:tc>
          <w:tcPr>
            <w:tcW w:w="1756" w:type="dxa"/>
            <w:tcBorders>
              <w:top w:val="nil"/>
              <w:left w:val="nil"/>
              <w:bottom w:val="single" w:sz="8" w:space="0" w:color="000000"/>
              <w:right w:val="single" w:sz="8" w:space="0" w:color="000000"/>
            </w:tcBorders>
            <w:shd w:val="clear" w:color="auto" w:fill="FFFFFF"/>
            <w:vAlign w:val="center"/>
          </w:tcPr>
          <w:p w14:paraId="51FB993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w:t>
            </w:r>
          </w:p>
        </w:tc>
        <w:tc>
          <w:tcPr>
            <w:tcW w:w="756" w:type="dxa"/>
            <w:tcBorders>
              <w:top w:val="nil"/>
              <w:left w:val="nil"/>
              <w:bottom w:val="single" w:sz="8" w:space="0" w:color="000000"/>
              <w:right w:val="single" w:sz="8" w:space="0" w:color="000000"/>
            </w:tcBorders>
            <w:shd w:val="clear" w:color="auto" w:fill="FFFFFF"/>
            <w:vAlign w:val="center"/>
          </w:tcPr>
          <w:p w14:paraId="3C31F919"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w:t>
            </w:r>
          </w:p>
        </w:tc>
        <w:tc>
          <w:tcPr>
            <w:tcW w:w="1756" w:type="dxa"/>
            <w:tcBorders>
              <w:top w:val="nil"/>
              <w:left w:val="nil"/>
              <w:bottom w:val="single" w:sz="8" w:space="0" w:color="000000"/>
              <w:right w:val="single" w:sz="8" w:space="0" w:color="000000"/>
            </w:tcBorders>
            <w:shd w:val="clear" w:color="auto" w:fill="FFFFFF"/>
            <w:vAlign w:val="center"/>
          </w:tcPr>
          <w:p w14:paraId="642E024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w:t>
            </w:r>
          </w:p>
        </w:tc>
        <w:tc>
          <w:tcPr>
            <w:tcW w:w="756" w:type="dxa"/>
            <w:tcBorders>
              <w:top w:val="nil"/>
              <w:left w:val="nil"/>
              <w:bottom w:val="single" w:sz="8" w:space="0" w:color="000000"/>
              <w:right w:val="single" w:sz="8" w:space="0" w:color="000000"/>
            </w:tcBorders>
            <w:shd w:val="clear" w:color="auto" w:fill="FFFFFF"/>
            <w:vAlign w:val="center"/>
          </w:tcPr>
          <w:p w14:paraId="541B5C7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w:t>
            </w:r>
          </w:p>
        </w:tc>
        <w:tc>
          <w:tcPr>
            <w:tcW w:w="1756" w:type="dxa"/>
            <w:tcBorders>
              <w:top w:val="nil"/>
              <w:left w:val="nil"/>
              <w:bottom w:val="single" w:sz="8" w:space="0" w:color="000000"/>
              <w:right w:val="single" w:sz="8" w:space="0" w:color="000000"/>
            </w:tcBorders>
            <w:shd w:val="clear" w:color="auto" w:fill="FFFFFF"/>
            <w:vAlign w:val="center"/>
          </w:tcPr>
          <w:p w14:paraId="38B69A1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8.00</w:t>
            </w:r>
          </w:p>
        </w:tc>
      </w:tr>
      <w:tr w:rsidR="009A25F2" w14:paraId="0D822CE5" w14:textId="77777777">
        <w:trPr>
          <w:trHeight w:val="285"/>
        </w:trPr>
        <w:tc>
          <w:tcPr>
            <w:tcW w:w="1747" w:type="dxa"/>
            <w:tcBorders>
              <w:top w:val="nil"/>
              <w:left w:val="single" w:sz="8" w:space="0" w:color="000000"/>
              <w:bottom w:val="single" w:sz="8" w:space="0" w:color="000000"/>
              <w:right w:val="single" w:sz="8" w:space="0" w:color="000000"/>
            </w:tcBorders>
            <w:shd w:val="clear" w:color="auto" w:fill="FFFFFF"/>
            <w:vAlign w:val="center"/>
          </w:tcPr>
          <w:p w14:paraId="41A53A2D"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财务人员</w:t>
            </w:r>
          </w:p>
        </w:tc>
        <w:tc>
          <w:tcPr>
            <w:tcW w:w="756" w:type="dxa"/>
            <w:tcBorders>
              <w:top w:val="nil"/>
              <w:left w:val="nil"/>
              <w:bottom w:val="single" w:sz="8" w:space="0" w:color="000000"/>
              <w:right w:val="single" w:sz="8" w:space="0" w:color="000000"/>
            </w:tcBorders>
            <w:shd w:val="clear" w:color="auto" w:fill="FFFFFF"/>
            <w:vAlign w:val="center"/>
          </w:tcPr>
          <w:p w14:paraId="7AB5A5FD"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w:t>
            </w:r>
          </w:p>
        </w:tc>
        <w:tc>
          <w:tcPr>
            <w:tcW w:w="1756" w:type="dxa"/>
            <w:tcBorders>
              <w:top w:val="nil"/>
              <w:left w:val="nil"/>
              <w:bottom w:val="single" w:sz="8" w:space="0" w:color="000000"/>
              <w:right w:val="single" w:sz="8" w:space="0" w:color="000000"/>
            </w:tcBorders>
            <w:shd w:val="clear" w:color="auto" w:fill="FFFFFF"/>
            <w:vAlign w:val="center"/>
          </w:tcPr>
          <w:p w14:paraId="25ADCC5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6.00</w:t>
            </w:r>
          </w:p>
        </w:tc>
        <w:tc>
          <w:tcPr>
            <w:tcW w:w="756" w:type="dxa"/>
            <w:tcBorders>
              <w:top w:val="nil"/>
              <w:left w:val="nil"/>
              <w:bottom w:val="single" w:sz="8" w:space="0" w:color="000000"/>
              <w:right w:val="single" w:sz="8" w:space="0" w:color="000000"/>
            </w:tcBorders>
            <w:shd w:val="clear" w:color="auto" w:fill="FFFFFF"/>
            <w:vAlign w:val="center"/>
          </w:tcPr>
          <w:p w14:paraId="178572D6"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w:t>
            </w:r>
          </w:p>
        </w:tc>
        <w:tc>
          <w:tcPr>
            <w:tcW w:w="1756" w:type="dxa"/>
            <w:tcBorders>
              <w:top w:val="nil"/>
              <w:left w:val="nil"/>
              <w:bottom w:val="single" w:sz="8" w:space="0" w:color="000000"/>
              <w:right w:val="single" w:sz="8" w:space="0" w:color="000000"/>
            </w:tcBorders>
            <w:shd w:val="clear" w:color="auto" w:fill="FFFFFF"/>
            <w:vAlign w:val="center"/>
          </w:tcPr>
          <w:p w14:paraId="759342E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12.00</w:t>
            </w:r>
          </w:p>
        </w:tc>
        <w:tc>
          <w:tcPr>
            <w:tcW w:w="756" w:type="dxa"/>
            <w:tcBorders>
              <w:top w:val="nil"/>
              <w:left w:val="nil"/>
              <w:bottom w:val="single" w:sz="8" w:space="0" w:color="000000"/>
              <w:right w:val="single" w:sz="8" w:space="0" w:color="000000"/>
            </w:tcBorders>
            <w:shd w:val="clear" w:color="auto" w:fill="FFFFFF"/>
            <w:vAlign w:val="center"/>
          </w:tcPr>
          <w:p w14:paraId="2D7B470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w:t>
            </w:r>
          </w:p>
        </w:tc>
        <w:tc>
          <w:tcPr>
            <w:tcW w:w="1756" w:type="dxa"/>
            <w:tcBorders>
              <w:top w:val="nil"/>
              <w:left w:val="nil"/>
              <w:bottom w:val="single" w:sz="8" w:space="0" w:color="000000"/>
              <w:right w:val="single" w:sz="8" w:space="0" w:color="000000"/>
            </w:tcBorders>
            <w:shd w:val="clear" w:color="auto" w:fill="FFFFFF"/>
            <w:vAlign w:val="center"/>
          </w:tcPr>
          <w:p w14:paraId="6D5FC12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15.60</w:t>
            </w:r>
          </w:p>
        </w:tc>
      </w:tr>
      <w:tr w:rsidR="009A25F2" w14:paraId="5C3E939C" w14:textId="77777777">
        <w:trPr>
          <w:trHeight w:val="285"/>
        </w:trPr>
        <w:tc>
          <w:tcPr>
            <w:tcW w:w="1747" w:type="dxa"/>
            <w:tcBorders>
              <w:top w:val="nil"/>
              <w:left w:val="single" w:sz="8" w:space="0" w:color="000000"/>
              <w:bottom w:val="single" w:sz="8" w:space="0" w:color="000000"/>
              <w:right w:val="single" w:sz="8" w:space="0" w:color="000000"/>
            </w:tcBorders>
            <w:shd w:val="clear" w:color="auto" w:fill="FFFFFF"/>
            <w:vAlign w:val="center"/>
          </w:tcPr>
          <w:p w14:paraId="56010F5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市场调研人员</w:t>
            </w:r>
          </w:p>
        </w:tc>
        <w:tc>
          <w:tcPr>
            <w:tcW w:w="756" w:type="dxa"/>
            <w:tcBorders>
              <w:top w:val="nil"/>
              <w:left w:val="nil"/>
              <w:bottom w:val="single" w:sz="8" w:space="0" w:color="000000"/>
              <w:right w:val="single" w:sz="8" w:space="0" w:color="000000"/>
            </w:tcBorders>
            <w:shd w:val="clear" w:color="auto" w:fill="FFFFFF"/>
            <w:vAlign w:val="center"/>
          </w:tcPr>
          <w:p w14:paraId="01B6D87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w:t>
            </w:r>
          </w:p>
        </w:tc>
        <w:tc>
          <w:tcPr>
            <w:tcW w:w="1756" w:type="dxa"/>
            <w:tcBorders>
              <w:top w:val="nil"/>
              <w:left w:val="nil"/>
              <w:bottom w:val="single" w:sz="8" w:space="0" w:color="000000"/>
              <w:right w:val="single" w:sz="8" w:space="0" w:color="000000"/>
            </w:tcBorders>
            <w:shd w:val="clear" w:color="auto" w:fill="FFFFFF"/>
            <w:vAlign w:val="center"/>
          </w:tcPr>
          <w:p w14:paraId="5E9A64B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12.00</w:t>
            </w:r>
          </w:p>
        </w:tc>
        <w:tc>
          <w:tcPr>
            <w:tcW w:w="756" w:type="dxa"/>
            <w:tcBorders>
              <w:top w:val="nil"/>
              <w:left w:val="nil"/>
              <w:bottom w:val="single" w:sz="8" w:space="0" w:color="000000"/>
              <w:right w:val="single" w:sz="8" w:space="0" w:color="000000"/>
            </w:tcBorders>
            <w:shd w:val="clear" w:color="auto" w:fill="FFFFFF"/>
            <w:vAlign w:val="center"/>
          </w:tcPr>
          <w:p w14:paraId="64163EA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w:t>
            </w:r>
          </w:p>
        </w:tc>
        <w:tc>
          <w:tcPr>
            <w:tcW w:w="1756" w:type="dxa"/>
            <w:tcBorders>
              <w:top w:val="nil"/>
              <w:left w:val="nil"/>
              <w:bottom w:val="single" w:sz="8" w:space="0" w:color="000000"/>
              <w:right w:val="single" w:sz="8" w:space="0" w:color="000000"/>
            </w:tcBorders>
            <w:shd w:val="clear" w:color="auto" w:fill="FFFFFF"/>
            <w:vAlign w:val="center"/>
          </w:tcPr>
          <w:p w14:paraId="446FA2A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12.00</w:t>
            </w:r>
          </w:p>
        </w:tc>
        <w:tc>
          <w:tcPr>
            <w:tcW w:w="756" w:type="dxa"/>
            <w:tcBorders>
              <w:top w:val="nil"/>
              <w:left w:val="nil"/>
              <w:bottom w:val="single" w:sz="8" w:space="0" w:color="000000"/>
              <w:right w:val="single" w:sz="8" w:space="0" w:color="000000"/>
            </w:tcBorders>
            <w:shd w:val="clear" w:color="auto" w:fill="FFFFFF"/>
            <w:vAlign w:val="center"/>
          </w:tcPr>
          <w:p w14:paraId="09BED947"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4</w:t>
            </w:r>
          </w:p>
        </w:tc>
        <w:tc>
          <w:tcPr>
            <w:tcW w:w="1756" w:type="dxa"/>
            <w:tcBorders>
              <w:top w:val="nil"/>
              <w:left w:val="nil"/>
              <w:bottom w:val="single" w:sz="8" w:space="0" w:color="000000"/>
              <w:right w:val="single" w:sz="8" w:space="0" w:color="000000"/>
            </w:tcBorders>
            <w:shd w:val="clear" w:color="auto" w:fill="FFFFFF"/>
            <w:vAlign w:val="center"/>
          </w:tcPr>
          <w:p w14:paraId="79A223A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31.20</w:t>
            </w:r>
          </w:p>
        </w:tc>
      </w:tr>
      <w:tr w:rsidR="009A25F2" w14:paraId="03A0BC9F" w14:textId="77777777">
        <w:trPr>
          <w:trHeight w:val="285"/>
        </w:trPr>
        <w:tc>
          <w:tcPr>
            <w:tcW w:w="1747" w:type="dxa"/>
            <w:tcBorders>
              <w:top w:val="nil"/>
              <w:left w:val="single" w:sz="8" w:space="0" w:color="000000"/>
              <w:bottom w:val="single" w:sz="8" w:space="0" w:color="000000"/>
              <w:right w:val="single" w:sz="8" w:space="0" w:color="000000"/>
            </w:tcBorders>
            <w:shd w:val="clear" w:color="auto" w:fill="FFFFFF"/>
            <w:vAlign w:val="center"/>
          </w:tcPr>
          <w:p w14:paraId="67B1AEB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系统推广人员</w:t>
            </w:r>
          </w:p>
        </w:tc>
        <w:tc>
          <w:tcPr>
            <w:tcW w:w="756" w:type="dxa"/>
            <w:tcBorders>
              <w:top w:val="nil"/>
              <w:left w:val="nil"/>
              <w:bottom w:val="single" w:sz="8" w:space="0" w:color="000000"/>
              <w:right w:val="single" w:sz="8" w:space="0" w:color="000000"/>
            </w:tcBorders>
            <w:shd w:val="clear" w:color="auto" w:fill="FFFFFF"/>
            <w:vAlign w:val="center"/>
          </w:tcPr>
          <w:p w14:paraId="2687D98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w:t>
            </w:r>
          </w:p>
        </w:tc>
        <w:tc>
          <w:tcPr>
            <w:tcW w:w="1756" w:type="dxa"/>
            <w:tcBorders>
              <w:top w:val="nil"/>
              <w:left w:val="nil"/>
              <w:bottom w:val="single" w:sz="8" w:space="0" w:color="000000"/>
              <w:right w:val="single" w:sz="8" w:space="0" w:color="000000"/>
            </w:tcBorders>
            <w:shd w:val="clear" w:color="auto" w:fill="FFFFFF"/>
            <w:vAlign w:val="center"/>
          </w:tcPr>
          <w:p w14:paraId="44AFE07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12.00</w:t>
            </w:r>
          </w:p>
        </w:tc>
        <w:tc>
          <w:tcPr>
            <w:tcW w:w="756" w:type="dxa"/>
            <w:tcBorders>
              <w:top w:val="nil"/>
              <w:left w:val="nil"/>
              <w:bottom w:val="single" w:sz="8" w:space="0" w:color="000000"/>
              <w:right w:val="single" w:sz="8" w:space="0" w:color="000000"/>
            </w:tcBorders>
            <w:shd w:val="clear" w:color="auto" w:fill="FFFFFF"/>
            <w:vAlign w:val="center"/>
          </w:tcPr>
          <w:p w14:paraId="2A43DED9"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w:t>
            </w:r>
          </w:p>
        </w:tc>
        <w:tc>
          <w:tcPr>
            <w:tcW w:w="1756" w:type="dxa"/>
            <w:tcBorders>
              <w:top w:val="nil"/>
              <w:left w:val="nil"/>
              <w:bottom w:val="single" w:sz="8" w:space="0" w:color="000000"/>
              <w:right w:val="single" w:sz="8" w:space="0" w:color="000000"/>
            </w:tcBorders>
            <w:shd w:val="clear" w:color="auto" w:fill="FFFFFF"/>
            <w:vAlign w:val="center"/>
          </w:tcPr>
          <w:p w14:paraId="08C8F09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12.00</w:t>
            </w:r>
          </w:p>
        </w:tc>
        <w:tc>
          <w:tcPr>
            <w:tcW w:w="756" w:type="dxa"/>
            <w:tcBorders>
              <w:top w:val="nil"/>
              <w:left w:val="nil"/>
              <w:bottom w:val="single" w:sz="8" w:space="0" w:color="000000"/>
              <w:right w:val="single" w:sz="8" w:space="0" w:color="000000"/>
            </w:tcBorders>
            <w:shd w:val="clear" w:color="auto" w:fill="FFFFFF"/>
            <w:vAlign w:val="center"/>
          </w:tcPr>
          <w:p w14:paraId="1FC2AED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6</w:t>
            </w:r>
          </w:p>
        </w:tc>
        <w:tc>
          <w:tcPr>
            <w:tcW w:w="1756" w:type="dxa"/>
            <w:tcBorders>
              <w:top w:val="nil"/>
              <w:left w:val="nil"/>
              <w:bottom w:val="single" w:sz="8" w:space="0" w:color="000000"/>
              <w:right w:val="single" w:sz="8" w:space="0" w:color="000000"/>
            </w:tcBorders>
            <w:shd w:val="clear" w:color="auto" w:fill="FFFFFF"/>
            <w:vAlign w:val="center"/>
          </w:tcPr>
          <w:p w14:paraId="0AB9593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46.80</w:t>
            </w:r>
          </w:p>
        </w:tc>
      </w:tr>
      <w:tr w:rsidR="009A25F2" w14:paraId="2F3A7A30" w14:textId="77777777">
        <w:trPr>
          <w:trHeight w:val="285"/>
        </w:trPr>
        <w:tc>
          <w:tcPr>
            <w:tcW w:w="1747" w:type="dxa"/>
            <w:tcBorders>
              <w:top w:val="nil"/>
              <w:left w:val="single" w:sz="8" w:space="0" w:color="000000"/>
              <w:bottom w:val="single" w:sz="8" w:space="0" w:color="000000"/>
              <w:right w:val="single" w:sz="8" w:space="0" w:color="000000"/>
            </w:tcBorders>
            <w:shd w:val="clear" w:color="auto" w:fill="FFFFFF"/>
            <w:vAlign w:val="center"/>
          </w:tcPr>
          <w:p w14:paraId="4870DC3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其他人员</w:t>
            </w:r>
          </w:p>
        </w:tc>
        <w:tc>
          <w:tcPr>
            <w:tcW w:w="756" w:type="dxa"/>
            <w:tcBorders>
              <w:top w:val="nil"/>
              <w:left w:val="nil"/>
              <w:bottom w:val="single" w:sz="8" w:space="0" w:color="000000"/>
              <w:right w:val="single" w:sz="8" w:space="0" w:color="000000"/>
            </w:tcBorders>
            <w:shd w:val="clear" w:color="auto" w:fill="FFFFFF"/>
            <w:vAlign w:val="center"/>
          </w:tcPr>
          <w:p w14:paraId="2CBD8D5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w:t>
            </w:r>
          </w:p>
        </w:tc>
        <w:tc>
          <w:tcPr>
            <w:tcW w:w="1756" w:type="dxa"/>
            <w:tcBorders>
              <w:top w:val="nil"/>
              <w:left w:val="nil"/>
              <w:bottom w:val="single" w:sz="8" w:space="0" w:color="000000"/>
              <w:right w:val="single" w:sz="8" w:space="0" w:color="000000"/>
            </w:tcBorders>
            <w:shd w:val="clear" w:color="auto" w:fill="FFFFFF"/>
            <w:vAlign w:val="center"/>
          </w:tcPr>
          <w:p w14:paraId="7EE313A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3.60</w:t>
            </w:r>
          </w:p>
        </w:tc>
        <w:tc>
          <w:tcPr>
            <w:tcW w:w="756" w:type="dxa"/>
            <w:tcBorders>
              <w:top w:val="nil"/>
              <w:left w:val="nil"/>
              <w:bottom w:val="single" w:sz="8" w:space="0" w:color="000000"/>
              <w:right w:val="single" w:sz="8" w:space="0" w:color="000000"/>
            </w:tcBorders>
            <w:shd w:val="clear" w:color="auto" w:fill="FFFFFF"/>
            <w:vAlign w:val="center"/>
          </w:tcPr>
          <w:p w14:paraId="68759C1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1</w:t>
            </w:r>
          </w:p>
        </w:tc>
        <w:tc>
          <w:tcPr>
            <w:tcW w:w="1756" w:type="dxa"/>
            <w:tcBorders>
              <w:top w:val="nil"/>
              <w:left w:val="nil"/>
              <w:bottom w:val="single" w:sz="8" w:space="0" w:color="000000"/>
              <w:right w:val="single" w:sz="8" w:space="0" w:color="000000"/>
            </w:tcBorders>
            <w:shd w:val="clear" w:color="auto" w:fill="FFFFFF"/>
            <w:vAlign w:val="center"/>
          </w:tcPr>
          <w:p w14:paraId="02F342C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3.60</w:t>
            </w:r>
          </w:p>
        </w:tc>
        <w:tc>
          <w:tcPr>
            <w:tcW w:w="756" w:type="dxa"/>
            <w:tcBorders>
              <w:top w:val="nil"/>
              <w:left w:val="nil"/>
              <w:bottom w:val="single" w:sz="8" w:space="0" w:color="000000"/>
              <w:right w:val="single" w:sz="8" w:space="0" w:color="000000"/>
            </w:tcBorders>
            <w:shd w:val="clear" w:color="auto" w:fill="FFFFFF"/>
            <w:vAlign w:val="center"/>
          </w:tcPr>
          <w:p w14:paraId="4955AD4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2</w:t>
            </w:r>
          </w:p>
        </w:tc>
        <w:tc>
          <w:tcPr>
            <w:tcW w:w="1756" w:type="dxa"/>
            <w:tcBorders>
              <w:top w:val="nil"/>
              <w:left w:val="nil"/>
              <w:bottom w:val="single" w:sz="8" w:space="0" w:color="000000"/>
              <w:right w:val="single" w:sz="8" w:space="0" w:color="000000"/>
            </w:tcBorders>
            <w:shd w:val="clear" w:color="auto" w:fill="FFFFFF"/>
            <w:vAlign w:val="center"/>
          </w:tcPr>
          <w:p w14:paraId="76E44BB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9.36</w:t>
            </w:r>
          </w:p>
        </w:tc>
      </w:tr>
      <w:tr w:rsidR="009A25F2" w14:paraId="43D78D55" w14:textId="77777777">
        <w:trPr>
          <w:trHeight w:val="285"/>
        </w:trPr>
        <w:tc>
          <w:tcPr>
            <w:tcW w:w="1747" w:type="dxa"/>
            <w:tcBorders>
              <w:top w:val="nil"/>
              <w:left w:val="single" w:sz="8" w:space="0" w:color="000000"/>
              <w:bottom w:val="single" w:sz="8" w:space="0" w:color="000000"/>
              <w:right w:val="single" w:sz="8" w:space="0" w:color="000000"/>
            </w:tcBorders>
            <w:shd w:val="clear" w:color="auto" w:fill="FFFFFF"/>
            <w:vAlign w:val="center"/>
          </w:tcPr>
          <w:p w14:paraId="716E45E5"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合  计</w:t>
            </w:r>
          </w:p>
        </w:tc>
        <w:tc>
          <w:tcPr>
            <w:tcW w:w="756" w:type="dxa"/>
            <w:tcBorders>
              <w:top w:val="nil"/>
              <w:left w:val="nil"/>
              <w:bottom w:val="single" w:sz="8" w:space="0" w:color="000000"/>
              <w:right w:val="single" w:sz="8" w:space="0" w:color="000000"/>
            </w:tcBorders>
            <w:shd w:val="clear" w:color="auto" w:fill="FFFFFF"/>
            <w:vAlign w:val="center"/>
          </w:tcPr>
          <w:p w14:paraId="2E7C66D1"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11</w:t>
            </w:r>
          </w:p>
        </w:tc>
        <w:tc>
          <w:tcPr>
            <w:tcW w:w="1756" w:type="dxa"/>
            <w:tcBorders>
              <w:top w:val="nil"/>
              <w:left w:val="nil"/>
              <w:bottom w:val="single" w:sz="8" w:space="0" w:color="000000"/>
              <w:right w:val="single" w:sz="8" w:space="0" w:color="000000"/>
            </w:tcBorders>
            <w:shd w:val="clear" w:color="auto" w:fill="FFFFFF"/>
            <w:vAlign w:val="center"/>
          </w:tcPr>
          <w:p w14:paraId="758126E1"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83.60</w:t>
            </w:r>
          </w:p>
        </w:tc>
        <w:tc>
          <w:tcPr>
            <w:tcW w:w="756" w:type="dxa"/>
            <w:tcBorders>
              <w:top w:val="nil"/>
              <w:left w:val="nil"/>
              <w:bottom w:val="single" w:sz="8" w:space="0" w:color="000000"/>
              <w:right w:val="single" w:sz="8" w:space="0" w:color="000000"/>
            </w:tcBorders>
            <w:shd w:val="clear" w:color="auto" w:fill="FFFFFF"/>
            <w:vAlign w:val="center"/>
          </w:tcPr>
          <w:p w14:paraId="76BD8676"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12</w:t>
            </w:r>
          </w:p>
        </w:tc>
        <w:tc>
          <w:tcPr>
            <w:tcW w:w="1756" w:type="dxa"/>
            <w:tcBorders>
              <w:top w:val="nil"/>
              <w:left w:val="nil"/>
              <w:bottom w:val="single" w:sz="8" w:space="0" w:color="000000"/>
              <w:right w:val="single" w:sz="8" w:space="0" w:color="000000"/>
            </w:tcBorders>
            <w:shd w:val="clear" w:color="auto" w:fill="FFFFFF"/>
            <w:vAlign w:val="center"/>
          </w:tcPr>
          <w:p w14:paraId="5FDC5F77"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89.60</w:t>
            </w:r>
          </w:p>
        </w:tc>
        <w:tc>
          <w:tcPr>
            <w:tcW w:w="756" w:type="dxa"/>
            <w:tcBorders>
              <w:top w:val="nil"/>
              <w:left w:val="nil"/>
              <w:bottom w:val="single" w:sz="8" w:space="0" w:color="000000"/>
              <w:right w:val="single" w:sz="8" w:space="0" w:color="000000"/>
            </w:tcBorders>
            <w:shd w:val="clear" w:color="auto" w:fill="FFFFFF"/>
            <w:vAlign w:val="center"/>
          </w:tcPr>
          <w:p w14:paraId="24474926"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22</w:t>
            </w:r>
          </w:p>
        </w:tc>
        <w:tc>
          <w:tcPr>
            <w:tcW w:w="1756" w:type="dxa"/>
            <w:tcBorders>
              <w:top w:val="nil"/>
              <w:left w:val="nil"/>
              <w:bottom w:val="single" w:sz="8" w:space="0" w:color="000000"/>
              <w:right w:val="single" w:sz="8" w:space="0" w:color="000000"/>
            </w:tcBorders>
            <w:shd w:val="clear" w:color="auto" w:fill="FFFFFF"/>
            <w:vAlign w:val="center"/>
          </w:tcPr>
          <w:p w14:paraId="5DCE0661"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218.96</w:t>
            </w:r>
          </w:p>
        </w:tc>
      </w:tr>
    </w:tbl>
    <w:p w14:paraId="3F55C467" w14:textId="77777777" w:rsidR="009A25F2" w:rsidRDefault="00000000">
      <w:pPr>
        <w:ind w:firstLine="420"/>
      </w:pPr>
      <w:r>
        <w:rPr>
          <w:rFonts w:hint="eastAsia"/>
        </w:rPr>
        <w:t>说明：</w:t>
      </w:r>
    </w:p>
    <w:p w14:paraId="585C8B0B" w14:textId="77777777" w:rsidR="009A25F2" w:rsidRDefault="00000000">
      <w:pPr>
        <w:numPr>
          <w:ilvl w:val="0"/>
          <w:numId w:val="11"/>
        </w:numPr>
      </w:pPr>
      <w:r>
        <w:rPr>
          <w:rFonts w:hint="eastAsia"/>
        </w:rPr>
        <w:t>薪酬增幅：技术人员自第三年起工资上调</w:t>
      </w:r>
      <w:r>
        <w:rPr>
          <w:rFonts w:hint="eastAsia"/>
        </w:rPr>
        <w:t>50%</w:t>
      </w:r>
      <w:r>
        <w:rPr>
          <w:rFonts w:hint="eastAsia"/>
        </w:rPr>
        <w:t>，非技术人员上调</w:t>
      </w:r>
      <w:r>
        <w:rPr>
          <w:rFonts w:hint="eastAsia"/>
        </w:rPr>
        <w:t>30%</w:t>
      </w:r>
      <w:r>
        <w:rPr>
          <w:rFonts w:hint="eastAsia"/>
        </w:rPr>
        <w:t>，基于严谨性原则，新招聘人员和岗位老员工工资相同。</w:t>
      </w:r>
    </w:p>
    <w:p w14:paraId="714F06DA" w14:textId="77777777" w:rsidR="009A25F2" w:rsidRDefault="00000000">
      <w:pPr>
        <w:numPr>
          <w:ilvl w:val="0"/>
          <w:numId w:val="11"/>
        </w:numPr>
      </w:pPr>
      <w:r>
        <w:rPr>
          <w:rFonts w:hint="eastAsia"/>
        </w:rPr>
        <w:t>薪酬分配：技术人员的薪酬计入研发费用，市场调研及系统推广人员的工资计入销售费用，其余人员工资计入管理费用。</w:t>
      </w:r>
    </w:p>
    <w:p w14:paraId="7FC6BB93" w14:textId="77777777" w:rsidR="009A25F2" w:rsidRDefault="00000000">
      <w:pPr>
        <w:pStyle w:val="2"/>
      </w:pPr>
      <w:bookmarkStart w:id="58" w:name="_Toc6275"/>
      <w:bookmarkStart w:id="59" w:name="_Toc223382642"/>
      <w:r>
        <w:rPr>
          <w:rFonts w:hint="eastAsia"/>
        </w:rPr>
        <w:lastRenderedPageBreak/>
        <w:t>营运情况预测</w:t>
      </w:r>
      <w:bookmarkEnd w:id="58"/>
      <w:bookmarkEnd w:id="59"/>
    </w:p>
    <w:p w14:paraId="0616E347" w14:textId="77777777" w:rsidR="009A25F2" w:rsidRDefault="00000000">
      <w:pPr>
        <w:pStyle w:val="3"/>
      </w:pPr>
      <w:bookmarkStart w:id="60" w:name="_Toc24847"/>
      <w:r>
        <w:rPr>
          <w:rFonts w:hint="eastAsia"/>
        </w:rPr>
        <w:t>折旧费用预测</w:t>
      </w:r>
      <w:bookmarkEnd w:id="60"/>
    </w:p>
    <w:p w14:paraId="3719CB6C" w14:textId="77777777" w:rsidR="009A25F2" w:rsidRDefault="00000000">
      <w:pPr>
        <w:ind w:firstLine="420"/>
      </w:pPr>
      <w:r>
        <w:rPr>
          <w:rFonts w:hint="eastAsia"/>
        </w:rPr>
        <w:t>固定资产采用双倍余额递减法，详细信息见下表：</w:t>
      </w:r>
    </w:p>
    <w:p w14:paraId="739DC3A6" w14:textId="77777777" w:rsidR="009A25F2" w:rsidRDefault="009A25F2">
      <w:pPr>
        <w:jc w:val="center"/>
        <w:rPr>
          <w:rFonts w:ascii="宋体" w:hAnsi="宋体" w:cs="宋体"/>
        </w:rPr>
      </w:pPr>
    </w:p>
    <w:p w14:paraId="0667BA35" w14:textId="77777777" w:rsidR="009A25F2" w:rsidRDefault="009A25F2">
      <w:pPr>
        <w:jc w:val="center"/>
        <w:rPr>
          <w:rFonts w:ascii="宋体" w:hAnsi="宋体" w:cs="宋体"/>
        </w:rPr>
      </w:pPr>
    </w:p>
    <w:p w14:paraId="545F4351" w14:textId="77777777" w:rsidR="009A25F2" w:rsidRDefault="00000000">
      <w:pPr>
        <w:jc w:val="center"/>
        <w:rPr>
          <w:rFonts w:ascii="黑体" w:eastAsia="黑体" w:hAnsi="黑体" w:cs="黑体"/>
          <w:b/>
          <w:bCs/>
          <w:sz w:val="21"/>
          <w:szCs w:val="21"/>
        </w:rPr>
      </w:pPr>
      <w:r>
        <w:rPr>
          <w:rFonts w:ascii="黑体" w:eastAsia="黑体" w:hAnsi="黑体" w:cs="黑体" w:hint="eastAsia"/>
          <w:b/>
          <w:bCs/>
          <w:sz w:val="21"/>
          <w:szCs w:val="21"/>
        </w:rPr>
        <w:t>表 设备折旧方式一览表</w:t>
      </w:r>
    </w:p>
    <w:tbl>
      <w:tblPr>
        <w:tblStyle w:val="a6"/>
        <w:tblW w:w="4999" w:type="pct"/>
        <w:jc w:val="center"/>
        <w:tblLayout w:type="fixed"/>
        <w:tblLook w:val="04A0" w:firstRow="1" w:lastRow="0" w:firstColumn="1" w:lastColumn="0" w:noHBand="0" w:noVBand="1"/>
      </w:tblPr>
      <w:tblGrid>
        <w:gridCol w:w="2324"/>
        <w:gridCol w:w="3249"/>
        <w:gridCol w:w="3712"/>
      </w:tblGrid>
      <w:tr w:rsidR="009A25F2" w14:paraId="6782905B" w14:textId="77777777">
        <w:trPr>
          <w:trHeight w:val="498"/>
          <w:jc w:val="center"/>
        </w:trPr>
        <w:tc>
          <w:tcPr>
            <w:tcW w:w="2324"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5A65FE0"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项目名称</w:t>
            </w:r>
          </w:p>
        </w:tc>
        <w:tc>
          <w:tcPr>
            <w:tcW w:w="32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B91255"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预计使用年限</w:t>
            </w:r>
          </w:p>
        </w:tc>
        <w:tc>
          <w:tcPr>
            <w:tcW w:w="37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10751"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折旧方法</w:t>
            </w:r>
          </w:p>
        </w:tc>
      </w:tr>
      <w:tr w:rsidR="009A25F2" w14:paraId="7D13C610" w14:textId="77777777">
        <w:trPr>
          <w:trHeight w:val="498"/>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E8DC69"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办公设备</w:t>
            </w:r>
          </w:p>
        </w:tc>
        <w:tc>
          <w:tcPr>
            <w:tcW w:w="32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5C6A74"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10</w:t>
            </w:r>
          </w:p>
        </w:tc>
        <w:tc>
          <w:tcPr>
            <w:tcW w:w="37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CDAD4"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双倍余额递减法</w:t>
            </w:r>
          </w:p>
        </w:tc>
      </w:tr>
      <w:tr w:rsidR="009A25F2" w14:paraId="69807D01" w14:textId="77777777">
        <w:trPr>
          <w:trHeight w:val="498"/>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A245DA"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研发设备</w:t>
            </w:r>
          </w:p>
        </w:tc>
        <w:tc>
          <w:tcPr>
            <w:tcW w:w="32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5EA7B8"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10</w:t>
            </w:r>
          </w:p>
        </w:tc>
        <w:tc>
          <w:tcPr>
            <w:tcW w:w="37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50A7F"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双倍余额递减法</w:t>
            </w:r>
          </w:p>
        </w:tc>
      </w:tr>
      <w:tr w:rsidR="009A25F2" w14:paraId="7B2B71F2" w14:textId="77777777">
        <w:trPr>
          <w:trHeight w:val="498"/>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488B86"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办公车辆</w:t>
            </w:r>
          </w:p>
        </w:tc>
        <w:tc>
          <w:tcPr>
            <w:tcW w:w="32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D4655"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10</w:t>
            </w:r>
          </w:p>
        </w:tc>
        <w:tc>
          <w:tcPr>
            <w:tcW w:w="37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1FFCA1" w14:textId="77777777" w:rsidR="009A25F2" w:rsidRDefault="00000000">
            <w:pPr>
              <w:jc w:val="center"/>
              <w:rPr>
                <w:rFonts w:asciiTheme="minorEastAsia" w:eastAsiaTheme="minorEastAsia" w:hAnsiTheme="minorEastAsia" w:cstheme="minorEastAsia"/>
                <w:color w:val="000000"/>
                <w:sz w:val="21"/>
                <w:szCs w:val="21"/>
              </w:rPr>
            </w:pPr>
            <w:r>
              <w:rPr>
                <w:rFonts w:asciiTheme="minorEastAsia" w:eastAsiaTheme="minorEastAsia" w:hAnsiTheme="minorEastAsia" w:cstheme="minorEastAsia" w:hint="eastAsia"/>
                <w:color w:val="000000"/>
                <w:sz w:val="21"/>
                <w:szCs w:val="21"/>
              </w:rPr>
              <w:t>双倍余额递减法</w:t>
            </w:r>
          </w:p>
        </w:tc>
      </w:tr>
    </w:tbl>
    <w:p w14:paraId="4CBF395D" w14:textId="77777777" w:rsidR="009A25F2" w:rsidRDefault="009A25F2">
      <w:pPr>
        <w:rPr>
          <w:rFonts w:ascii="宋体" w:hAnsi="宋体" w:cs="宋体"/>
        </w:rPr>
      </w:pPr>
    </w:p>
    <w:p w14:paraId="5F0886B7" w14:textId="77777777" w:rsidR="009A25F2" w:rsidRDefault="00000000">
      <w:pPr>
        <w:jc w:val="center"/>
        <w:rPr>
          <w:rFonts w:ascii="黑体" w:eastAsia="黑体" w:hAnsi="黑体" w:cs="黑体"/>
          <w:b/>
          <w:bCs/>
          <w:sz w:val="21"/>
          <w:szCs w:val="21"/>
        </w:rPr>
      </w:pPr>
      <w:r>
        <w:rPr>
          <w:rFonts w:ascii="黑体" w:eastAsia="黑体" w:hAnsi="黑体" w:cs="黑体" w:hint="eastAsia"/>
          <w:b/>
          <w:bCs/>
          <w:sz w:val="21"/>
          <w:szCs w:val="21"/>
        </w:rPr>
        <w:t>表 固定资产折旧摊销表 单位：万元</w:t>
      </w:r>
    </w:p>
    <w:tbl>
      <w:tblPr>
        <w:tblW w:w="4999" w:type="pct"/>
        <w:tblLayout w:type="fixed"/>
        <w:tblLook w:val="04A0" w:firstRow="1" w:lastRow="0" w:firstColumn="1" w:lastColumn="0" w:noHBand="0" w:noVBand="1"/>
      </w:tblPr>
      <w:tblGrid>
        <w:gridCol w:w="3699"/>
        <w:gridCol w:w="1862"/>
        <w:gridCol w:w="1862"/>
        <w:gridCol w:w="1862"/>
      </w:tblGrid>
      <w:tr w:rsidR="009A25F2" w14:paraId="511AE906" w14:textId="77777777">
        <w:trPr>
          <w:trHeight w:val="278"/>
        </w:trPr>
        <w:tc>
          <w:tcPr>
            <w:tcW w:w="3699" w:type="dxa"/>
            <w:tcBorders>
              <w:top w:val="single" w:sz="4" w:space="0" w:color="000000"/>
              <w:left w:val="single" w:sz="4" w:space="0" w:color="000000"/>
              <w:bottom w:val="single" w:sz="4" w:space="0" w:color="000000"/>
              <w:right w:val="single" w:sz="4" w:space="0" w:color="000000"/>
              <w:tl2br w:val="single" w:sz="4" w:space="0" w:color="000000"/>
            </w:tcBorders>
            <w:shd w:val="clear" w:color="auto" w:fill="FFFFFF"/>
            <w:vAlign w:val="center"/>
          </w:tcPr>
          <w:p w14:paraId="652503D4" w14:textId="77777777" w:rsidR="009A25F2" w:rsidRDefault="009A25F2">
            <w:pPr>
              <w:jc w:val="center"/>
              <w:rPr>
                <w:rFonts w:ascii="宋体" w:hAnsi="宋体" w:cs="宋体"/>
                <w:bCs/>
                <w:color w:val="000000"/>
                <w:sz w:val="21"/>
                <w:szCs w:val="21"/>
              </w:rPr>
            </w:pP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10C4B0"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第一年</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68AA0"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第二年</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0EB2D"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第三年</w:t>
            </w:r>
          </w:p>
        </w:tc>
      </w:tr>
      <w:tr w:rsidR="009A25F2" w14:paraId="7FFAA71F" w14:textId="77777777">
        <w:trPr>
          <w:trHeight w:val="525"/>
        </w:trPr>
        <w:tc>
          <w:tcPr>
            <w:tcW w:w="3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A768E"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办公设备折旧额</w:t>
            </w:r>
            <w:r>
              <w:rPr>
                <w:rFonts w:ascii="宋体" w:hAnsi="宋体" w:cs="宋体" w:hint="eastAsia"/>
                <w:color w:val="000000"/>
                <w:kern w:val="0"/>
                <w:sz w:val="21"/>
                <w:szCs w:val="21"/>
                <w:lang w:bidi="ar"/>
              </w:rPr>
              <w:br/>
              <w:t>(电脑+家具)</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52E43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1.60</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0A593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1.28</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D6C2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2.62</w:t>
            </w:r>
          </w:p>
        </w:tc>
      </w:tr>
      <w:tr w:rsidR="009A25F2" w14:paraId="5CEC8770" w14:textId="77777777">
        <w:trPr>
          <w:trHeight w:val="270"/>
        </w:trPr>
        <w:tc>
          <w:tcPr>
            <w:tcW w:w="3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A4EBD"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研发设备折旧额</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B99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B11D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0.96</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D7914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3.17</w:t>
            </w:r>
          </w:p>
        </w:tc>
      </w:tr>
      <w:tr w:rsidR="009A25F2" w14:paraId="249894A5" w14:textId="77777777">
        <w:trPr>
          <w:trHeight w:val="278"/>
        </w:trPr>
        <w:tc>
          <w:tcPr>
            <w:tcW w:w="3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4B431"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办公车辆折旧额</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1BA3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6.00</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1473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4.80</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F5D92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15.84</w:t>
            </w:r>
          </w:p>
        </w:tc>
      </w:tr>
      <w:tr w:rsidR="009A25F2" w14:paraId="7FC5FAE6" w14:textId="77777777">
        <w:trPr>
          <w:trHeight w:val="278"/>
        </w:trPr>
        <w:tc>
          <w:tcPr>
            <w:tcW w:w="3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B51DD" w14:textId="77777777" w:rsidR="009A25F2" w:rsidRDefault="00000000">
            <w:pPr>
              <w:widowControl/>
              <w:jc w:val="center"/>
              <w:textAlignment w:val="center"/>
              <w:rPr>
                <w:rFonts w:ascii="宋体" w:hAnsi="宋体" w:cs="宋体"/>
                <w:bCs/>
                <w:color w:val="000000"/>
                <w:sz w:val="21"/>
                <w:szCs w:val="21"/>
              </w:rPr>
            </w:pPr>
            <w:r>
              <w:rPr>
                <w:rFonts w:ascii="宋体" w:hAnsi="宋体" w:cs="宋体" w:hint="eastAsia"/>
                <w:bCs/>
                <w:color w:val="000000"/>
                <w:kern w:val="0"/>
                <w:sz w:val="21"/>
                <w:szCs w:val="21"/>
                <w:lang w:bidi="ar"/>
              </w:rPr>
              <w:t>年折旧额合计</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D04F8B"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8.80</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88738A"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7.04</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C5727D"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21.63</w:t>
            </w:r>
          </w:p>
        </w:tc>
      </w:tr>
    </w:tbl>
    <w:p w14:paraId="6937536C" w14:textId="77777777" w:rsidR="009A25F2" w:rsidRDefault="00000000">
      <w:pPr>
        <w:pStyle w:val="3"/>
      </w:pPr>
      <w:bookmarkStart w:id="61" w:name="_Toc723"/>
      <w:r>
        <w:rPr>
          <w:rFonts w:hint="eastAsia"/>
        </w:rPr>
        <w:t>成本费用预测</w:t>
      </w:r>
      <w:bookmarkEnd w:id="61"/>
    </w:p>
    <w:p w14:paraId="0A883878" w14:textId="77777777" w:rsidR="009A25F2" w:rsidRDefault="00000000">
      <w:pPr>
        <w:numPr>
          <w:ilvl w:val="0"/>
          <w:numId w:val="12"/>
        </w:numPr>
      </w:pPr>
      <w:bookmarkStart w:id="62" w:name="_Toc23623"/>
      <w:bookmarkStart w:id="63" w:name="_Toc7286"/>
      <w:r>
        <w:rPr>
          <w:rFonts w:hint="eastAsia"/>
        </w:rPr>
        <w:t>短期薪酬列示</w:t>
      </w:r>
      <w:bookmarkEnd w:id="62"/>
      <w:bookmarkEnd w:id="63"/>
    </w:p>
    <w:p w14:paraId="26EB0C17" w14:textId="77777777" w:rsidR="009A25F2" w:rsidRDefault="009A25F2"/>
    <w:p w14:paraId="223BA68C" w14:textId="77777777" w:rsidR="009A25F2" w:rsidRDefault="00000000">
      <w:pPr>
        <w:jc w:val="center"/>
        <w:rPr>
          <w:rFonts w:ascii="黑体" w:eastAsia="黑体" w:hAnsi="黑体" w:cs="黑体"/>
          <w:b/>
          <w:bCs/>
          <w:sz w:val="21"/>
          <w:szCs w:val="21"/>
        </w:rPr>
      </w:pPr>
      <w:r>
        <w:rPr>
          <w:rFonts w:ascii="黑体" w:eastAsia="黑体" w:hAnsi="黑体" w:cs="黑体" w:hint="eastAsia"/>
          <w:b/>
          <w:bCs/>
          <w:sz w:val="21"/>
          <w:szCs w:val="21"/>
        </w:rPr>
        <w:t>表 短期薪酬明细表 单位：万元</w:t>
      </w:r>
    </w:p>
    <w:tbl>
      <w:tblPr>
        <w:tblW w:w="4998" w:type="pct"/>
        <w:tblLayout w:type="fixed"/>
        <w:tblLook w:val="04A0" w:firstRow="1" w:lastRow="0" w:firstColumn="1" w:lastColumn="0" w:noHBand="0" w:noVBand="1"/>
      </w:tblPr>
      <w:tblGrid>
        <w:gridCol w:w="3131"/>
        <w:gridCol w:w="2050"/>
        <w:gridCol w:w="2050"/>
        <w:gridCol w:w="2052"/>
      </w:tblGrid>
      <w:tr w:rsidR="009A25F2" w14:paraId="294DA35B" w14:textId="77777777">
        <w:trPr>
          <w:trHeight w:val="285"/>
        </w:trPr>
        <w:tc>
          <w:tcPr>
            <w:tcW w:w="3131" w:type="dxa"/>
            <w:tcBorders>
              <w:top w:val="single" w:sz="4" w:space="0" w:color="000000"/>
              <w:left w:val="single" w:sz="4" w:space="0" w:color="000000"/>
              <w:bottom w:val="single" w:sz="4" w:space="0" w:color="000000"/>
              <w:right w:val="nil"/>
              <w:tl2br w:val="nil"/>
            </w:tcBorders>
            <w:shd w:val="clear" w:color="auto" w:fill="FFFFFF"/>
          </w:tcPr>
          <w:p w14:paraId="65711AAE" w14:textId="77777777" w:rsidR="009A25F2" w:rsidRDefault="00000000">
            <w:pPr>
              <w:widowControl/>
              <w:jc w:val="center"/>
              <w:textAlignment w:val="top"/>
              <w:rPr>
                <w:rFonts w:ascii="宋体" w:hAnsi="宋体" w:cs="宋体"/>
                <w:bCs/>
                <w:color w:val="000000"/>
                <w:sz w:val="21"/>
                <w:szCs w:val="21"/>
              </w:rPr>
            </w:pPr>
            <w:r>
              <w:rPr>
                <w:rFonts w:ascii="宋体" w:hAnsi="宋体" w:cs="宋体" w:hint="eastAsia"/>
                <w:bCs/>
                <w:color w:val="000000"/>
                <w:kern w:val="0"/>
                <w:sz w:val="21"/>
                <w:szCs w:val="21"/>
                <w:lang w:bidi="ar"/>
              </w:rPr>
              <w:t>项目</w:t>
            </w:r>
          </w:p>
        </w:tc>
        <w:tc>
          <w:tcPr>
            <w:tcW w:w="2050" w:type="dxa"/>
            <w:tcBorders>
              <w:top w:val="single" w:sz="4" w:space="0" w:color="000000"/>
              <w:left w:val="nil"/>
              <w:bottom w:val="single" w:sz="4" w:space="0" w:color="000000"/>
              <w:right w:val="nil"/>
            </w:tcBorders>
            <w:shd w:val="clear" w:color="auto" w:fill="FFFFFF"/>
            <w:vAlign w:val="center"/>
          </w:tcPr>
          <w:p w14:paraId="3F196C8A"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第一年</w:t>
            </w:r>
          </w:p>
        </w:tc>
        <w:tc>
          <w:tcPr>
            <w:tcW w:w="2050" w:type="dxa"/>
            <w:tcBorders>
              <w:top w:val="single" w:sz="4" w:space="0" w:color="000000"/>
              <w:left w:val="nil"/>
              <w:bottom w:val="single" w:sz="4" w:space="0" w:color="000000"/>
              <w:right w:val="nil"/>
            </w:tcBorders>
            <w:shd w:val="clear" w:color="auto" w:fill="FFFFFF"/>
            <w:vAlign w:val="center"/>
          </w:tcPr>
          <w:p w14:paraId="4D65B01E"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第二年</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51223B66"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第三年</w:t>
            </w:r>
          </w:p>
        </w:tc>
      </w:tr>
      <w:tr w:rsidR="009A25F2" w14:paraId="45091736"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228091BC"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工资、奖金、津贴和补贴</w:t>
            </w:r>
          </w:p>
        </w:tc>
        <w:tc>
          <w:tcPr>
            <w:tcW w:w="2050" w:type="dxa"/>
            <w:tcBorders>
              <w:top w:val="single" w:sz="4" w:space="0" w:color="000000"/>
              <w:left w:val="nil"/>
              <w:bottom w:val="single" w:sz="4" w:space="0" w:color="000000"/>
              <w:right w:val="nil"/>
            </w:tcBorders>
            <w:shd w:val="clear" w:color="auto" w:fill="FFFFFF"/>
            <w:vAlign w:val="center"/>
          </w:tcPr>
          <w:p w14:paraId="39638B3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83.60</w:t>
            </w:r>
          </w:p>
        </w:tc>
        <w:tc>
          <w:tcPr>
            <w:tcW w:w="2050" w:type="dxa"/>
            <w:tcBorders>
              <w:top w:val="single" w:sz="4" w:space="0" w:color="000000"/>
              <w:left w:val="nil"/>
              <w:bottom w:val="single" w:sz="4" w:space="0" w:color="000000"/>
              <w:right w:val="nil"/>
            </w:tcBorders>
            <w:shd w:val="clear" w:color="auto" w:fill="FFFFFF"/>
            <w:vAlign w:val="center"/>
          </w:tcPr>
          <w:p w14:paraId="3ADFFC5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89.60</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3DDF92A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218.96</w:t>
            </w:r>
          </w:p>
        </w:tc>
      </w:tr>
      <w:tr w:rsidR="009A25F2" w14:paraId="6FA48344"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08CC3B9A"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职工福利费</w:t>
            </w:r>
          </w:p>
        </w:tc>
        <w:tc>
          <w:tcPr>
            <w:tcW w:w="2050" w:type="dxa"/>
            <w:tcBorders>
              <w:top w:val="single" w:sz="4" w:space="0" w:color="000000"/>
              <w:left w:val="nil"/>
              <w:bottom w:val="single" w:sz="4" w:space="0" w:color="000000"/>
              <w:right w:val="nil"/>
            </w:tcBorders>
            <w:shd w:val="clear" w:color="auto" w:fill="FFFFFF"/>
            <w:vAlign w:val="center"/>
          </w:tcPr>
          <w:p w14:paraId="1E17334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4.18</w:t>
            </w:r>
          </w:p>
        </w:tc>
        <w:tc>
          <w:tcPr>
            <w:tcW w:w="2050" w:type="dxa"/>
            <w:tcBorders>
              <w:top w:val="single" w:sz="4" w:space="0" w:color="000000"/>
              <w:left w:val="nil"/>
              <w:bottom w:val="single" w:sz="4" w:space="0" w:color="000000"/>
              <w:right w:val="nil"/>
            </w:tcBorders>
            <w:shd w:val="clear" w:color="auto" w:fill="FFFFFF"/>
            <w:vAlign w:val="center"/>
          </w:tcPr>
          <w:p w14:paraId="7B16E45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4.48</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3842A44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10.95</w:t>
            </w:r>
          </w:p>
        </w:tc>
      </w:tr>
      <w:tr w:rsidR="009A25F2" w14:paraId="3FDC4E26"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154CBB3F"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社会保险费</w:t>
            </w:r>
          </w:p>
        </w:tc>
        <w:tc>
          <w:tcPr>
            <w:tcW w:w="2050" w:type="dxa"/>
            <w:tcBorders>
              <w:top w:val="single" w:sz="4" w:space="0" w:color="000000"/>
              <w:left w:val="nil"/>
              <w:bottom w:val="single" w:sz="4" w:space="0" w:color="000000"/>
              <w:right w:val="nil"/>
            </w:tcBorders>
            <w:shd w:val="clear" w:color="auto" w:fill="FFFFFF"/>
            <w:vAlign w:val="center"/>
          </w:tcPr>
          <w:p w14:paraId="3BB816F6" w14:textId="77777777" w:rsidR="009A25F2" w:rsidRDefault="009A25F2">
            <w:pPr>
              <w:jc w:val="right"/>
              <w:rPr>
                <w:rFonts w:ascii="宋体" w:hAnsi="宋体" w:cs="宋体"/>
                <w:color w:val="000000"/>
                <w:sz w:val="21"/>
                <w:szCs w:val="21"/>
              </w:rPr>
            </w:pPr>
          </w:p>
        </w:tc>
        <w:tc>
          <w:tcPr>
            <w:tcW w:w="2050" w:type="dxa"/>
            <w:tcBorders>
              <w:top w:val="single" w:sz="4" w:space="0" w:color="000000"/>
              <w:left w:val="nil"/>
              <w:bottom w:val="single" w:sz="4" w:space="0" w:color="000000"/>
              <w:right w:val="nil"/>
            </w:tcBorders>
            <w:shd w:val="clear" w:color="auto" w:fill="FFFFFF"/>
            <w:vAlign w:val="center"/>
          </w:tcPr>
          <w:p w14:paraId="2055A240" w14:textId="77777777" w:rsidR="009A25F2" w:rsidRDefault="009A25F2">
            <w:pPr>
              <w:jc w:val="right"/>
              <w:rPr>
                <w:rFonts w:ascii="宋体" w:hAnsi="宋体" w:cs="宋体"/>
                <w:color w:val="000000"/>
                <w:sz w:val="21"/>
                <w:szCs w:val="21"/>
              </w:rPr>
            </w:pP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103E44A6" w14:textId="77777777" w:rsidR="009A25F2" w:rsidRDefault="009A25F2">
            <w:pPr>
              <w:jc w:val="right"/>
              <w:rPr>
                <w:rFonts w:ascii="宋体" w:hAnsi="宋体" w:cs="宋体"/>
                <w:color w:val="000000"/>
                <w:sz w:val="21"/>
                <w:szCs w:val="21"/>
              </w:rPr>
            </w:pPr>
          </w:p>
        </w:tc>
      </w:tr>
      <w:tr w:rsidR="009A25F2" w14:paraId="6057F881"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01AEEA57" w14:textId="77777777" w:rsidR="009A25F2" w:rsidRDefault="00000000">
            <w:pPr>
              <w:widowControl/>
              <w:jc w:val="center"/>
              <w:textAlignment w:val="top"/>
              <w:rPr>
                <w:rFonts w:ascii="宋体" w:hAnsi="宋体" w:cs="宋体"/>
                <w:color w:val="000000"/>
                <w:sz w:val="21"/>
                <w:szCs w:val="21"/>
              </w:rPr>
            </w:pPr>
            <w:r>
              <w:rPr>
                <w:rFonts w:ascii="宋体" w:hAnsi="宋体" w:cs="宋体" w:hint="eastAsia"/>
                <w:color w:val="000000"/>
                <w:kern w:val="0"/>
                <w:sz w:val="21"/>
                <w:szCs w:val="21"/>
                <w:lang w:bidi="ar"/>
              </w:rPr>
              <w:t>其中：医疗保险费</w:t>
            </w:r>
          </w:p>
        </w:tc>
        <w:tc>
          <w:tcPr>
            <w:tcW w:w="2050" w:type="dxa"/>
            <w:tcBorders>
              <w:top w:val="single" w:sz="4" w:space="0" w:color="000000"/>
              <w:left w:val="nil"/>
              <w:bottom w:val="single" w:sz="4" w:space="0" w:color="000000"/>
              <w:right w:val="nil"/>
            </w:tcBorders>
            <w:shd w:val="clear" w:color="auto" w:fill="FFFFFF"/>
            <w:vAlign w:val="center"/>
          </w:tcPr>
          <w:p w14:paraId="2E60B99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7.52</w:t>
            </w:r>
          </w:p>
        </w:tc>
        <w:tc>
          <w:tcPr>
            <w:tcW w:w="2050" w:type="dxa"/>
            <w:tcBorders>
              <w:top w:val="single" w:sz="4" w:space="0" w:color="000000"/>
              <w:left w:val="nil"/>
              <w:bottom w:val="single" w:sz="4" w:space="0" w:color="000000"/>
              <w:right w:val="nil"/>
            </w:tcBorders>
            <w:shd w:val="clear" w:color="auto" w:fill="FFFFFF"/>
            <w:vAlign w:val="center"/>
          </w:tcPr>
          <w:p w14:paraId="4FBD83B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8.06</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3473FA5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19.71</w:t>
            </w:r>
          </w:p>
        </w:tc>
      </w:tr>
      <w:tr w:rsidR="009A25F2" w14:paraId="5ACE90CF"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29E55457" w14:textId="77777777" w:rsidR="009A25F2" w:rsidRDefault="00000000">
            <w:pPr>
              <w:widowControl/>
              <w:jc w:val="center"/>
              <w:textAlignment w:val="top"/>
              <w:rPr>
                <w:rFonts w:ascii="宋体" w:hAnsi="宋体" w:cs="宋体"/>
                <w:color w:val="000000"/>
                <w:sz w:val="21"/>
                <w:szCs w:val="21"/>
              </w:rPr>
            </w:pPr>
            <w:r>
              <w:rPr>
                <w:rFonts w:ascii="宋体" w:hAnsi="宋体" w:cs="宋体" w:hint="eastAsia"/>
                <w:color w:val="000000"/>
                <w:kern w:val="0"/>
                <w:sz w:val="21"/>
                <w:szCs w:val="21"/>
                <w:lang w:bidi="ar"/>
              </w:rPr>
              <w:t xml:space="preserve">      工伤保险费</w:t>
            </w:r>
          </w:p>
        </w:tc>
        <w:tc>
          <w:tcPr>
            <w:tcW w:w="2050" w:type="dxa"/>
            <w:tcBorders>
              <w:top w:val="single" w:sz="4" w:space="0" w:color="000000"/>
              <w:left w:val="nil"/>
              <w:bottom w:val="single" w:sz="4" w:space="0" w:color="000000"/>
              <w:right w:val="nil"/>
            </w:tcBorders>
            <w:shd w:val="clear" w:color="auto" w:fill="FFFFFF"/>
            <w:vAlign w:val="center"/>
          </w:tcPr>
          <w:p w14:paraId="5DE1618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0.84</w:t>
            </w:r>
          </w:p>
        </w:tc>
        <w:tc>
          <w:tcPr>
            <w:tcW w:w="2050" w:type="dxa"/>
            <w:tcBorders>
              <w:top w:val="single" w:sz="4" w:space="0" w:color="000000"/>
              <w:left w:val="nil"/>
              <w:bottom w:val="single" w:sz="4" w:space="0" w:color="000000"/>
              <w:right w:val="nil"/>
            </w:tcBorders>
            <w:shd w:val="clear" w:color="auto" w:fill="FFFFFF"/>
            <w:vAlign w:val="center"/>
          </w:tcPr>
          <w:p w14:paraId="2A673C4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0.90</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5581420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2.19</w:t>
            </w:r>
          </w:p>
        </w:tc>
      </w:tr>
      <w:tr w:rsidR="009A25F2" w14:paraId="680C1917"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41962A9E" w14:textId="77777777" w:rsidR="009A25F2" w:rsidRDefault="00000000">
            <w:pPr>
              <w:widowControl/>
              <w:jc w:val="center"/>
              <w:textAlignment w:val="top"/>
              <w:rPr>
                <w:rFonts w:ascii="宋体" w:hAnsi="宋体" w:cs="宋体"/>
                <w:color w:val="000000"/>
                <w:sz w:val="21"/>
                <w:szCs w:val="21"/>
              </w:rPr>
            </w:pPr>
            <w:r>
              <w:rPr>
                <w:rFonts w:ascii="宋体" w:hAnsi="宋体" w:cs="宋体" w:hint="eastAsia"/>
                <w:color w:val="000000"/>
                <w:kern w:val="0"/>
                <w:sz w:val="21"/>
                <w:szCs w:val="21"/>
                <w:lang w:bidi="ar"/>
              </w:rPr>
              <w:t xml:space="preserve">      生育保险费</w:t>
            </w:r>
          </w:p>
        </w:tc>
        <w:tc>
          <w:tcPr>
            <w:tcW w:w="2050" w:type="dxa"/>
            <w:tcBorders>
              <w:top w:val="single" w:sz="4" w:space="0" w:color="000000"/>
              <w:left w:val="nil"/>
              <w:bottom w:val="single" w:sz="4" w:space="0" w:color="000000"/>
              <w:right w:val="nil"/>
            </w:tcBorders>
            <w:shd w:val="clear" w:color="auto" w:fill="FFFFFF"/>
            <w:vAlign w:val="center"/>
          </w:tcPr>
          <w:p w14:paraId="38EDCBF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0.42</w:t>
            </w:r>
          </w:p>
        </w:tc>
        <w:tc>
          <w:tcPr>
            <w:tcW w:w="2050" w:type="dxa"/>
            <w:tcBorders>
              <w:top w:val="single" w:sz="4" w:space="0" w:color="000000"/>
              <w:left w:val="nil"/>
              <w:bottom w:val="single" w:sz="4" w:space="0" w:color="000000"/>
              <w:right w:val="nil"/>
            </w:tcBorders>
            <w:shd w:val="clear" w:color="auto" w:fill="FFFFFF"/>
            <w:vAlign w:val="center"/>
          </w:tcPr>
          <w:p w14:paraId="15B5762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0.45</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6D837AD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1.09</w:t>
            </w:r>
          </w:p>
        </w:tc>
      </w:tr>
      <w:tr w:rsidR="009A25F2" w14:paraId="23A71C83"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332B6DC9" w14:textId="77777777" w:rsidR="009A25F2" w:rsidRDefault="00000000">
            <w:pPr>
              <w:widowControl/>
              <w:jc w:val="center"/>
              <w:textAlignment w:val="top"/>
              <w:rPr>
                <w:rFonts w:ascii="宋体" w:hAnsi="宋体" w:cs="宋体"/>
                <w:color w:val="000000"/>
                <w:sz w:val="21"/>
                <w:szCs w:val="21"/>
              </w:rPr>
            </w:pPr>
            <w:r>
              <w:rPr>
                <w:rFonts w:ascii="宋体" w:hAnsi="宋体" w:cs="宋体" w:hint="eastAsia"/>
                <w:color w:val="000000"/>
                <w:kern w:val="0"/>
                <w:sz w:val="21"/>
                <w:szCs w:val="21"/>
                <w:lang w:bidi="ar"/>
              </w:rPr>
              <w:lastRenderedPageBreak/>
              <w:t xml:space="preserve">        基本养老保险</w:t>
            </w:r>
          </w:p>
        </w:tc>
        <w:tc>
          <w:tcPr>
            <w:tcW w:w="2050" w:type="dxa"/>
            <w:tcBorders>
              <w:top w:val="single" w:sz="4" w:space="0" w:color="000000"/>
              <w:left w:val="nil"/>
              <w:bottom w:val="single" w:sz="4" w:space="0" w:color="000000"/>
              <w:right w:val="nil"/>
            </w:tcBorders>
            <w:shd w:val="clear" w:color="auto" w:fill="FFFFFF"/>
            <w:vAlign w:val="center"/>
          </w:tcPr>
          <w:p w14:paraId="241F771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13.38</w:t>
            </w:r>
          </w:p>
        </w:tc>
        <w:tc>
          <w:tcPr>
            <w:tcW w:w="2050" w:type="dxa"/>
            <w:tcBorders>
              <w:top w:val="single" w:sz="4" w:space="0" w:color="000000"/>
              <w:left w:val="nil"/>
              <w:bottom w:val="single" w:sz="4" w:space="0" w:color="000000"/>
              <w:right w:val="nil"/>
            </w:tcBorders>
            <w:shd w:val="clear" w:color="auto" w:fill="FFFFFF"/>
            <w:vAlign w:val="center"/>
          </w:tcPr>
          <w:p w14:paraId="662944C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14.34</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583FD3A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35.03</w:t>
            </w:r>
          </w:p>
        </w:tc>
      </w:tr>
      <w:tr w:rsidR="009A25F2" w14:paraId="28E6A9F6"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5CFD9093" w14:textId="77777777" w:rsidR="009A25F2" w:rsidRDefault="00000000">
            <w:pPr>
              <w:widowControl/>
              <w:jc w:val="center"/>
              <w:textAlignment w:val="top"/>
              <w:rPr>
                <w:rFonts w:ascii="宋体" w:hAnsi="宋体" w:cs="宋体"/>
                <w:color w:val="000000"/>
                <w:sz w:val="21"/>
                <w:szCs w:val="21"/>
              </w:rPr>
            </w:pPr>
            <w:r>
              <w:rPr>
                <w:rFonts w:ascii="宋体" w:hAnsi="宋体" w:cs="宋体" w:hint="eastAsia"/>
                <w:color w:val="000000"/>
                <w:kern w:val="0"/>
                <w:sz w:val="21"/>
                <w:szCs w:val="21"/>
                <w:lang w:bidi="ar"/>
              </w:rPr>
              <w:t xml:space="preserve">    失业保险</w:t>
            </w:r>
          </w:p>
        </w:tc>
        <w:tc>
          <w:tcPr>
            <w:tcW w:w="2050" w:type="dxa"/>
            <w:tcBorders>
              <w:top w:val="single" w:sz="4" w:space="0" w:color="000000"/>
              <w:left w:val="nil"/>
              <w:bottom w:val="single" w:sz="4" w:space="0" w:color="000000"/>
              <w:right w:val="nil"/>
            </w:tcBorders>
            <w:shd w:val="clear" w:color="auto" w:fill="FFFFFF"/>
            <w:vAlign w:val="center"/>
          </w:tcPr>
          <w:p w14:paraId="06A0401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0.42</w:t>
            </w:r>
          </w:p>
        </w:tc>
        <w:tc>
          <w:tcPr>
            <w:tcW w:w="2050" w:type="dxa"/>
            <w:tcBorders>
              <w:top w:val="single" w:sz="4" w:space="0" w:color="000000"/>
              <w:left w:val="nil"/>
              <w:bottom w:val="single" w:sz="4" w:space="0" w:color="000000"/>
              <w:right w:val="nil"/>
            </w:tcBorders>
            <w:shd w:val="clear" w:color="auto" w:fill="FFFFFF"/>
            <w:vAlign w:val="center"/>
          </w:tcPr>
          <w:p w14:paraId="4CC70F9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0.45</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0BADE2E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1.09</w:t>
            </w:r>
          </w:p>
        </w:tc>
      </w:tr>
      <w:tr w:rsidR="009A25F2" w14:paraId="3ABDC863"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34130761"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住房公积金</w:t>
            </w:r>
          </w:p>
        </w:tc>
        <w:tc>
          <w:tcPr>
            <w:tcW w:w="2050" w:type="dxa"/>
            <w:tcBorders>
              <w:top w:val="single" w:sz="4" w:space="0" w:color="000000"/>
              <w:left w:val="nil"/>
              <w:bottom w:val="single" w:sz="4" w:space="0" w:color="000000"/>
              <w:right w:val="nil"/>
            </w:tcBorders>
            <w:shd w:val="clear" w:color="auto" w:fill="FFFFFF"/>
            <w:vAlign w:val="center"/>
          </w:tcPr>
          <w:p w14:paraId="590ED2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7.52</w:t>
            </w:r>
          </w:p>
        </w:tc>
        <w:tc>
          <w:tcPr>
            <w:tcW w:w="2050" w:type="dxa"/>
            <w:tcBorders>
              <w:top w:val="single" w:sz="4" w:space="0" w:color="000000"/>
              <w:left w:val="nil"/>
              <w:bottom w:val="single" w:sz="4" w:space="0" w:color="000000"/>
              <w:right w:val="nil"/>
            </w:tcBorders>
            <w:shd w:val="clear" w:color="auto" w:fill="FFFFFF"/>
            <w:vAlign w:val="center"/>
          </w:tcPr>
          <w:p w14:paraId="28BCD5E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8.06</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6F66184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19.71</w:t>
            </w:r>
          </w:p>
        </w:tc>
      </w:tr>
      <w:tr w:rsidR="009A25F2" w14:paraId="352A5DC3"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1DBD5628"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工会经费和职工教育经费</w:t>
            </w:r>
          </w:p>
        </w:tc>
        <w:tc>
          <w:tcPr>
            <w:tcW w:w="2050" w:type="dxa"/>
            <w:tcBorders>
              <w:top w:val="single" w:sz="4" w:space="0" w:color="000000"/>
              <w:left w:val="nil"/>
              <w:bottom w:val="single" w:sz="4" w:space="0" w:color="000000"/>
              <w:right w:val="nil"/>
            </w:tcBorders>
            <w:shd w:val="clear" w:color="auto" w:fill="FFFFFF"/>
            <w:vAlign w:val="center"/>
          </w:tcPr>
          <w:p w14:paraId="039F0E5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20.06</w:t>
            </w:r>
          </w:p>
        </w:tc>
        <w:tc>
          <w:tcPr>
            <w:tcW w:w="2050" w:type="dxa"/>
            <w:tcBorders>
              <w:top w:val="single" w:sz="4" w:space="0" w:color="000000"/>
              <w:left w:val="nil"/>
              <w:bottom w:val="single" w:sz="4" w:space="0" w:color="000000"/>
              <w:right w:val="nil"/>
            </w:tcBorders>
            <w:shd w:val="clear" w:color="auto" w:fill="FFFFFF"/>
            <w:vAlign w:val="center"/>
          </w:tcPr>
          <w:p w14:paraId="07F67A0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21.50</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15B3FE2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52.55</w:t>
            </w:r>
          </w:p>
        </w:tc>
      </w:tr>
      <w:tr w:rsidR="009A25F2" w14:paraId="092AF1CE" w14:textId="77777777">
        <w:trPr>
          <w:trHeight w:val="270"/>
        </w:trPr>
        <w:tc>
          <w:tcPr>
            <w:tcW w:w="3131" w:type="dxa"/>
            <w:tcBorders>
              <w:top w:val="single" w:sz="4" w:space="0" w:color="000000"/>
              <w:left w:val="single" w:sz="4" w:space="0" w:color="000000"/>
              <w:bottom w:val="single" w:sz="4" w:space="0" w:color="000000"/>
              <w:right w:val="nil"/>
            </w:tcBorders>
            <w:shd w:val="clear" w:color="auto" w:fill="FFFFFF"/>
          </w:tcPr>
          <w:p w14:paraId="355BC6C6"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短期带薪缺勤</w:t>
            </w:r>
          </w:p>
        </w:tc>
        <w:tc>
          <w:tcPr>
            <w:tcW w:w="2050" w:type="dxa"/>
            <w:tcBorders>
              <w:top w:val="single" w:sz="4" w:space="0" w:color="000000"/>
              <w:left w:val="nil"/>
              <w:bottom w:val="single" w:sz="4" w:space="0" w:color="000000"/>
              <w:right w:val="nil"/>
            </w:tcBorders>
            <w:shd w:val="clear" w:color="auto" w:fill="FFFFFF"/>
            <w:vAlign w:val="center"/>
          </w:tcPr>
          <w:p w14:paraId="1CE577F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2050" w:type="dxa"/>
            <w:tcBorders>
              <w:top w:val="single" w:sz="4" w:space="0" w:color="000000"/>
              <w:left w:val="nil"/>
              <w:bottom w:val="single" w:sz="4" w:space="0" w:color="000000"/>
              <w:right w:val="nil"/>
            </w:tcBorders>
            <w:shd w:val="clear" w:color="auto" w:fill="FFFFFF"/>
            <w:vAlign w:val="center"/>
          </w:tcPr>
          <w:p w14:paraId="2A3816F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44D70D6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2D61000" w14:textId="77777777">
        <w:trPr>
          <w:trHeight w:val="285"/>
        </w:trPr>
        <w:tc>
          <w:tcPr>
            <w:tcW w:w="3131" w:type="dxa"/>
            <w:tcBorders>
              <w:top w:val="single" w:sz="4" w:space="0" w:color="000000"/>
              <w:left w:val="single" w:sz="4" w:space="0" w:color="000000"/>
              <w:bottom w:val="single" w:sz="4" w:space="0" w:color="000000"/>
              <w:right w:val="nil"/>
            </w:tcBorders>
            <w:shd w:val="clear" w:color="auto" w:fill="FFFFFF"/>
          </w:tcPr>
          <w:p w14:paraId="4F8B3231"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短期利润分享计划</w:t>
            </w:r>
          </w:p>
        </w:tc>
        <w:tc>
          <w:tcPr>
            <w:tcW w:w="2050" w:type="dxa"/>
            <w:tcBorders>
              <w:top w:val="single" w:sz="4" w:space="0" w:color="000000"/>
              <w:left w:val="nil"/>
              <w:bottom w:val="single" w:sz="4" w:space="0" w:color="000000"/>
              <w:right w:val="nil"/>
            </w:tcBorders>
            <w:shd w:val="clear" w:color="auto" w:fill="FFFFFF"/>
            <w:vAlign w:val="center"/>
          </w:tcPr>
          <w:p w14:paraId="2A11712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2050" w:type="dxa"/>
            <w:tcBorders>
              <w:top w:val="single" w:sz="4" w:space="0" w:color="000000"/>
              <w:left w:val="nil"/>
              <w:bottom w:val="single" w:sz="4" w:space="0" w:color="000000"/>
              <w:right w:val="nil"/>
            </w:tcBorders>
            <w:shd w:val="clear" w:color="auto" w:fill="FFFFFF"/>
            <w:vAlign w:val="center"/>
          </w:tcPr>
          <w:p w14:paraId="7A2E6F2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626A4B4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071668C" w14:textId="77777777">
        <w:trPr>
          <w:trHeight w:val="285"/>
        </w:trPr>
        <w:tc>
          <w:tcPr>
            <w:tcW w:w="3131" w:type="dxa"/>
            <w:tcBorders>
              <w:top w:val="single" w:sz="4" w:space="0" w:color="000000"/>
              <w:left w:val="single" w:sz="4" w:space="0" w:color="000000"/>
              <w:bottom w:val="single" w:sz="4" w:space="0" w:color="000000"/>
              <w:right w:val="nil"/>
            </w:tcBorders>
            <w:shd w:val="clear" w:color="auto" w:fill="FFFFFF"/>
          </w:tcPr>
          <w:p w14:paraId="09308E7E" w14:textId="77777777" w:rsidR="009A25F2" w:rsidRDefault="00000000">
            <w:pPr>
              <w:widowControl/>
              <w:jc w:val="center"/>
              <w:textAlignment w:val="top"/>
              <w:rPr>
                <w:rFonts w:ascii="宋体" w:hAnsi="宋体" w:cs="宋体"/>
                <w:bCs/>
                <w:color w:val="000000"/>
                <w:sz w:val="21"/>
                <w:szCs w:val="21"/>
              </w:rPr>
            </w:pPr>
            <w:r>
              <w:rPr>
                <w:rFonts w:ascii="宋体" w:hAnsi="宋体" w:cs="宋体" w:hint="eastAsia"/>
                <w:bCs/>
                <w:color w:val="000000"/>
                <w:kern w:val="0"/>
                <w:sz w:val="21"/>
                <w:szCs w:val="21"/>
                <w:lang w:bidi="ar"/>
              </w:rPr>
              <w:t>合计</w:t>
            </w:r>
          </w:p>
        </w:tc>
        <w:tc>
          <w:tcPr>
            <w:tcW w:w="2050" w:type="dxa"/>
            <w:tcBorders>
              <w:top w:val="single" w:sz="4" w:space="0" w:color="000000"/>
              <w:left w:val="nil"/>
              <w:bottom w:val="single" w:sz="4" w:space="0" w:color="000000"/>
              <w:right w:val="nil"/>
            </w:tcBorders>
            <w:shd w:val="clear" w:color="auto" w:fill="FFFFFF"/>
            <w:vAlign w:val="center"/>
          </w:tcPr>
          <w:p w14:paraId="26D73DFC"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137.94</w:t>
            </w:r>
          </w:p>
        </w:tc>
        <w:tc>
          <w:tcPr>
            <w:tcW w:w="2050" w:type="dxa"/>
            <w:tcBorders>
              <w:top w:val="single" w:sz="4" w:space="0" w:color="000000"/>
              <w:left w:val="nil"/>
              <w:bottom w:val="single" w:sz="4" w:space="0" w:color="000000"/>
              <w:right w:val="nil"/>
            </w:tcBorders>
            <w:shd w:val="clear" w:color="auto" w:fill="FFFFFF"/>
            <w:vAlign w:val="center"/>
          </w:tcPr>
          <w:p w14:paraId="2A71A798"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147.84</w:t>
            </w:r>
          </w:p>
        </w:tc>
        <w:tc>
          <w:tcPr>
            <w:tcW w:w="2052" w:type="dxa"/>
            <w:tcBorders>
              <w:top w:val="single" w:sz="4" w:space="0" w:color="000000"/>
              <w:left w:val="nil"/>
              <w:bottom w:val="single" w:sz="4" w:space="0" w:color="000000"/>
              <w:right w:val="single" w:sz="4" w:space="0" w:color="000000"/>
            </w:tcBorders>
            <w:shd w:val="clear" w:color="auto" w:fill="FFFFFF"/>
            <w:vAlign w:val="center"/>
          </w:tcPr>
          <w:p w14:paraId="65372ACA"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361.28</w:t>
            </w:r>
          </w:p>
        </w:tc>
      </w:tr>
    </w:tbl>
    <w:p w14:paraId="6977B032" w14:textId="77777777" w:rsidR="009A25F2" w:rsidRDefault="00000000">
      <w:r>
        <w:rPr>
          <w:rFonts w:hint="eastAsia"/>
        </w:rPr>
        <w:t>说明：</w:t>
      </w:r>
    </w:p>
    <w:p w14:paraId="2FAF55DE" w14:textId="77777777" w:rsidR="009A25F2" w:rsidRDefault="00000000">
      <w:pPr>
        <w:numPr>
          <w:ilvl w:val="0"/>
          <w:numId w:val="13"/>
        </w:numPr>
      </w:pPr>
      <w:r>
        <w:rPr>
          <w:rFonts w:hint="eastAsia"/>
        </w:rPr>
        <w:t>短期付款薪酬：职工福利费按</w:t>
      </w:r>
      <w:r>
        <w:rPr>
          <w:rFonts w:hint="eastAsia"/>
        </w:rPr>
        <w:t>5%</w:t>
      </w:r>
      <w:r>
        <w:rPr>
          <w:rFonts w:hint="eastAsia"/>
        </w:rPr>
        <w:t>提取；社会保险费总计</w:t>
      </w:r>
      <w:r>
        <w:rPr>
          <w:rFonts w:hint="eastAsia"/>
        </w:rPr>
        <w:t>27%,</w:t>
      </w:r>
      <w:r>
        <w:rPr>
          <w:rFonts w:hint="eastAsia"/>
        </w:rPr>
        <w:t>其中：提医疗保险按</w:t>
      </w:r>
      <w:r>
        <w:rPr>
          <w:rFonts w:hint="eastAsia"/>
        </w:rPr>
        <w:t>9%</w:t>
      </w:r>
      <w:r>
        <w:rPr>
          <w:rFonts w:hint="eastAsia"/>
        </w:rPr>
        <w:t>计提，工伤保险费按</w:t>
      </w:r>
      <w:r>
        <w:rPr>
          <w:rFonts w:hint="eastAsia"/>
        </w:rPr>
        <w:t>1%</w:t>
      </w:r>
      <w:r>
        <w:rPr>
          <w:rFonts w:hint="eastAsia"/>
        </w:rPr>
        <w:t>计提，生育保险费按</w:t>
      </w:r>
      <w:r>
        <w:rPr>
          <w:rFonts w:hint="eastAsia"/>
        </w:rPr>
        <w:t>0.5%</w:t>
      </w:r>
      <w:r>
        <w:rPr>
          <w:rFonts w:hint="eastAsia"/>
        </w:rPr>
        <w:t>计提，基本养老保险按</w:t>
      </w:r>
      <w:r>
        <w:rPr>
          <w:rFonts w:hint="eastAsia"/>
        </w:rPr>
        <w:t>16%</w:t>
      </w:r>
      <w:r>
        <w:rPr>
          <w:rFonts w:hint="eastAsia"/>
        </w:rPr>
        <w:t>计提，失业保险按</w:t>
      </w:r>
      <w:r>
        <w:rPr>
          <w:rFonts w:hint="eastAsia"/>
        </w:rPr>
        <w:t>0.5%</w:t>
      </w:r>
      <w:r>
        <w:rPr>
          <w:rFonts w:hint="eastAsia"/>
        </w:rPr>
        <w:t>计提；住房公积金按</w:t>
      </w:r>
      <w:r>
        <w:rPr>
          <w:rFonts w:hint="eastAsia"/>
        </w:rPr>
        <w:t>9%</w:t>
      </w:r>
      <w:r>
        <w:rPr>
          <w:rFonts w:hint="eastAsia"/>
        </w:rPr>
        <w:t>计提。</w:t>
      </w:r>
    </w:p>
    <w:p w14:paraId="747DE81B" w14:textId="77777777" w:rsidR="009A25F2" w:rsidRDefault="00000000">
      <w:pPr>
        <w:numPr>
          <w:ilvl w:val="0"/>
          <w:numId w:val="13"/>
        </w:numPr>
      </w:pPr>
      <w:r>
        <w:rPr>
          <w:rFonts w:hint="eastAsia"/>
        </w:rPr>
        <w:t>基本工资：公司所有员工工资不低于广州市最低工资标准</w:t>
      </w:r>
      <w:r>
        <w:rPr>
          <w:rFonts w:hint="eastAsia"/>
        </w:rPr>
        <w:t>2300</w:t>
      </w:r>
      <w:r>
        <w:rPr>
          <w:rFonts w:hint="eastAsia"/>
        </w:rPr>
        <w:t>元，依托于企业实际运营及行业标准平均工资制定。</w:t>
      </w:r>
    </w:p>
    <w:p w14:paraId="1D3E586F" w14:textId="77777777" w:rsidR="009A25F2" w:rsidRDefault="00000000">
      <w:pPr>
        <w:numPr>
          <w:ilvl w:val="0"/>
          <w:numId w:val="13"/>
        </w:numPr>
      </w:pPr>
      <w:bookmarkStart w:id="64" w:name="_Toc24380"/>
      <w:bookmarkStart w:id="65" w:name="_Toc11731"/>
      <w:r>
        <w:rPr>
          <w:rFonts w:hint="eastAsia"/>
        </w:rPr>
        <w:t>工资发放日期：当月</w:t>
      </w:r>
      <w:r>
        <w:rPr>
          <w:rFonts w:hint="eastAsia"/>
        </w:rPr>
        <w:t>28</w:t>
      </w:r>
      <w:r>
        <w:rPr>
          <w:rFonts w:hint="eastAsia"/>
        </w:rPr>
        <w:t>日</w:t>
      </w:r>
      <w:bookmarkEnd w:id="64"/>
      <w:bookmarkEnd w:id="65"/>
    </w:p>
    <w:p w14:paraId="7BD36147" w14:textId="77777777" w:rsidR="009A25F2" w:rsidRDefault="00000000">
      <w:pPr>
        <w:numPr>
          <w:ilvl w:val="0"/>
          <w:numId w:val="12"/>
        </w:numPr>
      </w:pPr>
      <w:bookmarkStart w:id="66" w:name="_Toc4600"/>
      <w:bookmarkStart w:id="67" w:name="_Toc28700"/>
      <w:r>
        <w:rPr>
          <w:rFonts w:hint="eastAsia"/>
        </w:rPr>
        <w:t>应付职工薪酬列示</w:t>
      </w:r>
      <w:bookmarkEnd w:id="66"/>
      <w:bookmarkEnd w:id="67"/>
    </w:p>
    <w:p w14:paraId="7747E184" w14:textId="77777777" w:rsidR="009A25F2" w:rsidRDefault="009A25F2"/>
    <w:p w14:paraId="1BA3878E" w14:textId="77777777" w:rsidR="009A25F2" w:rsidRDefault="00000000">
      <w:pPr>
        <w:jc w:val="center"/>
        <w:rPr>
          <w:rFonts w:ascii="黑体" w:eastAsia="黑体" w:hAnsi="黑体" w:cs="黑体"/>
          <w:b/>
          <w:bCs/>
          <w:sz w:val="21"/>
          <w:szCs w:val="21"/>
        </w:rPr>
      </w:pPr>
      <w:r>
        <w:rPr>
          <w:rFonts w:ascii="黑体" w:eastAsia="黑体" w:hAnsi="黑体" w:cs="黑体" w:hint="eastAsia"/>
          <w:b/>
          <w:bCs/>
          <w:sz w:val="21"/>
          <w:szCs w:val="21"/>
        </w:rPr>
        <w:t>表 应付职工薪酬表 单位：万元</w:t>
      </w:r>
    </w:p>
    <w:tbl>
      <w:tblPr>
        <w:tblW w:w="4998" w:type="pct"/>
        <w:tblLayout w:type="fixed"/>
        <w:tblLook w:val="04A0" w:firstRow="1" w:lastRow="0" w:firstColumn="1" w:lastColumn="0" w:noHBand="0" w:noVBand="1"/>
      </w:tblPr>
      <w:tblGrid>
        <w:gridCol w:w="4714"/>
        <w:gridCol w:w="1523"/>
        <w:gridCol w:w="1523"/>
        <w:gridCol w:w="1523"/>
      </w:tblGrid>
      <w:tr w:rsidR="009A25F2" w14:paraId="22ADA332" w14:textId="77777777">
        <w:trPr>
          <w:trHeight w:val="285"/>
        </w:trPr>
        <w:tc>
          <w:tcPr>
            <w:tcW w:w="4714" w:type="dxa"/>
            <w:tcBorders>
              <w:top w:val="single" w:sz="4" w:space="0" w:color="000000"/>
              <w:left w:val="single" w:sz="4" w:space="0" w:color="000000"/>
              <w:bottom w:val="single" w:sz="4" w:space="0" w:color="000000"/>
              <w:right w:val="nil"/>
              <w:tl2br w:val="nil"/>
            </w:tcBorders>
            <w:shd w:val="clear" w:color="auto" w:fill="FFFFFF"/>
          </w:tcPr>
          <w:p w14:paraId="6B941D23" w14:textId="77777777" w:rsidR="009A25F2" w:rsidRDefault="00000000">
            <w:pPr>
              <w:widowControl/>
              <w:jc w:val="center"/>
              <w:textAlignment w:val="top"/>
              <w:rPr>
                <w:rFonts w:ascii="宋体" w:hAnsi="宋体" w:cs="宋体"/>
                <w:bCs/>
                <w:color w:val="000000"/>
                <w:sz w:val="21"/>
                <w:szCs w:val="21"/>
              </w:rPr>
            </w:pPr>
            <w:r>
              <w:rPr>
                <w:rFonts w:ascii="宋体" w:hAnsi="宋体" w:cs="宋体" w:hint="eastAsia"/>
                <w:bCs/>
                <w:color w:val="000000"/>
                <w:kern w:val="0"/>
                <w:sz w:val="21"/>
                <w:szCs w:val="21"/>
                <w:lang w:bidi="ar"/>
              </w:rPr>
              <w:t>项      目</w:t>
            </w:r>
          </w:p>
        </w:tc>
        <w:tc>
          <w:tcPr>
            <w:tcW w:w="1523" w:type="dxa"/>
            <w:tcBorders>
              <w:top w:val="single" w:sz="4" w:space="0" w:color="000000"/>
              <w:left w:val="nil"/>
              <w:bottom w:val="single" w:sz="4" w:space="0" w:color="000000"/>
              <w:right w:val="nil"/>
            </w:tcBorders>
            <w:shd w:val="clear" w:color="auto" w:fill="FFFFFF"/>
            <w:vAlign w:val="center"/>
          </w:tcPr>
          <w:p w14:paraId="2C2EBDA7"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第一年</w:t>
            </w:r>
          </w:p>
        </w:tc>
        <w:tc>
          <w:tcPr>
            <w:tcW w:w="1523" w:type="dxa"/>
            <w:tcBorders>
              <w:top w:val="single" w:sz="4" w:space="0" w:color="000000"/>
              <w:left w:val="nil"/>
              <w:bottom w:val="single" w:sz="4" w:space="0" w:color="000000"/>
              <w:right w:val="nil"/>
            </w:tcBorders>
            <w:shd w:val="clear" w:color="auto" w:fill="FFFFFF"/>
            <w:vAlign w:val="center"/>
          </w:tcPr>
          <w:p w14:paraId="182E85EA"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第二年</w:t>
            </w:r>
          </w:p>
        </w:tc>
        <w:tc>
          <w:tcPr>
            <w:tcW w:w="1523" w:type="dxa"/>
            <w:tcBorders>
              <w:top w:val="single" w:sz="4" w:space="0" w:color="000000"/>
              <w:left w:val="nil"/>
              <w:bottom w:val="single" w:sz="4" w:space="0" w:color="000000"/>
              <w:right w:val="single" w:sz="4" w:space="0" w:color="000000"/>
            </w:tcBorders>
            <w:shd w:val="clear" w:color="auto" w:fill="FFFFFF"/>
            <w:vAlign w:val="center"/>
          </w:tcPr>
          <w:p w14:paraId="4BD4181B"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第三年</w:t>
            </w:r>
          </w:p>
        </w:tc>
      </w:tr>
      <w:tr w:rsidR="009A25F2" w14:paraId="20897086" w14:textId="77777777">
        <w:trPr>
          <w:trHeight w:val="270"/>
        </w:trPr>
        <w:tc>
          <w:tcPr>
            <w:tcW w:w="4714" w:type="dxa"/>
            <w:tcBorders>
              <w:top w:val="single" w:sz="4" w:space="0" w:color="000000"/>
              <w:left w:val="single" w:sz="4" w:space="0" w:color="000000"/>
              <w:bottom w:val="single" w:sz="4" w:space="0" w:color="000000"/>
              <w:right w:val="nil"/>
            </w:tcBorders>
            <w:shd w:val="clear" w:color="auto" w:fill="FFFFFF"/>
          </w:tcPr>
          <w:p w14:paraId="7A5A7167"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短期薪酬</w:t>
            </w:r>
          </w:p>
        </w:tc>
        <w:tc>
          <w:tcPr>
            <w:tcW w:w="1523" w:type="dxa"/>
            <w:tcBorders>
              <w:top w:val="single" w:sz="4" w:space="0" w:color="000000"/>
              <w:left w:val="nil"/>
              <w:bottom w:val="single" w:sz="4" w:space="0" w:color="000000"/>
              <w:right w:val="nil"/>
            </w:tcBorders>
            <w:shd w:val="clear" w:color="auto" w:fill="FFFFFF"/>
            <w:vAlign w:val="center"/>
          </w:tcPr>
          <w:p w14:paraId="7ABD7E1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137.94</w:t>
            </w:r>
          </w:p>
        </w:tc>
        <w:tc>
          <w:tcPr>
            <w:tcW w:w="1523" w:type="dxa"/>
            <w:tcBorders>
              <w:top w:val="single" w:sz="4" w:space="0" w:color="000000"/>
              <w:left w:val="nil"/>
              <w:bottom w:val="single" w:sz="4" w:space="0" w:color="000000"/>
              <w:right w:val="nil"/>
            </w:tcBorders>
            <w:shd w:val="clear" w:color="auto" w:fill="FFFFFF"/>
            <w:vAlign w:val="center"/>
          </w:tcPr>
          <w:p w14:paraId="529C2EE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147.84</w:t>
            </w:r>
          </w:p>
        </w:tc>
        <w:tc>
          <w:tcPr>
            <w:tcW w:w="1523" w:type="dxa"/>
            <w:tcBorders>
              <w:top w:val="single" w:sz="4" w:space="0" w:color="000000"/>
              <w:left w:val="nil"/>
              <w:bottom w:val="single" w:sz="4" w:space="0" w:color="000000"/>
              <w:right w:val="single" w:sz="4" w:space="0" w:color="000000"/>
            </w:tcBorders>
            <w:shd w:val="clear" w:color="auto" w:fill="FFFFFF"/>
            <w:vAlign w:val="center"/>
          </w:tcPr>
          <w:p w14:paraId="4CC0EE7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361.28</w:t>
            </w:r>
          </w:p>
        </w:tc>
      </w:tr>
      <w:tr w:rsidR="009A25F2" w14:paraId="420C8D66" w14:textId="77777777">
        <w:trPr>
          <w:trHeight w:val="270"/>
        </w:trPr>
        <w:tc>
          <w:tcPr>
            <w:tcW w:w="4714" w:type="dxa"/>
            <w:tcBorders>
              <w:top w:val="single" w:sz="4" w:space="0" w:color="000000"/>
              <w:left w:val="single" w:sz="4" w:space="0" w:color="000000"/>
              <w:bottom w:val="single" w:sz="4" w:space="0" w:color="000000"/>
              <w:right w:val="nil"/>
            </w:tcBorders>
            <w:shd w:val="clear" w:color="auto" w:fill="FFFFFF"/>
          </w:tcPr>
          <w:p w14:paraId="53AE92FB"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离职后福利-设置提存计划</w:t>
            </w:r>
          </w:p>
        </w:tc>
        <w:tc>
          <w:tcPr>
            <w:tcW w:w="1523" w:type="dxa"/>
            <w:tcBorders>
              <w:top w:val="single" w:sz="4" w:space="0" w:color="000000"/>
              <w:left w:val="nil"/>
              <w:bottom w:val="single" w:sz="4" w:space="0" w:color="000000"/>
              <w:right w:val="nil"/>
            </w:tcBorders>
            <w:shd w:val="clear" w:color="auto" w:fill="FFFFFF"/>
            <w:vAlign w:val="center"/>
          </w:tcPr>
          <w:p w14:paraId="6B4979E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523" w:type="dxa"/>
            <w:tcBorders>
              <w:top w:val="single" w:sz="4" w:space="0" w:color="000000"/>
              <w:left w:val="nil"/>
              <w:bottom w:val="single" w:sz="4" w:space="0" w:color="000000"/>
              <w:right w:val="nil"/>
            </w:tcBorders>
            <w:shd w:val="clear" w:color="auto" w:fill="FFFFFF"/>
            <w:vAlign w:val="center"/>
          </w:tcPr>
          <w:p w14:paraId="7CD6812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523" w:type="dxa"/>
            <w:tcBorders>
              <w:top w:val="single" w:sz="4" w:space="0" w:color="000000"/>
              <w:left w:val="nil"/>
              <w:bottom w:val="single" w:sz="4" w:space="0" w:color="000000"/>
              <w:right w:val="single" w:sz="4" w:space="0" w:color="000000"/>
            </w:tcBorders>
            <w:shd w:val="clear" w:color="auto" w:fill="FFFFFF"/>
            <w:vAlign w:val="center"/>
          </w:tcPr>
          <w:p w14:paraId="4C24FD0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882FF3A" w14:textId="77777777">
        <w:trPr>
          <w:trHeight w:val="270"/>
        </w:trPr>
        <w:tc>
          <w:tcPr>
            <w:tcW w:w="4714" w:type="dxa"/>
            <w:tcBorders>
              <w:top w:val="single" w:sz="4" w:space="0" w:color="000000"/>
              <w:left w:val="single" w:sz="4" w:space="0" w:color="000000"/>
              <w:bottom w:val="single" w:sz="4" w:space="0" w:color="000000"/>
              <w:right w:val="nil"/>
            </w:tcBorders>
            <w:shd w:val="clear" w:color="auto" w:fill="FFFFFF"/>
          </w:tcPr>
          <w:p w14:paraId="76996C4D"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辞退福利</w:t>
            </w:r>
          </w:p>
        </w:tc>
        <w:tc>
          <w:tcPr>
            <w:tcW w:w="1523" w:type="dxa"/>
            <w:tcBorders>
              <w:top w:val="single" w:sz="4" w:space="0" w:color="000000"/>
              <w:left w:val="nil"/>
              <w:bottom w:val="single" w:sz="4" w:space="0" w:color="000000"/>
              <w:right w:val="nil"/>
            </w:tcBorders>
            <w:shd w:val="clear" w:color="auto" w:fill="FFFFFF"/>
            <w:vAlign w:val="center"/>
          </w:tcPr>
          <w:p w14:paraId="76DCB58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523" w:type="dxa"/>
            <w:tcBorders>
              <w:top w:val="single" w:sz="4" w:space="0" w:color="000000"/>
              <w:left w:val="nil"/>
              <w:bottom w:val="single" w:sz="4" w:space="0" w:color="000000"/>
              <w:right w:val="nil"/>
            </w:tcBorders>
            <w:shd w:val="clear" w:color="auto" w:fill="FFFFFF"/>
            <w:vAlign w:val="center"/>
          </w:tcPr>
          <w:p w14:paraId="0C2D5AC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523" w:type="dxa"/>
            <w:tcBorders>
              <w:top w:val="single" w:sz="4" w:space="0" w:color="000000"/>
              <w:left w:val="nil"/>
              <w:bottom w:val="single" w:sz="4" w:space="0" w:color="000000"/>
              <w:right w:val="single" w:sz="4" w:space="0" w:color="000000"/>
            </w:tcBorders>
            <w:shd w:val="clear" w:color="auto" w:fill="FFFFFF"/>
            <w:vAlign w:val="center"/>
          </w:tcPr>
          <w:p w14:paraId="43016B6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45384AF" w14:textId="77777777">
        <w:trPr>
          <w:trHeight w:val="285"/>
        </w:trPr>
        <w:tc>
          <w:tcPr>
            <w:tcW w:w="4714" w:type="dxa"/>
            <w:tcBorders>
              <w:top w:val="single" w:sz="4" w:space="0" w:color="000000"/>
              <w:left w:val="single" w:sz="4" w:space="0" w:color="000000"/>
              <w:bottom w:val="single" w:sz="4" w:space="0" w:color="000000"/>
              <w:right w:val="nil"/>
            </w:tcBorders>
            <w:shd w:val="clear" w:color="auto" w:fill="FFFFFF"/>
          </w:tcPr>
          <w:p w14:paraId="44862A9D" w14:textId="77777777" w:rsidR="009A25F2" w:rsidRDefault="00000000">
            <w:pPr>
              <w:widowControl/>
              <w:jc w:val="left"/>
              <w:textAlignment w:val="top"/>
              <w:rPr>
                <w:rFonts w:ascii="宋体" w:hAnsi="宋体" w:cs="宋体"/>
                <w:color w:val="000000"/>
                <w:sz w:val="21"/>
                <w:szCs w:val="21"/>
              </w:rPr>
            </w:pPr>
            <w:r>
              <w:rPr>
                <w:rFonts w:ascii="宋体" w:hAnsi="宋体" w:cs="宋体" w:hint="eastAsia"/>
                <w:color w:val="000000"/>
                <w:kern w:val="0"/>
                <w:sz w:val="21"/>
                <w:szCs w:val="21"/>
                <w:lang w:bidi="ar"/>
              </w:rPr>
              <w:t>一年内到期的其它福利</w:t>
            </w:r>
          </w:p>
        </w:tc>
        <w:tc>
          <w:tcPr>
            <w:tcW w:w="1523" w:type="dxa"/>
            <w:tcBorders>
              <w:top w:val="single" w:sz="4" w:space="0" w:color="000000"/>
              <w:left w:val="nil"/>
              <w:bottom w:val="single" w:sz="4" w:space="0" w:color="000000"/>
              <w:right w:val="nil"/>
            </w:tcBorders>
            <w:shd w:val="clear" w:color="auto" w:fill="FFFFFF"/>
            <w:vAlign w:val="center"/>
          </w:tcPr>
          <w:p w14:paraId="6A1D9B0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523" w:type="dxa"/>
            <w:tcBorders>
              <w:top w:val="single" w:sz="4" w:space="0" w:color="000000"/>
              <w:left w:val="nil"/>
              <w:bottom w:val="single" w:sz="4" w:space="0" w:color="000000"/>
              <w:right w:val="nil"/>
            </w:tcBorders>
            <w:shd w:val="clear" w:color="auto" w:fill="FFFFFF"/>
            <w:vAlign w:val="center"/>
          </w:tcPr>
          <w:p w14:paraId="0CD06AA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523" w:type="dxa"/>
            <w:tcBorders>
              <w:top w:val="single" w:sz="4" w:space="0" w:color="000000"/>
              <w:left w:val="nil"/>
              <w:bottom w:val="single" w:sz="4" w:space="0" w:color="000000"/>
              <w:right w:val="single" w:sz="4" w:space="0" w:color="000000"/>
            </w:tcBorders>
            <w:shd w:val="clear" w:color="auto" w:fill="FFFFFF"/>
            <w:vAlign w:val="center"/>
          </w:tcPr>
          <w:p w14:paraId="3297603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w:t>
            </w:r>
          </w:p>
        </w:tc>
      </w:tr>
      <w:tr w:rsidR="009A25F2" w14:paraId="747992EE" w14:textId="77777777">
        <w:trPr>
          <w:trHeight w:val="285"/>
        </w:trPr>
        <w:tc>
          <w:tcPr>
            <w:tcW w:w="4714" w:type="dxa"/>
            <w:tcBorders>
              <w:top w:val="single" w:sz="4" w:space="0" w:color="000000"/>
              <w:left w:val="single" w:sz="4" w:space="0" w:color="000000"/>
              <w:bottom w:val="single" w:sz="4" w:space="0" w:color="000000"/>
              <w:right w:val="nil"/>
            </w:tcBorders>
            <w:shd w:val="clear" w:color="auto" w:fill="FFFFFF"/>
          </w:tcPr>
          <w:p w14:paraId="431611D4" w14:textId="77777777" w:rsidR="009A25F2" w:rsidRDefault="00000000">
            <w:pPr>
              <w:widowControl/>
              <w:jc w:val="center"/>
              <w:textAlignment w:val="top"/>
              <w:rPr>
                <w:rFonts w:ascii="宋体" w:hAnsi="宋体" w:cs="宋体"/>
                <w:bCs/>
                <w:color w:val="000000"/>
                <w:sz w:val="21"/>
                <w:szCs w:val="21"/>
              </w:rPr>
            </w:pPr>
            <w:r>
              <w:rPr>
                <w:rFonts w:ascii="宋体" w:hAnsi="宋体" w:cs="宋体" w:hint="eastAsia"/>
                <w:bCs/>
                <w:color w:val="000000"/>
                <w:kern w:val="0"/>
                <w:sz w:val="21"/>
                <w:szCs w:val="21"/>
                <w:lang w:bidi="ar"/>
              </w:rPr>
              <w:t>合      计</w:t>
            </w:r>
          </w:p>
        </w:tc>
        <w:tc>
          <w:tcPr>
            <w:tcW w:w="1523" w:type="dxa"/>
            <w:tcBorders>
              <w:top w:val="single" w:sz="4" w:space="0" w:color="000000"/>
              <w:left w:val="nil"/>
              <w:bottom w:val="single" w:sz="4" w:space="0" w:color="000000"/>
              <w:right w:val="nil"/>
            </w:tcBorders>
            <w:shd w:val="clear" w:color="auto" w:fill="FFFFFF"/>
            <w:vAlign w:val="center"/>
          </w:tcPr>
          <w:p w14:paraId="40B6CD5A"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137.94</w:t>
            </w:r>
          </w:p>
        </w:tc>
        <w:tc>
          <w:tcPr>
            <w:tcW w:w="1523" w:type="dxa"/>
            <w:tcBorders>
              <w:top w:val="single" w:sz="4" w:space="0" w:color="000000"/>
              <w:left w:val="nil"/>
              <w:bottom w:val="single" w:sz="4" w:space="0" w:color="000000"/>
              <w:right w:val="nil"/>
            </w:tcBorders>
            <w:shd w:val="clear" w:color="auto" w:fill="FFFFFF"/>
            <w:vAlign w:val="center"/>
          </w:tcPr>
          <w:p w14:paraId="3FF0DFA5"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147.84</w:t>
            </w:r>
          </w:p>
        </w:tc>
        <w:tc>
          <w:tcPr>
            <w:tcW w:w="1523" w:type="dxa"/>
            <w:tcBorders>
              <w:top w:val="single" w:sz="4" w:space="0" w:color="000000"/>
              <w:left w:val="nil"/>
              <w:bottom w:val="single" w:sz="4" w:space="0" w:color="000000"/>
              <w:right w:val="single" w:sz="4" w:space="0" w:color="000000"/>
            </w:tcBorders>
            <w:shd w:val="clear" w:color="auto" w:fill="FFFFFF"/>
            <w:vAlign w:val="center"/>
          </w:tcPr>
          <w:p w14:paraId="16C090A4" w14:textId="77777777" w:rsidR="009A25F2" w:rsidRDefault="00000000">
            <w:pPr>
              <w:widowControl/>
              <w:jc w:val="right"/>
              <w:textAlignment w:val="center"/>
              <w:rPr>
                <w:rFonts w:ascii="宋体" w:hAnsi="宋体" w:cs="宋体"/>
                <w:bCs/>
                <w:color w:val="000000"/>
                <w:sz w:val="21"/>
                <w:szCs w:val="21"/>
              </w:rPr>
            </w:pPr>
            <w:r>
              <w:rPr>
                <w:rFonts w:ascii="宋体" w:hAnsi="宋体" w:cs="宋体" w:hint="eastAsia"/>
                <w:bCs/>
                <w:color w:val="000000"/>
                <w:kern w:val="0"/>
                <w:sz w:val="21"/>
                <w:szCs w:val="21"/>
                <w:lang w:bidi="ar"/>
              </w:rPr>
              <w:t>411.28</w:t>
            </w:r>
          </w:p>
        </w:tc>
      </w:tr>
    </w:tbl>
    <w:p w14:paraId="7706ACDE" w14:textId="77777777" w:rsidR="009A25F2" w:rsidRDefault="009A25F2">
      <w:bookmarkStart w:id="68" w:name="_Toc12222"/>
      <w:bookmarkStart w:id="69" w:name="_Toc14536"/>
    </w:p>
    <w:p w14:paraId="5622BCF4" w14:textId="77777777" w:rsidR="009A25F2" w:rsidRDefault="00000000">
      <w:pPr>
        <w:numPr>
          <w:ilvl w:val="0"/>
          <w:numId w:val="12"/>
        </w:numPr>
      </w:pPr>
      <w:r>
        <w:rPr>
          <w:rFonts w:hint="eastAsia"/>
        </w:rPr>
        <w:t>研发费用预测</w:t>
      </w:r>
      <w:bookmarkEnd w:id="68"/>
      <w:bookmarkEnd w:id="69"/>
    </w:p>
    <w:p w14:paraId="0DB7C3AC" w14:textId="77777777" w:rsidR="009A25F2" w:rsidRDefault="009A25F2">
      <w:pPr>
        <w:jc w:val="center"/>
      </w:pPr>
    </w:p>
    <w:p w14:paraId="5DDA4798" w14:textId="77777777" w:rsidR="009A25F2" w:rsidRDefault="00000000">
      <w:pPr>
        <w:tabs>
          <w:tab w:val="left" w:pos="240"/>
        </w:tabs>
        <w:jc w:val="center"/>
        <w:rPr>
          <w:rFonts w:ascii="黑体" w:eastAsia="黑体" w:hAnsi="黑体" w:cs="黑体"/>
          <w:b/>
          <w:bCs/>
          <w:sz w:val="21"/>
          <w:szCs w:val="21"/>
        </w:rPr>
      </w:pPr>
      <w:bookmarkStart w:id="70" w:name="_Toc14009"/>
      <w:bookmarkStart w:id="71" w:name="_Toc13651"/>
      <w:r>
        <w:rPr>
          <w:rFonts w:ascii="黑体" w:eastAsia="黑体" w:hAnsi="黑体" w:cs="黑体" w:hint="eastAsia"/>
          <w:b/>
          <w:bCs/>
          <w:sz w:val="21"/>
          <w:szCs w:val="21"/>
        </w:rPr>
        <w:t>表 研发费用预测表</w:t>
      </w:r>
      <w:bookmarkEnd w:id="70"/>
      <w:bookmarkEnd w:id="71"/>
      <w:r>
        <w:rPr>
          <w:rFonts w:ascii="黑体" w:eastAsia="黑体" w:hAnsi="黑体" w:cs="黑体" w:hint="eastAsia"/>
          <w:b/>
          <w:bCs/>
          <w:sz w:val="21"/>
          <w:szCs w:val="21"/>
        </w:rPr>
        <w:t xml:space="preserve"> 单位：万元</w:t>
      </w:r>
    </w:p>
    <w:tbl>
      <w:tblPr>
        <w:tblW w:w="4998" w:type="pct"/>
        <w:tblLayout w:type="fixed"/>
        <w:tblLook w:val="04A0" w:firstRow="1" w:lastRow="0" w:firstColumn="1" w:lastColumn="0" w:noHBand="0" w:noVBand="1"/>
      </w:tblPr>
      <w:tblGrid>
        <w:gridCol w:w="2091"/>
        <w:gridCol w:w="3472"/>
        <w:gridCol w:w="1860"/>
        <w:gridCol w:w="1860"/>
      </w:tblGrid>
      <w:tr w:rsidR="009A25F2" w14:paraId="3732E571" w14:textId="77777777">
        <w:trPr>
          <w:trHeight w:val="285"/>
        </w:trPr>
        <w:tc>
          <w:tcPr>
            <w:tcW w:w="2091" w:type="dxa"/>
            <w:tcBorders>
              <w:top w:val="single" w:sz="8" w:space="0" w:color="000000"/>
              <w:left w:val="nil"/>
              <w:bottom w:val="single" w:sz="8" w:space="0" w:color="000000"/>
              <w:right w:val="nil"/>
            </w:tcBorders>
            <w:shd w:val="clear" w:color="auto" w:fill="FFFFFF"/>
            <w:vAlign w:val="center"/>
          </w:tcPr>
          <w:p w14:paraId="19F96F35"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项    目</w:t>
            </w:r>
          </w:p>
        </w:tc>
        <w:tc>
          <w:tcPr>
            <w:tcW w:w="3472" w:type="dxa"/>
            <w:tcBorders>
              <w:top w:val="single" w:sz="8" w:space="0" w:color="000000"/>
              <w:left w:val="nil"/>
              <w:bottom w:val="single" w:sz="8" w:space="0" w:color="000000"/>
              <w:right w:val="nil"/>
            </w:tcBorders>
            <w:shd w:val="clear" w:color="auto" w:fill="FFFFFF"/>
            <w:vAlign w:val="center"/>
          </w:tcPr>
          <w:p w14:paraId="112C07B1"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第一年</w:t>
            </w:r>
          </w:p>
        </w:tc>
        <w:tc>
          <w:tcPr>
            <w:tcW w:w="1860" w:type="dxa"/>
            <w:tcBorders>
              <w:top w:val="single" w:sz="8" w:space="0" w:color="000000"/>
              <w:left w:val="nil"/>
              <w:bottom w:val="single" w:sz="8" w:space="0" w:color="000000"/>
              <w:right w:val="nil"/>
            </w:tcBorders>
            <w:shd w:val="clear" w:color="auto" w:fill="FFFFFF"/>
            <w:vAlign w:val="center"/>
          </w:tcPr>
          <w:p w14:paraId="612FD70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第二年</w:t>
            </w:r>
          </w:p>
        </w:tc>
        <w:tc>
          <w:tcPr>
            <w:tcW w:w="1860" w:type="dxa"/>
            <w:tcBorders>
              <w:top w:val="single" w:sz="8" w:space="0" w:color="000000"/>
              <w:left w:val="nil"/>
              <w:bottom w:val="single" w:sz="8" w:space="0" w:color="000000"/>
              <w:right w:val="nil"/>
            </w:tcBorders>
            <w:shd w:val="clear" w:color="auto" w:fill="FFFFFF"/>
            <w:vAlign w:val="center"/>
          </w:tcPr>
          <w:p w14:paraId="035A386A"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第三年</w:t>
            </w:r>
          </w:p>
        </w:tc>
      </w:tr>
      <w:tr w:rsidR="009A25F2" w14:paraId="5E058BF7" w14:textId="77777777">
        <w:trPr>
          <w:trHeight w:val="270"/>
        </w:trPr>
        <w:tc>
          <w:tcPr>
            <w:tcW w:w="2091" w:type="dxa"/>
            <w:tcBorders>
              <w:top w:val="nil"/>
              <w:left w:val="nil"/>
              <w:bottom w:val="nil"/>
              <w:right w:val="nil"/>
            </w:tcBorders>
            <w:shd w:val="clear" w:color="auto" w:fill="FFFFFF"/>
            <w:vAlign w:val="center"/>
          </w:tcPr>
          <w:p w14:paraId="3698FCF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研发人员工资</w:t>
            </w:r>
          </w:p>
        </w:tc>
        <w:tc>
          <w:tcPr>
            <w:tcW w:w="3472" w:type="dxa"/>
            <w:tcBorders>
              <w:top w:val="nil"/>
              <w:left w:val="nil"/>
              <w:bottom w:val="nil"/>
              <w:right w:val="nil"/>
            </w:tcBorders>
            <w:shd w:val="clear" w:color="auto" w:fill="FFFFFF"/>
            <w:vAlign w:val="center"/>
          </w:tcPr>
          <w:p w14:paraId="262D4C3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48.00</w:t>
            </w:r>
          </w:p>
        </w:tc>
        <w:tc>
          <w:tcPr>
            <w:tcW w:w="1860" w:type="dxa"/>
            <w:tcBorders>
              <w:top w:val="nil"/>
              <w:left w:val="nil"/>
              <w:bottom w:val="nil"/>
              <w:right w:val="nil"/>
            </w:tcBorders>
            <w:shd w:val="clear" w:color="auto" w:fill="FFFFFF"/>
            <w:vAlign w:val="center"/>
          </w:tcPr>
          <w:p w14:paraId="32D10A6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48.00</w:t>
            </w:r>
          </w:p>
        </w:tc>
        <w:tc>
          <w:tcPr>
            <w:tcW w:w="1860" w:type="dxa"/>
            <w:tcBorders>
              <w:top w:val="nil"/>
              <w:left w:val="nil"/>
              <w:bottom w:val="nil"/>
              <w:right w:val="nil"/>
            </w:tcBorders>
            <w:shd w:val="clear" w:color="auto" w:fill="FFFFFF"/>
            <w:vAlign w:val="center"/>
          </w:tcPr>
          <w:p w14:paraId="1889155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108.00</w:t>
            </w:r>
          </w:p>
        </w:tc>
      </w:tr>
      <w:tr w:rsidR="009A25F2" w14:paraId="552F787F" w14:textId="77777777">
        <w:trPr>
          <w:trHeight w:val="307"/>
        </w:trPr>
        <w:tc>
          <w:tcPr>
            <w:tcW w:w="2091" w:type="dxa"/>
            <w:tcBorders>
              <w:top w:val="nil"/>
              <w:left w:val="nil"/>
              <w:bottom w:val="nil"/>
              <w:right w:val="nil"/>
            </w:tcBorders>
            <w:shd w:val="clear" w:color="auto" w:fill="FFFFFF"/>
            <w:vAlign w:val="center"/>
          </w:tcPr>
          <w:p w14:paraId="15D7744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研发支出</w:t>
            </w:r>
          </w:p>
        </w:tc>
        <w:tc>
          <w:tcPr>
            <w:tcW w:w="3472" w:type="dxa"/>
            <w:tcBorders>
              <w:top w:val="nil"/>
              <w:left w:val="nil"/>
              <w:bottom w:val="nil"/>
              <w:right w:val="nil"/>
            </w:tcBorders>
            <w:shd w:val="clear" w:color="auto" w:fill="FFFFFF"/>
            <w:vAlign w:val="center"/>
          </w:tcPr>
          <w:p w14:paraId="059375D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201.07</w:t>
            </w:r>
          </w:p>
        </w:tc>
        <w:tc>
          <w:tcPr>
            <w:tcW w:w="1860" w:type="dxa"/>
            <w:tcBorders>
              <w:top w:val="nil"/>
              <w:left w:val="nil"/>
              <w:bottom w:val="nil"/>
              <w:right w:val="nil"/>
            </w:tcBorders>
            <w:shd w:val="clear" w:color="auto" w:fill="FFFFFF"/>
            <w:vAlign w:val="center"/>
          </w:tcPr>
          <w:p w14:paraId="051CBAF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282.56</w:t>
            </w:r>
          </w:p>
        </w:tc>
        <w:tc>
          <w:tcPr>
            <w:tcW w:w="1860" w:type="dxa"/>
            <w:tcBorders>
              <w:top w:val="nil"/>
              <w:left w:val="nil"/>
              <w:bottom w:val="nil"/>
              <w:right w:val="nil"/>
            </w:tcBorders>
            <w:shd w:val="clear" w:color="auto" w:fill="FFFFFF"/>
            <w:vAlign w:val="center"/>
          </w:tcPr>
          <w:p w14:paraId="3A3D1A8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443.70</w:t>
            </w:r>
          </w:p>
        </w:tc>
      </w:tr>
      <w:tr w:rsidR="009A25F2" w14:paraId="64539E45" w14:textId="77777777">
        <w:trPr>
          <w:trHeight w:val="285"/>
        </w:trPr>
        <w:tc>
          <w:tcPr>
            <w:tcW w:w="2091" w:type="dxa"/>
            <w:tcBorders>
              <w:top w:val="nil"/>
              <w:left w:val="nil"/>
              <w:bottom w:val="nil"/>
              <w:right w:val="nil"/>
            </w:tcBorders>
            <w:shd w:val="clear" w:color="auto" w:fill="FFFFFF"/>
            <w:vAlign w:val="center"/>
          </w:tcPr>
          <w:p w14:paraId="192E769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资产折旧</w:t>
            </w:r>
          </w:p>
        </w:tc>
        <w:tc>
          <w:tcPr>
            <w:tcW w:w="3472" w:type="dxa"/>
            <w:tcBorders>
              <w:top w:val="nil"/>
              <w:left w:val="nil"/>
              <w:bottom w:val="nil"/>
              <w:right w:val="nil"/>
            </w:tcBorders>
            <w:shd w:val="clear" w:color="auto" w:fill="FFFFFF"/>
            <w:vAlign w:val="center"/>
          </w:tcPr>
          <w:p w14:paraId="2688E35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w:t>
            </w:r>
          </w:p>
        </w:tc>
        <w:tc>
          <w:tcPr>
            <w:tcW w:w="1860" w:type="dxa"/>
            <w:tcBorders>
              <w:top w:val="nil"/>
              <w:left w:val="nil"/>
              <w:bottom w:val="nil"/>
              <w:right w:val="nil"/>
            </w:tcBorders>
            <w:shd w:val="clear" w:color="auto" w:fill="FFFFFF"/>
            <w:vAlign w:val="center"/>
          </w:tcPr>
          <w:p w14:paraId="6C85471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0.96</w:t>
            </w:r>
          </w:p>
        </w:tc>
        <w:tc>
          <w:tcPr>
            <w:tcW w:w="1860" w:type="dxa"/>
            <w:tcBorders>
              <w:top w:val="nil"/>
              <w:left w:val="nil"/>
              <w:bottom w:val="nil"/>
              <w:right w:val="nil"/>
            </w:tcBorders>
            <w:shd w:val="clear" w:color="auto" w:fill="FFFFFF"/>
            <w:vAlign w:val="center"/>
          </w:tcPr>
          <w:p w14:paraId="5004D45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3.17</w:t>
            </w:r>
          </w:p>
        </w:tc>
      </w:tr>
      <w:tr w:rsidR="009A25F2" w14:paraId="5E840F26" w14:textId="77777777">
        <w:trPr>
          <w:trHeight w:val="285"/>
        </w:trPr>
        <w:tc>
          <w:tcPr>
            <w:tcW w:w="2091" w:type="dxa"/>
            <w:tcBorders>
              <w:top w:val="single" w:sz="8" w:space="0" w:color="000000"/>
              <w:left w:val="nil"/>
              <w:bottom w:val="single" w:sz="8" w:space="0" w:color="000000"/>
              <w:right w:val="nil"/>
            </w:tcBorders>
            <w:shd w:val="clear" w:color="auto" w:fill="FFFFFF"/>
            <w:vAlign w:val="center"/>
          </w:tcPr>
          <w:p w14:paraId="76EB9687"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合    计</w:t>
            </w:r>
          </w:p>
        </w:tc>
        <w:tc>
          <w:tcPr>
            <w:tcW w:w="3472" w:type="dxa"/>
            <w:tcBorders>
              <w:top w:val="single" w:sz="8" w:space="0" w:color="000000"/>
              <w:left w:val="nil"/>
              <w:bottom w:val="single" w:sz="8" w:space="0" w:color="000000"/>
              <w:right w:val="nil"/>
            </w:tcBorders>
            <w:shd w:val="clear" w:color="auto" w:fill="FFFFFF"/>
            <w:vAlign w:val="center"/>
          </w:tcPr>
          <w:p w14:paraId="46FAB49A"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250.27</w:t>
            </w:r>
          </w:p>
        </w:tc>
        <w:tc>
          <w:tcPr>
            <w:tcW w:w="1860" w:type="dxa"/>
            <w:tcBorders>
              <w:top w:val="single" w:sz="8" w:space="0" w:color="000000"/>
              <w:left w:val="nil"/>
              <w:bottom w:val="single" w:sz="8" w:space="0" w:color="000000"/>
              <w:right w:val="nil"/>
            </w:tcBorders>
            <w:shd w:val="clear" w:color="auto" w:fill="FFFFFF"/>
            <w:vAlign w:val="center"/>
          </w:tcPr>
          <w:p w14:paraId="1AEF3FA7"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331.52</w:t>
            </w:r>
          </w:p>
        </w:tc>
        <w:tc>
          <w:tcPr>
            <w:tcW w:w="1860" w:type="dxa"/>
            <w:tcBorders>
              <w:top w:val="single" w:sz="8" w:space="0" w:color="000000"/>
              <w:left w:val="nil"/>
              <w:bottom w:val="single" w:sz="8" w:space="0" w:color="000000"/>
              <w:right w:val="nil"/>
            </w:tcBorders>
            <w:shd w:val="clear" w:color="auto" w:fill="FFFFFF"/>
            <w:vAlign w:val="center"/>
          </w:tcPr>
          <w:p w14:paraId="6769BCFC"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554.87</w:t>
            </w:r>
          </w:p>
        </w:tc>
      </w:tr>
    </w:tbl>
    <w:p w14:paraId="0B460B76" w14:textId="77777777" w:rsidR="009A25F2" w:rsidRDefault="009A25F2"/>
    <w:p w14:paraId="19325B80" w14:textId="77777777" w:rsidR="009A25F2" w:rsidRDefault="00000000">
      <w:pPr>
        <w:numPr>
          <w:ilvl w:val="0"/>
          <w:numId w:val="12"/>
        </w:numPr>
      </w:pPr>
      <w:bookmarkStart w:id="72" w:name="_Toc6004"/>
      <w:bookmarkStart w:id="73" w:name="_Toc10834"/>
      <w:r>
        <w:rPr>
          <w:rFonts w:hint="eastAsia"/>
        </w:rPr>
        <w:lastRenderedPageBreak/>
        <w:t>期间费用预测</w:t>
      </w:r>
      <w:bookmarkEnd w:id="72"/>
      <w:bookmarkEnd w:id="73"/>
    </w:p>
    <w:p w14:paraId="3BED08BB" w14:textId="77777777" w:rsidR="009A25F2" w:rsidRDefault="009A25F2"/>
    <w:p w14:paraId="0F74AF80" w14:textId="77777777" w:rsidR="009A25F2" w:rsidRDefault="00000000">
      <w:pPr>
        <w:tabs>
          <w:tab w:val="left" w:pos="240"/>
        </w:tabs>
        <w:jc w:val="center"/>
        <w:rPr>
          <w:rFonts w:ascii="黑体" w:eastAsia="黑体" w:hAnsi="黑体" w:cs="黑体"/>
          <w:b/>
          <w:bCs/>
          <w:sz w:val="21"/>
          <w:szCs w:val="21"/>
        </w:rPr>
      </w:pPr>
      <w:bookmarkStart w:id="74" w:name="_Toc4233"/>
      <w:bookmarkStart w:id="75" w:name="_Toc137"/>
      <w:r>
        <w:rPr>
          <w:rFonts w:ascii="黑体" w:eastAsia="黑体" w:hAnsi="黑体" w:cs="黑体" w:hint="eastAsia"/>
          <w:b/>
          <w:bCs/>
          <w:sz w:val="21"/>
          <w:szCs w:val="21"/>
        </w:rPr>
        <w:t>表 期间费用预测表</w:t>
      </w:r>
      <w:bookmarkEnd w:id="74"/>
      <w:bookmarkEnd w:id="75"/>
      <w:r>
        <w:rPr>
          <w:rFonts w:ascii="黑体" w:eastAsia="黑体" w:hAnsi="黑体" w:cs="黑体" w:hint="eastAsia"/>
          <w:b/>
          <w:bCs/>
          <w:sz w:val="21"/>
          <w:szCs w:val="21"/>
        </w:rPr>
        <w:t xml:space="preserve"> 单位：万元</w:t>
      </w:r>
    </w:p>
    <w:tbl>
      <w:tblPr>
        <w:tblW w:w="4998" w:type="pct"/>
        <w:tblLayout w:type="fixed"/>
        <w:tblLook w:val="04A0" w:firstRow="1" w:lastRow="0" w:firstColumn="1" w:lastColumn="0" w:noHBand="0" w:noVBand="1"/>
      </w:tblPr>
      <w:tblGrid>
        <w:gridCol w:w="1426"/>
        <w:gridCol w:w="3695"/>
        <w:gridCol w:w="1292"/>
        <w:gridCol w:w="1292"/>
        <w:gridCol w:w="1578"/>
      </w:tblGrid>
      <w:tr w:rsidR="009A25F2" w14:paraId="5C263889" w14:textId="77777777">
        <w:trPr>
          <w:trHeight w:val="330"/>
        </w:trPr>
        <w:tc>
          <w:tcPr>
            <w:tcW w:w="14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7D7282"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项目</w:t>
            </w:r>
          </w:p>
        </w:tc>
        <w:tc>
          <w:tcPr>
            <w:tcW w:w="3695" w:type="dxa"/>
            <w:tcBorders>
              <w:top w:val="single" w:sz="8" w:space="0" w:color="000000"/>
              <w:left w:val="nil"/>
              <w:bottom w:val="single" w:sz="8" w:space="0" w:color="000000"/>
              <w:right w:val="single" w:sz="8" w:space="0" w:color="000000"/>
            </w:tcBorders>
            <w:shd w:val="clear" w:color="auto" w:fill="FFFFFF"/>
            <w:vAlign w:val="center"/>
          </w:tcPr>
          <w:p w14:paraId="099E90C3"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明细</w:t>
            </w:r>
          </w:p>
        </w:tc>
        <w:tc>
          <w:tcPr>
            <w:tcW w:w="1292" w:type="dxa"/>
            <w:tcBorders>
              <w:top w:val="single" w:sz="8" w:space="0" w:color="000000"/>
              <w:left w:val="nil"/>
              <w:bottom w:val="single" w:sz="8" w:space="0" w:color="000000"/>
              <w:right w:val="single" w:sz="8" w:space="0" w:color="000000"/>
            </w:tcBorders>
            <w:shd w:val="clear" w:color="auto" w:fill="FFFFFF"/>
            <w:vAlign w:val="center"/>
          </w:tcPr>
          <w:p w14:paraId="232450C6"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第一年</w:t>
            </w:r>
          </w:p>
        </w:tc>
        <w:tc>
          <w:tcPr>
            <w:tcW w:w="1292" w:type="dxa"/>
            <w:tcBorders>
              <w:top w:val="single" w:sz="8" w:space="0" w:color="000000"/>
              <w:left w:val="nil"/>
              <w:bottom w:val="single" w:sz="8" w:space="0" w:color="000000"/>
              <w:right w:val="single" w:sz="8" w:space="0" w:color="000000"/>
            </w:tcBorders>
            <w:shd w:val="clear" w:color="auto" w:fill="FFFFFF"/>
            <w:vAlign w:val="center"/>
          </w:tcPr>
          <w:p w14:paraId="433B7DCB"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第二年</w:t>
            </w:r>
          </w:p>
        </w:tc>
        <w:tc>
          <w:tcPr>
            <w:tcW w:w="1578" w:type="dxa"/>
            <w:tcBorders>
              <w:top w:val="single" w:sz="8" w:space="0" w:color="000000"/>
              <w:left w:val="nil"/>
              <w:bottom w:val="single" w:sz="8" w:space="0" w:color="000000"/>
              <w:right w:val="single" w:sz="8" w:space="0" w:color="000000"/>
            </w:tcBorders>
            <w:shd w:val="clear" w:color="auto" w:fill="FFFFFF"/>
            <w:vAlign w:val="center"/>
          </w:tcPr>
          <w:p w14:paraId="5C55A19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第三年</w:t>
            </w:r>
          </w:p>
        </w:tc>
      </w:tr>
      <w:tr w:rsidR="009A25F2" w14:paraId="753FEE03" w14:textId="77777777">
        <w:trPr>
          <w:trHeight w:val="285"/>
        </w:trPr>
        <w:tc>
          <w:tcPr>
            <w:tcW w:w="1426" w:type="dxa"/>
            <w:vMerge w:val="restart"/>
            <w:tcBorders>
              <w:top w:val="nil"/>
              <w:left w:val="single" w:sz="8" w:space="0" w:color="000000"/>
              <w:bottom w:val="single" w:sz="8" w:space="0" w:color="000000"/>
              <w:right w:val="single" w:sz="8" w:space="0" w:color="000000"/>
            </w:tcBorders>
            <w:shd w:val="clear" w:color="auto" w:fill="FFFFFF"/>
            <w:vAlign w:val="center"/>
          </w:tcPr>
          <w:p w14:paraId="4153CF9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销售费用</w:t>
            </w:r>
          </w:p>
        </w:tc>
        <w:tc>
          <w:tcPr>
            <w:tcW w:w="3695" w:type="dxa"/>
            <w:tcBorders>
              <w:top w:val="nil"/>
              <w:left w:val="nil"/>
              <w:bottom w:val="single" w:sz="8" w:space="0" w:color="000000"/>
              <w:right w:val="single" w:sz="8" w:space="0" w:color="000000"/>
            </w:tcBorders>
            <w:shd w:val="clear" w:color="auto" w:fill="FFFFFF"/>
            <w:vAlign w:val="center"/>
          </w:tcPr>
          <w:p w14:paraId="474EA17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职工薪酬</w:t>
            </w:r>
          </w:p>
        </w:tc>
        <w:tc>
          <w:tcPr>
            <w:tcW w:w="1292" w:type="dxa"/>
            <w:tcBorders>
              <w:top w:val="nil"/>
              <w:left w:val="nil"/>
              <w:bottom w:val="single" w:sz="8" w:space="0" w:color="000000"/>
              <w:right w:val="single" w:sz="8" w:space="0" w:color="000000"/>
            </w:tcBorders>
            <w:shd w:val="clear" w:color="auto" w:fill="FFFFFF"/>
            <w:vAlign w:val="center"/>
          </w:tcPr>
          <w:p w14:paraId="2E94A65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24.00</w:t>
            </w:r>
          </w:p>
        </w:tc>
        <w:tc>
          <w:tcPr>
            <w:tcW w:w="1292" w:type="dxa"/>
            <w:tcBorders>
              <w:top w:val="nil"/>
              <w:left w:val="nil"/>
              <w:bottom w:val="single" w:sz="8" w:space="0" w:color="000000"/>
              <w:right w:val="single" w:sz="8" w:space="0" w:color="000000"/>
            </w:tcBorders>
            <w:shd w:val="clear" w:color="auto" w:fill="FFFFFF"/>
            <w:vAlign w:val="center"/>
          </w:tcPr>
          <w:p w14:paraId="17BD870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24.00</w:t>
            </w:r>
          </w:p>
        </w:tc>
        <w:tc>
          <w:tcPr>
            <w:tcW w:w="1578" w:type="dxa"/>
            <w:tcBorders>
              <w:top w:val="nil"/>
              <w:left w:val="nil"/>
              <w:bottom w:val="single" w:sz="8" w:space="0" w:color="000000"/>
              <w:right w:val="single" w:sz="8" w:space="0" w:color="000000"/>
            </w:tcBorders>
            <w:shd w:val="clear" w:color="auto" w:fill="FFFFFF"/>
            <w:vAlign w:val="center"/>
          </w:tcPr>
          <w:p w14:paraId="5CF31A2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78.00</w:t>
            </w:r>
          </w:p>
        </w:tc>
      </w:tr>
      <w:tr w:rsidR="009A25F2" w14:paraId="79155B76" w14:textId="77777777">
        <w:trPr>
          <w:trHeight w:val="285"/>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309AD5BD"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3F0675D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差旅费</w:t>
            </w:r>
          </w:p>
        </w:tc>
        <w:tc>
          <w:tcPr>
            <w:tcW w:w="1292" w:type="dxa"/>
            <w:tcBorders>
              <w:top w:val="nil"/>
              <w:left w:val="nil"/>
              <w:bottom w:val="single" w:sz="8" w:space="0" w:color="000000"/>
              <w:right w:val="single" w:sz="8" w:space="0" w:color="000000"/>
            </w:tcBorders>
            <w:shd w:val="clear" w:color="auto" w:fill="FFFFFF"/>
            <w:vAlign w:val="center"/>
          </w:tcPr>
          <w:p w14:paraId="75E2E20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26.81</w:t>
            </w:r>
          </w:p>
        </w:tc>
        <w:tc>
          <w:tcPr>
            <w:tcW w:w="1292" w:type="dxa"/>
            <w:tcBorders>
              <w:top w:val="nil"/>
              <w:left w:val="nil"/>
              <w:bottom w:val="single" w:sz="8" w:space="0" w:color="000000"/>
              <w:right w:val="single" w:sz="8" w:space="0" w:color="000000"/>
            </w:tcBorders>
            <w:shd w:val="clear" w:color="auto" w:fill="FFFFFF"/>
            <w:vAlign w:val="center"/>
          </w:tcPr>
          <w:p w14:paraId="1C0670E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37.67</w:t>
            </w:r>
          </w:p>
        </w:tc>
        <w:tc>
          <w:tcPr>
            <w:tcW w:w="1578" w:type="dxa"/>
            <w:tcBorders>
              <w:top w:val="nil"/>
              <w:left w:val="nil"/>
              <w:bottom w:val="single" w:sz="8" w:space="0" w:color="000000"/>
              <w:right w:val="single" w:sz="8" w:space="0" w:color="000000"/>
            </w:tcBorders>
            <w:shd w:val="clear" w:color="auto" w:fill="FFFFFF"/>
            <w:vAlign w:val="center"/>
          </w:tcPr>
          <w:p w14:paraId="3E26FF1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59.16</w:t>
            </w:r>
          </w:p>
        </w:tc>
      </w:tr>
      <w:tr w:rsidR="009A25F2" w14:paraId="60F27AB0" w14:textId="77777777">
        <w:trPr>
          <w:trHeight w:val="285"/>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4362C7F6"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3F9DF937"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售后服务费</w:t>
            </w:r>
          </w:p>
        </w:tc>
        <w:tc>
          <w:tcPr>
            <w:tcW w:w="1292" w:type="dxa"/>
            <w:tcBorders>
              <w:top w:val="nil"/>
              <w:left w:val="nil"/>
              <w:bottom w:val="single" w:sz="8" w:space="0" w:color="000000"/>
              <w:right w:val="single" w:sz="8" w:space="0" w:color="000000"/>
            </w:tcBorders>
            <w:shd w:val="clear" w:color="auto" w:fill="FFFFFF"/>
            <w:vAlign w:val="center"/>
          </w:tcPr>
          <w:p w14:paraId="2A6E8C7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26.81</w:t>
            </w:r>
          </w:p>
        </w:tc>
        <w:tc>
          <w:tcPr>
            <w:tcW w:w="1292" w:type="dxa"/>
            <w:tcBorders>
              <w:top w:val="nil"/>
              <w:left w:val="nil"/>
              <w:bottom w:val="single" w:sz="8" w:space="0" w:color="000000"/>
              <w:right w:val="single" w:sz="8" w:space="0" w:color="000000"/>
            </w:tcBorders>
            <w:shd w:val="clear" w:color="auto" w:fill="FFFFFF"/>
            <w:vAlign w:val="center"/>
          </w:tcPr>
          <w:p w14:paraId="6E0EC69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37.67</w:t>
            </w:r>
          </w:p>
        </w:tc>
        <w:tc>
          <w:tcPr>
            <w:tcW w:w="1578" w:type="dxa"/>
            <w:tcBorders>
              <w:top w:val="nil"/>
              <w:left w:val="nil"/>
              <w:bottom w:val="single" w:sz="8" w:space="0" w:color="000000"/>
              <w:right w:val="single" w:sz="8" w:space="0" w:color="000000"/>
            </w:tcBorders>
            <w:shd w:val="clear" w:color="auto" w:fill="FFFFFF"/>
            <w:vAlign w:val="center"/>
          </w:tcPr>
          <w:p w14:paraId="47E6164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59.16</w:t>
            </w:r>
          </w:p>
        </w:tc>
      </w:tr>
      <w:tr w:rsidR="009A25F2" w14:paraId="42F0C8D7" w14:textId="77777777">
        <w:trPr>
          <w:trHeight w:val="322"/>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51598F4C"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73DB3CE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广告费</w:t>
            </w:r>
          </w:p>
        </w:tc>
        <w:tc>
          <w:tcPr>
            <w:tcW w:w="1292" w:type="dxa"/>
            <w:tcBorders>
              <w:top w:val="nil"/>
              <w:left w:val="nil"/>
              <w:bottom w:val="single" w:sz="8" w:space="0" w:color="000000"/>
              <w:right w:val="single" w:sz="8" w:space="0" w:color="000000"/>
            </w:tcBorders>
            <w:shd w:val="clear" w:color="auto" w:fill="FFFFFF"/>
            <w:vAlign w:val="center"/>
          </w:tcPr>
          <w:p w14:paraId="3CBBA7F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100.10</w:t>
            </w:r>
          </w:p>
        </w:tc>
        <w:tc>
          <w:tcPr>
            <w:tcW w:w="1292" w:type="dxa"/>
            <w:tcBorders>
              <w:top w:val="nil"/>
              <w:left w:val="nil"/>
              <w:bottom w:val="single" w:sz="8" w:space="0" w:color="000000"/>
              <w:right w:val="single" w:sz="8" w:space="0" w:color="000000"/>
            </w:tcBorders>
            <w:shd w:val="clear" w:color="auto" w:fill="FFFFFF"/>
            <w:vAlign w:val="center"/>
          </w:tcPr>
          <w:p w14:paraId="0628280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376.75</w:t>
            </w:r>
          </w:p>
        </w:tc>
        <w:tc>
          <w:tcPr>
            <w:tcW w:w="1578" w:type="dxa"/>
            <w:tcBorders>
              <w:top w:val="nil"/>
              <w:left w:val="nil"/>
              <w:bottom w:val="single" w:sz="8" w:space="0" w:color="000000"/>
              <w:right w:val="single" w:sz="8" w:space="0" w:color="000000"/>
            </w:tcBorders>
            <w:shd w:val="clear" w:color="auto" w:fill="FFFFFF"/>
            <w:vAlign w:val="center"/>
          </w:tcPr>
          <w:p w14:paraId="4D94078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591.60</w:t>
            </w:r>
          </w:p>
        </w:tc>
      </w:tr>
      <w:tr w:rsidR="009A25F2" w14:paraId="551B0A06" w14:textId="77777777">
        <w:trPr>
          <w:trHeight w:val="285"/>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2A55A5F1"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32CBCD1E"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办公及会务费</w:t>
            </w:r>
          </w:p>
        </w:tc>
        <w:tc>
          <w:tcPr>
            <w:tcW w:w="1292" w:type="dxa"/>
            <w:tcBorders>
              <w:top w:val="nil"/>
              <w:left w:val="nil"/>
              <w:bottom w:val="single" w:sz="8" w:space="0" w:color="000000"/>
              <w:right w:val="single" w:sz="8" w:space="0" w:color="000000"/>
            </w:tcBorders>
            <w:shd w:val="clear" w:color="auto" w:fill="FFFFFF"/>
            <w:vAlign w:val="center"/>
          </w:tcPr>
          <w:p w14:paraId="4F88C51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6.70</w:t>
            </w:r>
          </w:p>
        </w:tc>
        <w:tc>
          <w:tcPr>
            <w:tcW w:w="1292" w:type="dxa"/>
            <w:tcBorders>
              <w:top w:val="nil"/>
              <w:left w:val="nil"/>
              <w:bottom w:val="single" w:sz="8" w:space="0" w:color="000000"/>
              <w:right w:val="single" w:sz="8" w:space="0" w:color="000000"/>
            </w:tcBorders>
            <w:shd w:val="clear" w:color="auto" w:fill="FFFFFF"/>
            <w:vAlign w:val="center"/>
          </w:tcPr>
          <w:p w14:paraId="4CFD473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9.42</w:t>
            </w:r>
          </w:p>
        </w:tc>
        <w:tc>
          <w:tcPr>
            <w:tcW w:w="1578" w:type="dxa"/>
            <w:tcBorders>
              <w:top w:val="nil"/>
              <w:left w:val="nil"/>
              <w:bottom w:val="single" w:sz="8" w:space="0" w:color="000000"/>
              <w:right w:val="single" w:sz="8" w:space="0" w:color="000000"/>
            </w:tcBorders>
            <w:shd w:val="clear" w:color="auto" w:fill="FFFFFF"/>
            <w:vAlign w:val="center"/>
          </w:tcPr>
          <w:p w14:paraId="2BA0DBB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14.79</w:t>
            </w:r>
          </w:p>
        </w:tc>
      </w:tr>
      <w:tr w:rsidR="009A25F2" w14:paraId="7A3CD97C" w14:textId="77777777">
        <w:trPr>
          <w:trHeight w:val="285"/>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095C67A4"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3900C1CA"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投标服务费</w:t>
            </w:r>
          </w:p>
        </w:tc>
        <w:tc>
          <w:tcPr>
            <w:tcW w:w="1292" w:type="dxa"/>
            <w:tcBorders>
              <w:top w:val="nil"/>
              <w:left w:val="nil"/>
              <w:bottom w:val="single" w:sz="8" w:space="0" w:color="000000"/>
              <w:right w:val="single" w:sz="8" w:space="0" w:color="000000"/>
            </w:tcBorders>
            <w:shd w:val="clear" w:color="auto" w:fill="FFFFFF"/>
            <w:vAlign w:val="center"/>
          </w:tcPr>
          <w:p w14:paraId="6D17399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134.05</w:t>
            </w:r>
          </w:p>
        </w:tc>
        <w:tc>
          <w:tcPr>
            <w:tcW w:w="1292" w:type="dxa"/>
            <w:tcBorders>
              <w:top w:val="nil"/>
              <w:left w:val="nil"/>
              <w:bottom w:val="single" w:sz="8" w:space="0" w:color="000000"/>
              <w:right w:val="single" w:sz="8" w:space="0" w:color="000000"/>
            </w:tcBorders>
            <w:shd w:val="clear" w:color="auto" w:fill="FFFFFF"/>
            <w:vAlign w:val="center"/>
          </w:tcPr>
          <w:p w14:paraId="2F098CE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188.37</w:t>
            </w:r>
          </w:p>
        </w:tc>
        <w:tc>
          <w:tcPr>
            <w:tcW w:w="1578" w:type="dxa"/>
            <w:tcBorders>
              <w:top w:val="nil"/>
              <w:left w:val="nil"/>
              <w:bottom w:val="single" w:sz="8" w:space="0" w:color="000000"/>
              <w:right w:val="single" w:sz="8" w:space="0" w:color="000000"/>
            </w:tcBorders>
            <w:shd w:val="clear" w:color="auto" w:fill="FFFFFF"/>
            <w:vAlign w:val="center"/>
          </w:tcPr>
          <w:p w14:paraId="1C6F708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295.80</w:t>
            </w:r>
          </w:p>
        </w:tc>
      </w:tr>
      <w:tr w:rsidR="009A25F2" w14:paraId="1B0F242A" w14:textId="77777777">
        <w:trPr>
          <w:trHeight w:val="285"/>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0B706036"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7127BC53"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合    计</w:t>
            </w:r>
          </w:p>
        </w:tc>
        <w:tc>
          <w:tcPr>
            <w:tcW w:w="1292" w:type="dxa"/>
            <w:tcBorders>
              <w:top w:val="nil"/>
              <w:left w:val="nil"/>
              <w:bottom w:val="single" w:sz="8" w:space="0" w:color="000000"/>
              <w:right w:val="single" w:sz="8" w:space="0" w:color="000000"/>
            </w:tcBorders>
            <w:shd w:val="clear" w:color="auto" w:fill="FFFFFF"/>
            <w:vAlign w:val="center"/>
          </w:tcPr>
          <w:p w14:paraId="1C70ABA6"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318.47</w:t>
            </w:r>
          </w:p>
        </w:tc>
        <w:tc>
          <w:tcPr>
            <w:tcW w:w="1292" w:type="dxa"/>
            <w:tcBorders>
              <w:top w:val="nil"/>
              <w:left w:val="nil"/>
              <w:bottom w:val="single" w:sz="8" w:space="0" w:color="000000"/>
              <w:right w:val="single" w:sz="8" w:space="0" w:color="000000"/>
            </w:tcBorders>
            <w:shd w:val="clear" w:color="auto" w:fill="FFFFFF"/>
            <w:vAlign w:val="center"/>
          </w:tcPr>
          <w:p w14:paraId="2975BD92"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673.89</w:t>
            </w:r>
          </w:p>
        </w:tc>
        <w:tc>
          <w:tcPr>
            <w:tcW w:w="1578" w:type="dxa"/>
            <w:tcBorders>
              <w:top w:val="nil"/>
              <w:left w:val="nil"/>
              <w:bottom w:val="single" w:sz="8" w:space="0" w:color="000000"/>
              <w:right w:val="single" w:sz="8" w:space="0" w:color="000000"/>
            </w:tcBorders>
            <w:shd w:val="clear" w:color="auto" w:fill="FFFFFF"/>
            <w:vAlign w:val="center"/>
          </w:tcPr>
          <w:p w14:paraId="24F661B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1,098.51</w:t>
            </w:r>
          </w:p>
        </w:tc>
      </w:tr>
      <w:tr w:rsidR="009A25F2" w14:paraId="63B23717" w14:textId="77777777">
        <w:trPr>
          <w:trHeight w:val="285"/>
        </w:trPr>
        <w:tc>
          <w:tcPr>
            <w:tcW w:w="1426" w:type="dxa"/>
            <w:vMerge w:val="restart"/>
            <w:tcBorders>
              <w:top w:val="nil"/>
              <w:left w:val="single" w:sz="8" w:space="0" w:color="000000"/>
              <w:bottom w:val="single" w:sz="8" w:space="0" w:color="000000"/>
              <w:right w:val="single" w:sz="8" w:space="0" w:color="000000"/>
            </w:tcBorders>
            <w:shd w:val="clear" w:color="auto" w:fill="FFFFFF"/>
            <w:vAlign w:val="center"/>
          </w:tcPr>
          <w:p w14:paraId="2EEB16B5"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管理费用</w:t>
            </w:r>
          </w:p>
        </w:tc>
        <w:tc>
          <w:tcPr>
            <w:tcW w:w="3695" w:type="dxa"/>
            <w:tcBorders>
              <w:top w:val="nil"/>
              <w:left w:val="nil"/>
              <w:bottom w:val="single" w:sz="8" w:space="0" w:color="000000"/>
              <w:right w:val="single" w:sz="8" w:space="0" w:color="000000"/>
            </w:tcBorders>
            <w:shd w:val="clear" w:color="auto" w:fill="FFFFFF"/>
            <w:vAlign w:val="center"/>
          </w:tcPr>
          <w:p w14:paraId="0BD2E11E"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职工薪酬</w:t>
            </w:r>
          </w:p>
        </w:tc>
        <w:tc>
          <w:tcPr>
            <w:tcW w:w="1292" w:type="dxa"/>
            <w:tcBorders>
              <w:top w:val="nil"/>
              <w:left w:val="nil"/>
              <w:bottom w:val="single" w:sz="8" w:space="0" w:color="000000"/>
              <w:right w:val="single" w:sz="8" w:space="0" w:color="000000"/>
            </w:tcBorders>
            <w:shd w:val="clear" w:color="auto" w:fill="FFFFFF"/>
            <w:vAlign w:val="center"/>
          </w:tcPr>
          <w:p w14:paraId="3412FAB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11.60</w:t>
            </w:r>
          </w:p>
        </w:tc>
        <w:tc>
          <w:tcPr>
            <w:tcW w:w="1292" w:type="dxa"/>
            <w:tcBorders>
              <w:top w:val="nil"/>
              <w:left w:val="nil"/>
              <w:bottom w:val="single" w:sz="8" w:space="0" w:color="000000"/>
              <w:right w:val="single" w:sz="8" w:space="0" w:color="000000"/>
            </w:tcBorders>
            <w:shd w:val="clear" w:color="auto" w:fill="FFFFFF"/>
            <w:vAlign w:val="center"/>
          </w:tcPr>
          <w:p w14:paraId="5728140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17.60</w:t>
            </w:r>
          </w:p>
        </w:tc>
        <w:tc>
          <w:tcPr>
            <w:tcW w:w="1578" w:type="dxa"/>
            <w:tcBorders>
              <w:top w:val="nil"/>
              <w:left w:val="nil"/>
              <w:bottom w:val="single" w:sz="8" w:space="0" w:color="000000"/>
              <w:right w:val="single" w:sz="8" w:space="0" w:color="000000"/>
            </w:tcBorders>
            <w:shd w:val="clear" w:color="auto" w:fill="FFFFFF"/>
            <w:vAlign w:val="center"/>
          </w:tcPr>
          <w:p w14:paraId="3794D4B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32.96</w:t>
            </w:r>
          </w:p>
        </w:tc>
      </w:tr>
      <w:tr w:rsidR="009A25F2" w14:paraId="3143D257"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46F864CB"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423F87C1"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物业费</w:t>
            </w:r>
          </w:p>
        </w:tc>
        <w:tc>
          <w:tcPr>
            <w:tcW w:w="1292" w:type="dxa"/>
            <w:tcBorders>
              <w:top w:val="nil"/>
              <w:left w:val="nil"/>
              <w:bottom w:val="single" w:sz="8" w:space="0" w:color="000000"/>
              <w:right w:val="single" w:sz="8" w:space="0" w:color="000000"/>
            </w:tcBorders>
            <w:shd w:val="clear" w:color="auto" w:fill="FFFFFF"/>
            <w:vAlign w:val="center"/>
          </w:tcPr>
          <w:p w14:paraId="1A47BFF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8.00</w:t>
            </w:r>
          </w:p>
        </w:tc>
        <w:tc>
          <w:tcPr>
            <w:tcW w:w="1292" w:type="dxa"/>
            <w:tcBorders>
              <w:top w:val="nil"/>
              <w:left w:val="nil"/>
              <w:bottom w:val="single" w:sz="8" w:space="0" w:color="000000"/>
              <w:right w:val="single" w:sz="8" w:space="0" w:color="000000"/>
            </w:tcBorders>
            <w:shd w:val="clear" w:color="auto" w:fill="FFFFFF"/>
            <w:vAlign w:val="center"/>
          </w:tcPr>
          <w:p w14:paraId="4D9B6FA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11.00</w:t>
            </w:r>
          </w:p>
        </w:tc>
        <w:tc>
          <w:tcPr>
            <w:tcW w:w="1578" w:type="dxa"/>
            <w:tcBorders>
              <w:top w:val="nil"/>
              <w:left w:val="nil"/>
              <w:bottom w:val="single" w:sz="8" w:space="0" w:color="000000"/>
              <w:right w:val="single" w:sz="8" w:space="0" w:color="000000"/>
            </w:tcBorders>
            <w:shd w:val="clear" w:color="auto" w:fill="FFFFFF"/>
            <w:vAlign w:val="center"/>
          </w:tcPr>
          <w:p w14:paraId="5F17DB4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20.00</w:t>
            </w:r>
          </w:p>
        </w:tc>
      </w:tr>
      <w:tr w:rsidR="009A25F2" w14:paraId="60D8CBC4" w14:textId="77777777">
        <w:trPr>
          <w:trHeight w:val="285"/>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11E91924"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3676432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中介及咨询费</w:t>
            </w:r>
          </w:p>
        </w:tc>
        <w:tc>
          <w:tcPr>
            <w:tcW w:w="1292" w:type="dxa"/>
            <w:tcBorders>
              <w:top w:val="nil"/>
              <w:left w:val="nil"/>
              <w:bottom w:val="single" w:sz="8" w:space="0" w:color="000000"/>
              <w:right w:val="single" w:sz="8" w:space="0" w:color="000000"/>
            </w:tcBorders>
            <w:shd w:val="clear" w:color="auto" w:fill="FFFFFF"/>
            <w:vAlign w:val="center"/>
          </w:tcPr>
          <w:p w14:paraId="71FA4D0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w:t>
            </w:r>
          </w:p>
        </w:tc>
        <w:tc>
          <w:tcPr>
            <w:tcW w:w="1292" w:type="dxa"/>
            <w:tcBorders>
              <w:top w:val="nil"/>
              <w:left w:val="nil"/>
              <w:bottom w:val="single" w:sz="8" w:space="0" w:color="000000"/>
              <w:right w:val="single" w:sz="8" w:space="0" w:color="000000"/>
            </w:tcBorders>
            <w:shd w:val="clear" w:color="auto" w:fill="FFFFFF"/>
            <w:vAlign w:val="center"/>
          </w:tcPr>
          <w:p w14:paraId="2A6947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4.00</w:t>
            </w:r>
          </w:p>
        </w:tc>
        <w:tc>
          <w:tcPr>
            <w:tcW w:w="1578" w:type="dxa"/>
            <w:tcBorders>
              <w:top w:val="nil"/>
              <w:left w:val="nil"/>
              <w:bottom w:val="single" w:sz="8" w:space="0" w:color="000000"/>
              <w:right w:val="single" w:sz="8" w:space="0" w:color="000000"/>
            </w:tcBorders>
            <w:shd w:val="clear" w:color="auto" w:fill="FFFFFF"/>
            <w:vAlign w:val="center"/>
          </w:tcPr>
          <w:p w14:paraId="23F749D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6.00</w:t>
            </w:r>
          </w:p>
        </w:tc>
      </w:tr>
      <w:tr w:rsidR="009A25F2" w14:paraId="5A16332D" w14:textId="77777777">
        <w:trPr>
          <w:trHeight w:val="285"/>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780E1868"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4FCB57CC"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水电费</w:t>
            </w:r>
          </w:p>
        </w:tc>
        <w:tc>
          <w:tcPr>
            <w:tcW w:w="1292" w:type="dxa"/>
            <w:tcBorders>
              <w:top w:val="nil"/>
              <w:left w:val="nil"/>
              <w:bottom w:val="single" w:sz="8" w:space="0" w:color="000000"/>
              <w:right w:val="single" w:sz="8" w:space="0" w:color="000000"/>
            </w:tcBorders>
            <w:shd w:val="clear" w:color="auto" w:fill="FFFFFF"/>
            <w:vAlign w:val="center"/>
          </w:tcPr>
          <w:p w14:paraId="46F41D6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0.89</w:t>
            </w:r>
          </w:p>
        </w:tc>
        <w:tc>
          <w:tcPr>
            <w:tcW w:w="1292" w:type="dxa"/>
            <w:tcBorders>
              <w:top w:val="nil"/>
              <w:left w:val="nil"/>
              <w:bottom w:val="single" w:sz="8" w:space="0" w:color="000000"/>
              <w:right w:val="single" w:sz="8" w:space="0" w:color="000000"/>
            </w:tcBorders>
            <w:shd w:val="clear" w:color="auto" w:fill="FFFFFF"/>
            <w:vAlign w:val="center"/>
          </w:tcPr>
          <w:p w14:paraId="1E19C32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0.97</w:t>
            </w:r>
          </w:p>
        </w:tc>
        <w:tc>
          <w:tcPr>
            <w:tcW w:w="1578" w:type="dxa"/>
            <w:tcBorders>
              <w:top w:val="nil"/>
              <w:left w:val="nil"/>
              <w:bottom w:val="single" w:sz="8" w:space="0" w:color="000000"/>
              <w:right w:val="single" w:sz="8" w:space="0" w:color="000000"/>
            </w:tcBorders>
            <w:shd w:val="clear" w:color="auto" w:fill="FFFFFF"/>
            <w:vAlign w:val="center"/>
          </w:tcPr>
          <w:p w14:paraId="5D607FD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1.78</w:t>
            </w:r>
          </w:p>
        </w:tc>
      </w:tr>
      <w:tr w:rsidR="009A25F2" w14:paraId="5AAA9FF3"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20B622C9"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06613FE8"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日常办公用品费</w:t>
            </w:r>
          </w:p>
        </w:tc>
        <w:tc>
          <w:tcPr>
            <w:tcW w:w="1292" w:type="dxa"/>
            <w:tcBorders>
              <w:top w:val="nil"/>
              <w:left w:val="nil"/>
              <w:bottom w:val="single" w:sz="8" w:space="0" w:color="000000"/>
              <w:right w:val="single" w:sz="8" w:space="0" w:color="000000"/>
            </w:tcBorders>
            <w:shd w:val="clear" w:color="auto" w:fill="FFFFFF"/>
            <w:vAlign w:val="center"/>
          </w:tcPr>
          <w:p w14:paraId="5BDD545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w:t>
            </w:r>
          </w:p>
        </w:tc>
        <w:tc>
          <w:tcPr>
            <w:tcW w:w="1292" w:type="dxa"/>
            <w:tcBorders>
              <w:top w:val="nil"/>
              <w:left w:val="nil"/>
              <w:bottom w:val="single" w:sz="8" w:space="0" w:color="000000"/>
              <w:right w:val="single" w:sz="8" w:space="0" w:color="000000"/>
            </w:tcBorders>
            <w:shd w:val="clear" w:color="auto" w:fill="FFFFFF"/>
            <w:vAlign w:val="center"/>
          </w:tcPr>
          <w:p w14:paraId="54F8614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3.00</w:t>
            </w:r>
          </w:p>
        </w:tc>
        <w:tc>
          <w:tcPr>
            <w:tcW w:w="1578" w:type="dxa"/>
            <w:tcBorders>
              <w:top w:val="nil"/>
              <w:left w:val="nil"/>
              <w:bottom w:val="single" w:sz="8" w:space="0" w:color="000000"/>
              <w:right w:val="single" w:sz="8" w:space="0" w:color="000000"/>
            </w:tcBorders>
            <w:shd w:val="clear" w:color="auto" w:fill="FFFFFF"/>
            <w:vAlign w:val="center"/>
          </w:tcPr>
          <w:p w14:paraId="57B8769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w:t>
            </w:r>
          </w:p>
        </w:tc>
      </w:tr>
      <w:tr w:rsidR="009A25F2" w14:paraId="15162498"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5EC71B58"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1770F8A8"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办公设备及办公车辆折旧费</w:t>
            </w:r>
          </w:p>
        </w:tc>
        <w:tc>
          <w:tcPr>
            <w:tcW w:w="1292" w:type="dxa"/>
            <w:tcBorders>
              <w:top w:val="nil"/>
              <w:left w:val="nil"/>
              <w:bottom w:val="single" w:sz="8" w:space="0" w:color="000000"/>
              <w:right w:val="single" w:sz="8" w:space="0" w:color="000000"/>
            </w:tcBorders>
            <w:shd w:val="clear" w:color="auto" w:fill="FFFFFF"/>
            <w:vAlign w:val="center"/>
          </w:tcPr>
          <w:p w14:paraId="63FFF7E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7.60</w:t>
            </w:r>
          </w:p>
        </w:tc>
        <w:tc>
          <w:tcPr>
            <w:tcW w:w="1292" w:type="dxa"/>
            <w:tcBorders>
              <w:top w:val="nil"/>
              <w:left w:val="nil"/>
              <w:bottom w:val="single" w:sz="8" w:space="0" w:color="000000"/>
              <w:right w:val="single" w:sz="8" w:space="0" w:color="000000"/>
            </w:tcBorders>
            <w:shd w:val="clear" w:color="auto" w:fill="FFFFFF"/>
            <w:vAlign w:val="center"/>
          </w:tcPr>
          <w:p w14:paraId="6DD665E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6.08</w:t>
            </w:r>
          </w:p>
        </w:tc>
        <w:tc>
          <w:tcPr>
            <w:tcW w:w="1578" w:type="dxa"/>
            <w:tcBorders>
              <w:top w:val="nil"/>
              <w:left w:val="nil"/>
              <w:bottom w:val="single" w:sz="8" w:space="0" w:color="000000"/>
              <w:right w:val="single" w:sz="8" w:space="0" w:color="000000"/>
            </w:tcBorders>
            <w:shd w:val="clear" w:color="auto" w:fill="FFFFFF"/>
            <w:vAlign w:val="center"/>
          </w:tcPr>
          <w:p w14:paraId="551155D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18.46</w:t>
            </w:r>
          </w:p>
        </w:tc>
      </w:tr>
      <w:tr w:rsidR="009A25F2" w14:paraId="5CAC04B7"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0D86A3C1"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0144D00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办公楼租赁费</w:t>
            </w:r>
          </w:p>
        </w:tc>
        <w:tc>
          <w:tcPr>
            <w:tcW w:w="1292" w:type="dxa"/>
            <w:tcBorders>
              <w:top w:val="nil"/>
              <w:left w:val="nil"/>
              <w:bottom w:val="single" w:sz="8" w:space="0" w:color="000000"/>
              <w:right w:val="single" w:sz="8" w:space="0" w:color="000000"/>
            </w:tcBorders>
            <w:shd w:val="clear" w:color="auto" w:fill="FFFFFF"/>
            <w:vAlign w:val="center"/>
          </w:tcPr>
          <w:p w14:paraId="47EC3BE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0.50</w:t>
            </w:r>
          </w:p>
        </w:tc>
        <w:tc>
          <w:tcPr>
            <w:tcW w:w="1292" w:type="dxa"/>
            <w:tcBorders>
              <w:top w:val="nil"/>
              <w:left w:val="nil"/>
              <w:bottom w:val="single" w:sz="8" w:space="0" w:color="000000"/>
              <w:right w:val="single" w:sz="8" w:space="0" w:color="000000"/>
            </w:tcBorders>
            <w:shd w:val="clear" w:color="auto" w:fill="FFFFFF"/>
            <w:vAlign w:val="center"/>
          </w:tcPr>
          <w:p w14:paraId="4CC31E0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0.50</w:t>
            </w:r>
          </w:p>
        </w:tc>
        <w:tc>
          <w:tcPr>
            <w:tcW w:w="1578" w:type="dxa"/>
            <w:tcBorders>
              <w:top w:val="nil"/>
              <w:left w:val="nil"/>
              <w:bottom w:val="single" w:sz="8" w:space="0" w:color="000000"/>
              <w:right w:val="single" w:sz="8" w:space="0" w:color="000000"/>
            </w:tcBorders>
            <w:shd w:val="clear" w:color="auto" w:fill="FFFFFF"/>
            <w:vAlign w:val="center"/>
          </w:tcPr>
          <w:p w14:paraId="7464DE2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0.50</w:t>
            </w:r>
          </w:p>
        </w:tc>
      </w:tr>
      <w:tr w:rsidR="009A25F2" w14:paraId="76F06476"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4E3DCC4D"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33D38E6C"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业务招待费</w:t>
            </w:r>
          </w:p>
        </w:tc>
        <w:tc>
          <w:tcPr>
            <w:tcW w:w="1292" w:type="dxa"/>
            <w:tcBorders>
              <w:top w:val="nil"/>
              <w:left w:val="nil"/>
              <w:bottom w:val="single" w:sz="8" w:space="0" w:color="000000"/>
              <w:right w:val="single" w:sz="8" w:space="0" w:color="000000"/>
            </w:tcBorders>
            <w:shd w:val="clear" w:color="auto" w:fill="FFFFFF"/>
            <w:vAlign w:val="center"/>
          </w:tcPr>
          <w:p w14:paraId="560BA70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40.21</w:t>
            </w:r>
          </w:p>
        </w:tc>
        <w:tc>
          <w:tcPr>
            <w:tcW w:w="1292" w:type="dxa"/>
            <w:tcBorders>
              <w:top w:val="nil"/>
              <w:left w:val="nil"/>
              <w:bottom w:val="single" w:sz="8" w:space="0" w:color="000000"/>
              <w:right w:val="single" w:sz="8" w:space="0" w:color="000000"/>
            </w:tcBorders>
            <w:shd w:val="clear" w:color="auto" w:fill="FFFFFF"/>
            <w:vAlign w:val="center"/>
          </w:tcPr>
          <w:p w14:paraId="18131FD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56.51</w:t>
            </w:r>
          </w:p>
        </w:tc>
        <w:tc>
          <w:tcPr>
            <w:tcW w:w="1578" w:type="dxa"/>
            <w:tcBorders>
              <w:top w:val="nil"/>
              <w:left w:val="nil"/>
              <w:bottom w:val="single" w:sz="8" w:space="0" w:color="000000"/>
              <w:right w:val="single" w:sz="8" w:space="0" w:color="000000"/>
            </w:tcBorders>
            <w:shd w:val="clear" w:color="auto" w:fill="FFFFFF"/>
            <w:vAlign w:val="center"/>
          </w:tcPr>
          <w:p w14:paraId="30BA523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88.74</w:t>
            </w:r>
          </w:p>
        </w:tc>
      </w:tr>
      <w:tr w:rsidR="009A25F2" w14:paraId="488584CF"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7F4AFF52"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7B31E1C0"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其它</w:t>
            </w:r>
          </w:p>
        </w:tc>
        <w:tc>
          <w:tcPr>
            <w:tcW w:w="1292" w:type="dxa"/>
            <w:tcBorders>
              <w:top w:val="nil"/>
              <w:left w:val="nil"/>
              <w:bottom w:val="single" w:sz="8" w:space="0" w:color="000000"/>
              <w:right w:val="single" w:sz="8" w:space="0" w:color="000000"/>
            </w:tcBorders>
            <w:shd w:val="clear" w:color="auto" w:fill="FFFFFF"/>
            <w:vAlign w:val="center"/>
          </w:tcPr>
          <w:p w14:paraId="43AE716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c>
          <w:tcPr>
            <w:tcW w:w="1292" w:type="dxa"/>
            <w:tcBorders>
              <w:top w:val="nil"/>
              <w:left w:val="nil"/>
              <w:bottom w:val="single" w:sz="8" w:space="0" w:color="000000"/>
              <w:right w:val="single" w:sz="8" w:space="0" w:color="000000"/>
            </w:tcBorders>
            <w:shd w:val="clear" w:color="auto" w:fill="FFFFFF"/>
            <w:vAlign w:val="center"/>
          </w:tcPr>
          <w:p w14:paraId="1641FAA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23.60</w:t>
            </w:r>
          </w:p>
        </w:tc>
        <w:tc>
          <w:tcPr>
            <w:tcW w:w="1578" w:type="dxa"/>
            <w:tcBorders>
              <w:top w:val="nil"/>
              <w:left w:val="nil"/>
              <w:bottom w:val="single" w:sz="8" w:space="0" w:color="000000"/>
              <w:right w:val="single" w:sz="8" w:space="0" w:color="000000"/>
            </w:tcBorders>
            <w:shd w:val="clear" w:color="auto" w:fill="FFFFFF"/>
            <w:vAlign w:val="center"/>
          </w:tcPr>
          <w:p w14:paraId="7C3997E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32.40</w:t>
            </w:r>
          </w:p>
        </w:tc>
      </w:tr>
      <w:tr w:rsidR="009A25F2" w14:paraId="0BB1D12B"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4544D7D5"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7D18F006"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合    计</w:t>
            </w:r>
          </w:p>
        </w:tc>
        <w:tc>
          <w:tcPr>
            <w:tcW w:w="1292" w:type="dxa"/>
            <w:tcBorders>
              <w:top w:val="nil"/>
              <w:left w:val="nil"/>
              <w:bottom w:val="single" w:sz="8" w:space="0" w:color="000000"/>
              <w:right w:val="single" w:sz="8" w:space="0" w:color="000000"/>
            </w:tcBorders>
            <w:shd w:val="clear" w:color="auto" w:fill="FFFFFF"/>
            <w:vAlign w:val="center"/>
          </w:tcPr>
          <w:p w14:paraId="40BD1ABA"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82.81</w:t>
            </w:r>
          </w:p>
        </w:tc>
        <w:tc>
          <w:tcPr>
            <w:tcW w:w="1292" w:type="dxa"/>
            <w:tcBorders>
              <w:top w:val="nil"/>
              <w:left w:val="nil"/>
              <w:bottom w:val="single" w:sz="8" w:space="0" w:color="000000"/>
              <w:right w:val="single" w:sz="8" w:space="0" w:color="000000"/>
            </w:tcBorders>
            <w:shd w:val="clear" w:color="auto" w:fill="FFFFFF"/>
            <w:vAlign w:val="center"/>
          </w:tcPr>
          <w:p w14:paraId="31B737D9"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123.26</w:t>
            </w:r>
          </w:p>
        </w:tc>
        <w:tc>
          <w:tcPr>
            <w:tcW w:w="1578" w:type="dxa"/>
            <w:tcBorders>
              <w:top w:val="nil"/>
              <w:left w:val="nil"/>
              <w:bottom w:val="single" w:sz="8" w:space="0" w:color="000000"/>
              <w:right w:val="single" w:sz="8" w:space="0" w:color="000000"/>
            </w:tcBorders>
            <w:shd w:val="clear" w:color="auto" w:fill="FFFFFF"/>
            <w:vAlign w:val="center"/>
          </w:tcPr>
          <w:p w14:paraId="5CE65759"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205.85</w:t>
            </w:r>
          </w:p>
        </w:tc>
      </w:tr>
      <w:tr w:rsidR="009A25F2" w14:paraId="599BABE6" w14:textId="77777777">
        <w:trPr>
          <w:trHeight w:val="278"/>
        </w:trPr>
        <w:tc>
          <w:tcPr>
            <w:tcW w:w="1426" w:type="dxa"/>
            <w:vMerge w:val="restart"/>
            <w:tcBorders>
              <w:top w:val="nil"/>
              <w:left w:val="single" w:sz="8" w:space="0" w:color="000000"/>
              <w:bottom w:val="single" w:sz="8" w:space="0" w:color="000000"/>
              <w:right w:val="single" w:sz="8" w:space="0" w:color="000000"/>
            </w:tcBorders>
            <w:shd w:val="clear" w:color="auto" w:fill="FFFFFF"/>
            <w:vAlign w:val="center"/>
          </w:tcPr>
          <w:p w14:paraId="3FB21E4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财务费用</w:t>
            </w:r>
          </w:p>
        </w:tc>
        <w:tc>
          <w:tcPr>
            <w:tcW w:w="3695" w:type="dxa"/>
            <w:tcBorders>
              <w:top w:val="nil"/>
              <w:left w:val="nil"/>
              <w:bottom w:val="single" w:sz="8" w:space="0" w:color="000000"/>
              <w:right w:val="single" w:sz="8" w:space="0" w:color="000000"/>
            </w:tcBorders>
            <w:shd w:val="clear" w:color="auto" w:fill="FFFFFF"/>
            <w:vAlign w:val="center"/>
          </w:tcPr>
          <w:p w14:paraId="2F41A5AD"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短期借款利息</w:t>
            </w:r>
          </w:p>
        </w:tc>
        <w:tc>
          <w:tcPr>
            <w:tcW w:w="1292" w:type="dxa"/>
            <w:tcBorders>
              <w:top w:val="nil"/>
              <w:left w:val="nil"/>
              <w:bottom w:val="single" w:sz="8" w:space="0" w:color="000000"/>
              <w:right w:val="single" w:sz="8" w:space="0" w:color="000000"/>
            </w:tcBorders>
            <w:shd w:val="clear" w:color="auto" w:fill="FFFFFF"/>
            <w:vAlign w:val="center"/>
          </w:tcPr>
          <w:p w14:paraId="047DA3A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292" w:type="dxa"/>
            <w:tcBorders>
              <w:top w:val="nil"/>
              <w:left w:val="nil"/>
              <w:bottom w:val="single" w:sz="8" w:space="0" w:color="000000"/>
              <w:right w:val="single" w:sz="8" w:space="0" w:color="000000"/>
            </w:tcBorders>
            <w:shd w:val="clear" w:color="auto" w:fill="FFFFFF"/>
            <w:vAlign w:val="center"/>
          </w:tcPr>
          <w:p w14:paraId="62FD2F2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578" w:type="dxa"/>
            <w:tcBorders>
              <w:top w:val="nil"/>
              <w:left w:val="nil"/>
              <w:bottom w:val="single" w:sz="8" w:space="0" w:color="000000"/>
              <w:right w:val="single" w:sz="8" w:space="0" w:color="000000"/>
            </w:tcBorders>
            <w:shd w:val="clear" w:color="auto" w:fill="FFFFFF"/>
            <w:vAlign w:val="center"/>
          </w:tcPr>
          <w:p w14:paraId="2606454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6E342AD"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441E75DD"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5F9C7AEC"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长期借款利息</w:t>
            </w:r>
          </w:p>
        </w:tc>
        <w:tc>
          <w:tcPr>
            <w:tcW w:w="1292" w:type="dxa"/>
            <w:tcBorders>
              <w:top w:val="nil"/>
              <w:left w:val="nil"/>
              <w:bottom w:val="single" w:sz="8" w:space="0" w:color="000000"/>
              <w:right w:val="single" w:sz="8" w:space="0" w:color="000000"/>
            </w:tcBorders>
            <w:shd w:val="clear" w:color="auto" w:fill="FFFFFF"/>
            <w:vAlign w:val="center"/>
          </w:tcPr>
          <w:p w14:paraId="11248F3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292" w:type="dxa"/>
            <w:tcBorders>
              <w:top w:val="nil"/>
              <w:left w:val="nil"/>
              <w:bottom w:val="single" w:sz="8" w:space="0" w:color="000000"/>
              <w:right w:val="single" w:sz="8" w:space="0" w:color="000000"/>
            </w:tcBorders>
            <w:shd w:val="clear" w:color="auto" w:fill="FFFFFF"/>
            <w:vAlign w:val="center"/>
          </w:tcPr>
          <w:p w14:paraId="4296346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578" w:type="dxa"/>
            <w:tcBorders>
              <w:top w:val="nil"/>
              <w:left w:val="nil"/>
              <w:bottom w:val="single" w:sz="8" w:space="0" w:color="000000"/>
              <w:right w:val="single" w:sz="8" w:space="0" w:color="000000"/>
            </w:tcBorders>
            <w:shd w:val="clear" w:color="auto" w:fill="FFFFFF"/>
            <w:vAlign w:val="center"/>
          </w:tcPr>
          <w:p w14:paraId="17641E1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FDC5FD9"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0781DD63"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1C16E03B"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汇兑损失</w:t>
            </w:r>
          </w:p>
        </w:tc>
        <w:tc>
          <w:tcPr>
            <w:tcW w:w="1292" w:type="dxa"/>
            <w:tcBorders>
              <w:top w:val="nil"/>
              <w:left w:val="nil"/>
              <w:bottom w:val="single" w:sz="8" w:space="0" w:color="000000"/>
              <w:right w:val="single" w:sz="8" w:space="0" w:color="000000"/>
            </w:tcBorders>
            <w:shd w:val="clear" w:color="auto" w:fill="FFFFFF"/>
            <w:vAlign w:val="center"/>
          </w:tcPr>
          <w:p w14:paraId="34A4F2E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292" w:type="dxa"/>
            <w:tcBorders>
              <w:top w:val="nil"/>
              <w:left w:val="nil"/>
              <w:bottom w:val="single" w:sz="8" w:space="0" w:color="000000"/>
              <w:right w:val="single" w:sz="8" w:space="0" w:color="000000"/>
            </w:tcBorders>
            <w:shd w:val="clear" w:color="auto" w:fill="FFFFFF"/>
            <w:vAlign w:val="center"/>
          </w:tcPr>
          <w:p w14:paraId="3708507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578" w:type="dxa"/>
            <w:tcBorders>
              <w:top w:val="nil"/>
              <w:left w:val="nil"/>
              <w:bottom w:val="single" w:sz="8" w:space="0" w:color="000000"/>
              <w:right w:val="single" w:sz="8" w:space="0" w:color="000000"/>
            </w:tcBorders>
            <w:shd w:val="clear" w:color="auto" w:fill="FFFFFF"/>
            <w:vAlign w:val="center"/>
          </w:tcPr>
          <w:p w14:paraId="5504451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2C3B72F"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6455DA67"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4CA881B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其它费用</w:t>
            </w:r>
          </w:p>
        </w:tc>
        <w:tc>
          <w:tcPr>
            <w:tcW w:w="1292" w:type="dxa"/>
            <w:tcBorders>
              <w:top w:val="nil"/>
              <w:left w:val="nil"/>
              <w:bottom w:val="single" w:sz="8" w:space="0" w:color="000000"/>
              <w:right w:val="single" w:sz="8" w:space="0" w:color="000000"/>
            </w:tcBorders>
            <w:shd w:val="clear" w:color="auto" w:fill="FFFFFF"/>
            <w:vAlign w:val="center"/>
          </w:tcPr>
          <w:p w14:paraId="7784998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12.00</w:t>
            </w:r>
          </w:p>
        </w:tc>
        <w:tc>
          <w:tcPr>
            <w:tcW w:w="1292" w:type="dxa"/>
            <w:tcBorders>
              <w:top w:val="nil"/>
              <w:left w:val="nil"/>
              <w:bottom w:val="single" w:sz="8" w:space="0" w:color="000000"/>
              <w:right w:val="single" w:sz="8" w:space="0" w:color="000000"/>
            </w:tcBorders>
            <w:shd w:val="clear" w:color="auto" w:fill="FFFFFF"/>
            <w:vAlign w:val="center"/>
          </w:tcPr>
          <w:p w14:paraId="3502A04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34.00</w:t>
            </w:r>
          </w:p>
        </w:tc>
        <w:tc>
          <w:tcPr>
            <w:tcW w:w="1578" w:type="dxa"/>
            <w:tcBorders>
              <w:top w:val="nil"/>
              <w:left w:val="nil"/>
              <w:bottom w:val="single" w:sz="8" w:space="0" w:color="000000"/>
              <w:right w:val="single" w:sz="8" w:space="0" w:color="000000"/>
            </w:tcBorders>
            <w:shd w:val="clear" w:color="auto" w:fill="FFFFFF"/>
            <w:vAlign w:val="center"/>
          </w:tcPr>
          <w:p w14:paraId="40CC256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56.00</w:t>
            </w:r>
          </w:p>
        </w:tc>
      </w:tr>
      <w:tr w:rsidR="009A25F2" w14:paraId="14DDE9BB" w14:textId="77777777">
        <w:trPr>
          <w:trHeight w:val="278"/>
        </w:trPr>
        <w:tc>
          <w:tcPr>
            <w:tcW w:w="1426" w:type="dxa"/>
            <w:vMerge/>
            <w:tcBorders>
              <w:top w:val="nil"/>
              <w:left w:val="single" w:sz="8" w:space="0" w:color="000000"/>
              <w:bottom w:val="single" w:sz="8" w:space="0" w:color="000000"/>
              <w:right w:val="single" w:sz="8" w:space="0" w:color="000000"/>
            </w:tcBorders>
            <w:shd w:val="clear" w:color="auto" w:fill="FFFFFF"/>
            <w:vAlign w:val="center"/>
          </w:tcPr>
          <w:p w14:paraId="59576CF3" w14:textId="77777777" w:rsidR="009A25F2" w:rsidRDefault="009A25F2">
            <w:pPr>
              <w:jc w:val="center"/>
              <w:rPr>
                <w:rFonts w:ascii="宋体" w:hAnsi="宋体" w:cs="宋体"/>
                <w:color w:val="000000"/>
                <w:sz w:val="21"/>
                <w:szCs w:val="21"/>
              </w:rPr>
            </w:pPr>
          </w:p>
        </w:tc>
        <w:tc>
          <w:tcPr>
            <w:tcW w:w="3695" w:type="dxa"/>
            <w:tcBorders>
              <w:top w:val="nil"/>
              <w:left w:val="nil"/>
              <w:bottom w:val="single" w:sz="8" w:space="0" w:color="000000"/>
              <w:right w:val="single" w:sz="8" w:space="0" w:color="000000"/>
            </w:tcBorders>
            <w:shd w:val="clear" w:color="auto" w:fill="FFFFFF"/>
            <w:vAlign w:val="center"/>
          </w:tcPr>
          <w:p w14:paraId="09FB8F41"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合    计</w:t>
            </w:r>
          </w:p>
        </w:tc>
        <w:tc>
          <w:tcPr>
            <w:tcW w:w="1292" w:type="dxa"/>
            <w:tcBorders>
              <w:top w:val="nil"/>
              <w:left w:val="nil"/>
              <w:bottom w:val="single" w:sz="8" w:space="0" w:color="000000"/>
              <w:right w:val="single" w:sz="8" w:space="0" w:color="000000"/>
            </w:tcBorders>
            <w:shd w:val="clear" w:color="auto" w:fill="FFFFFF"/>
            <w:vAlign w:val="center"/>
          </w:tcPr>
          <w:p w14:paraId="12B37673"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12.00</w:t>
            </w:r>
          </w:p>
        </w:tc>
        <w:tc>
          <w:tcPr>
            <w:tcW w:w="1292" w:type="dxa"/>
            <w:tcBorders>
              <w:top w:val="nil"/>
              <w:left w:val="nil"/>
              <w:bottom w:val="single" w:sz="8" w:space="0" w:color="000000"/>
              <w:right w:val="single" w:sz="8" w:space="0" w:color="000000"/>
            </w:tcBorders>
            <w:shd w:val="clear" w:color="auto" w:fill="FFFFFF"/>
            <w:vAlign w:val="center"/>
          </w:tcPr>
          <w:p w14:paraId="09D3D859"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34.00</w:t>
            </w:r>
          </w:p>
        </w:tc>
        <w:tc>
          <w:tcPr>
            <w:tcW w:w="1578" w:type="dxa"/>
            <w:tcBorders>
              <w:top w:val="nil"/>
              <w:left w:val="nil"/>
              <w:bottom w:val="single" w:sz="8" w:space="0" w:color="000000"/>
              <w:right w:val="single" w:sz="8" w:space="0" w:color="000000"/>
            </w:tcBorders>
            <w:shd w:val="clear" w:color="auto" w:fill="FFFFFF"/>
            <w:vAlign w:val="center"/>
          </w:tcPr>
          <w:p w14:paraId="1F1F7526"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56.00</w:t>
            </w:r>
          </w:p>
        </w:tc>
      </w:tr>
      <w:tr w:rsidR="009A25F2" w14:paraId="73370B5B" w14:textId="77777777">
        <w:trPr>
          <w:trHeight w:val="277"/>
        </w:trPr>
        <w:tc>
          <w:tcPr>
            <w:tcW w:w="5121" w:type="dxa"/>
            <w:gridSpan w:val="2"/>
            <w:tcBorders>
              <w:top w:val="nil"/>
              <w:left w:val="single" w:sz="8" w:space="0" w:color="000000"/>
              <w:bottom w:val="single" w:sz="8" w:space="0" w:color="000000"/>
              <w:right w:val="single" w:sz="8" w:space="0" w:color="000000"/>
            </w:tcBorders>
            <w:shd w:val="clear" w:color="auto" w:fill="FFFFFF"/>
            <w:vAlign w:val="center"/>
          </w:tcPr>
          <w:p w14:paraId="205C63E2"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期  间  费  用  合  计</w:t>
            </w:r>
          </w:p>
        </w:tc>
        <w:tc>
          <w:tcPr>
            <w:tcW w:w="1292" w:type="dxa"/>
            <w:tcBorders>
              <w:top w:val="nil"/>
              <w:left w:val="nil"/>
              <w:bottom w:val="single" w:sz="8" w:space="0" w:color="000000"/>
              <w:right w:val="single" w:sz="8" w:space="0" w:color="000000"/>
            </w:tcBorders>
            <w:shd w:val="clear" w:color="auto" w:fill="FFFFFF"/>
            <w:vAlign w:val="center"/>
          </w:tcPr>
          <w:p w14:paraId="13708A61"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581.27</w:t>
            </w:r>
          </w:p>
        </w:tc>
        <w:tc>
          <w:tcPr>
            <w:tcW w:w="1292" w:type="dxa"/>
            <w:tcBorders>
              <w:top w:val="nil"/>
              <w:left w:val="nil"/>
              <w:bottom w:val="single" w:sz="8" w:space="0" w:color="000000"/>
              <w:right w:val="single" w:sz="8" w:space="0" w:color="000000"/>
            </w:tcBorders>
            <w:shd w:val="clear" w:color="auto" w:fill="FFFFFF"/>
            <w:vAlign w:val="center"/>
          </w:tcPr>
          <w:p w14:paraId="5F79645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831.15</w:t>
            </w:r>
          </w:p>
        </w:tc>
        <w:tc>
          <w:tcPr>
            <w:tcW w:w="1578" w:type="dxa"/>
            <w:tcBorders>
              <w:top w:val="nil"/>
              <w:left w:val="nil"/>
              <w:bottom w:val="single" w:sz="8" w:space="0" w:color="000000"/>
              <w:right w:val="single" w:sz="8" w:space="0" w:color="000000"/>
            </w:tcBorders>
            <w:shd w:val="clear" w:color="auto" w:fill="FFFFFF"/>
            <w:vAlign w:val="center"/>
          </w:tcPr>
          <w:p w14:paraId="4F0AFA7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1,360.36</w:t>
            </w:r>
          </w:p>
        </w:tc>
      </w:tr>
    </w:tbl>
    <w:p w14:paraId="21BB8C62" w14:textId="77777777" w:rsidR="009A25F2" w:rsidRDefault="00000000">
      <w:pPr>
        <w:ind w:firstLine="420"/>
      </w:pPr>
      <w:r>
        <w:rPr>
          <w:rFonts w:hint="eastAsia"/>
        </w:rPr>
        <w:t>说明：</w:t>
      </w:r>
    </w:p>
    <w:p w14:paraId="33055BDA" w14:textId="77777777" w:rsidR="009A25F2" w:rsidRDefault="00000000">
      <w:pPr>
        <w:numPr>
          <w:ilvl w:val="0"/>
          <w:numId w:val="14"/>
        </w:numPr>
      </w:pPr>
      <w:r>
        <w:rPr>
          <w:rFonts w:hint="eastAsia"/>
        </w:rPr>
        <w:t>广告费占主营业务收入的</w:t>
      </w:r>
      <w:r>
        <w:rPr>
          <w:rFonts w:hint="eastAsia"/>
        </w:rPr>
        <w:t>10%</w:t>
      </w:r>
      <w:r>
        <w:rPr>
          <w:rFonts w:hint="eastAsia"/>
        </w:rPr>
        <w:t>，业务招待费占主营业务收入的</w:t>
      </w:r>
      <w:r>
        <w:rPr>
          <w:rFonts w:hint="eastAsia"/>
        </w:rPr>
        <w:t>3%</w:t>
      </w:r>
      <w:r>
        <w:rPr>
          <w:rFonts w:hint="eastAsia"/>
        </w:rPr>
        <w:t>，研发支出占主营业务收入的</w:t>
      </w:r>
      <w:r>
        <w:rPr>
          <w:rFonts w:hint="eastAsia"/>
        </w:rPr>
        <w:t>25%</w:t>
      </w:r>
      <w:r>
        <w:rPr>
          <w:rFonts w:hint="eastAsia"/>
        </w:rPr>
        <w:t>。</w:t>
      </w:r>
    </w:p>
    <w:p w14:paraId="6FA18246" w14:textId="77777777" w:rsidR="009A25F2" w:rsidRDefault="00000000">
      <w:pPr>
        <w:numPr>
          <w:ilvl w:val="0"/>
          <w:numId w:val="14"/>
        </w:numPr>
      </w:pPr>
      <w:r>
        <w:rPr>
          <w:rFonts w:hint="eastAsia"/>
        </w:rPr>
        <w:t>假设每人每月</w:t>
      </w:r>
      <w:r>
        <w:rPr>
          <w:rFonts w:hint="eastAsia"/>
        </w:rPr>
        <w:t>50</w:t>
      </w:r>
      <w:r>
        <w:rPr>
          <w:rFonts w:hint="eastAsia"/>
        </w:rPr>
        <w:t>度电，</w:t>
      </w:r>
      <w:r>
        <w:rPr>
          <w:rFonts w:hint="eastAsia"/>
        </w:rPr>
        <w:t>5</w:t>
      </w:r>
      <w:r>
        <w:rPr>
          <w:rFonts w:hint="eastAsia"/>
        </w:rPr>
        <w:t>吨水，电费</w:t>
      </w:r>
      <w:r>
        <w:rPr>
          <w:rFonts w:hint="eastAsia"/>
        </w:rPr>
        <w:t>0.8</w:t>
      </w:r>
      <w:r>
        <w:rPr>
          <w:rFonts w:hint="eastAsia"/>
        </w:rPr>
        <w:t>元</w:t>
      </w:r>
      <w:r>
        <w:rPr>
          <w:rFonts w:hint="eastAsia"/>
        </w:rPr>
        <w:t>/</w:t>
      </w:r>
      <w:r>
        <w:rPr>
          <w:rFonts w:hint="eastAsia"/>
        </w:rPr>
        <w:t>度，水费</w:t>
      </w:r>
      <w:r>
        <w:rPr>
          <w:rFonts w:hint="eastAsia"/>
        </w:rPr>
        <w:t>5.5</w:t>
      </w:r>
      <w:r>
        <w:rPr>
          <w:rFonts w:hint="eastAsia"/>
        </w:rPr>
        <w:t>元</w:t>
      </w:r>
      <w:r>
        <w:rPr>
          <w:rFonts w:hint="eastAsia"/>
        </w:rPr>
        <w:t>/</w:t>
      </w:r>
      <w:r>
        <w:rPr>
          <w:rFonts w:hint="eastAsia"/>
        </w:rPr>
        <w:t>吨，则每人每月花费</w:t>
      </w:r>
      <w:r>
        <w:rPr>
          <w:rFonts w:hint="eastAsia"/>
        </w:rPr>
        <w:t>67.5</w:t>
      </w:r>
      <w:r>
        <w:rPr>
          <w:rFonts w:hint="eastAsia"/>
        </w:rPr>
        <w:t>元，每人每年共花费</w:t>
      </w:r>
      <w:r>
        <w:rPr>
          <w:rFonts w:hint="eastAsia"/>
        </w:rPr>
        <w:t>810</w:t>
      </w:r>
      <w:r>
        <w:rPr>
          <w:rFonts w:hint="eastAsia"/>
        </w:rPr>
        <w:t>元。</w:t>
      </w:r>
    </w:p>
    <w:p w14:paraId="220FAD98" w14:textId="77777777" w:rsidR="009A25F2" w:rsidRDefault="009A25F2"/>
    <w:p w14:paraId="4E8364ED" w14:textId="77777777" w:rsidR="009A25F2" w:rsidRDefault="009A25F2"/>
    <w:p w14:paraId="21C3C798" w14:textId="77777777" w:rsidR="009A25F2" w:rsidRDefault="009A25F2"/>
    <w:p w14:paraId="6ECCD07B" w14:textId="77777777" w:rsidR="009A25F2" w:rsidRDefault="009A25F2"/>
    <w:p w14:paraId="4266FCB7" w14:textId="77777777" w:rsidR="009A25F2" w:rsidRDefault="009A25F2"/>
    <w:p w14:paraId="03F9C00A" w14:textId="77777777" w:rsidR="009A25F2" w:rsidRDefault="009A25F2"/>
    <w:p w14:paraId="1F490505" w14:textId="77777777" w:rsidR="009A25F2" w:rsidRDefault="00000000">
      <w:pPr>
        <w:numPr>
          <w:ilvl w:val="0"/>
          <w:numId w:val="12"/>
        </w:numPr>
      </w:pPr>
      <w:bookmarkStart w:id="76" w:name="_Toc19195"/>
      <w:bookmarkStart w:id="77" w:name="_Toc4777"/>
      <w:r>
        <w:rPr>
          <w:rFonts w:hint="eastAsia"/>
        </w:rPr>
        <w:t>相关税费</w:t>
      </w:r>
      <w:bookmarkEnd w:id="76"/>
      <w:bookmarkEnd w:id="77"/>
    </w:p>
    <w:p w14:paraId="4F524BEF" w14:textId="77777777" w:rsidR="009A25F2" w:rsidRDefault="009A25F2"/>
    <w:p w14:paraId="2337F5BB" w14:textId="77777777" w:rsidR="009A25F2" w:rsidRDefault="00000000">
      <w:pPr>
        <w:tabs>
          <w:tab w:val="left" w:pos="240"/>
        </w:tabs>
        <w:jc w:val="center"/>
        <w:rPr>
          <w:rFonts w:ascii="黑体" w:eastAsia="黑体" w:hAnsi="黑体" w:cs="黑体"/>
          <w:b/>
          <w:bCs/>
          <w:sz w:val="21"/>
          <w:szCs w:val="21"/>
        </w:rPr>
      </w:pPr>
      <w:r>
        <w:rPr>
          <w:rFonts w:ascii="黑体" w:eastAsia="黑体" w:hAnsi="黑体" w:cs="黑体" w:hint="eastAsia"/>
          <w:b/>
          <w:bCs/>
          <w:sz w:val="21"/>
          <w:szCs w:val="21"/>
        </w:rPr>
        <w:t>表 相关税费表 单位：万元</w:t>
      </w:r>
    </w:p>
    <w:tbl>
      <w:tblPr>
        <w:tblW w:w="4998" w:type="pct"/>
        <w:tblLayout w:type="fixed"/>
        <w:tblLook w:val="04A0" w:firstRow="1" w:lastRow="0" w:firstColumn="1" w:lastColumn="0" w:noHBand="0" w:noVBand="1"/>
      </w:tblPr>
      <w:tblGrid>
        <w:gridCol w:w="3695"/>
        <w:gridCol w:w="1859"/>
        <w:gridCol w:w="1864"/>
        <w:gridCol w:w="1865"/>
      </w:tblGrid>
      <w:tr w:rsidR="009A25F2" w14:paraId="0B943354" w14:textId="77777777">
        <w:trPr>
          <w:trHeight w:val="278"/>
        </w:trPr>
        <w:tc>
          <w:tcPr>
            <w:tcW w:w="3695" w:type="dxa"/>
            <w:tcBorders>
              <w:top w:val="single" w:sz="8" w:space="0" w:color="000000"/>
              <w:left w:val="nil"/>
              <w:bottom w:val="single" w:sz="8" w:space="0" w:color="000000"/>
              <w:right w:val="nil"/>
            </w:tcBorders>
            <w:shd w:val="clear" w:color="auto" w:fill="FFFFFF"/>
            <w:vAlign w:val="center"/>
          </w:tcPr>
          <w:p w14:paraId="34DABB9C"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项    目</w:t>
            </w:r>
          </w:p>
        </w:tc>
        <w:tc>
          <w:tcPr>
            <w:tcW w:w="1859" w:type="dxa"/>
            <w:tcBorders>
              <w:top w:val="single" w:sz="8" w:space="0" w:color="000000"/>
              <w:left w:val="nil"/>
              <w:bottom w:val="single" w:sz="8" w:space="0" w:color="000000"/>
              <w:right w:val="nil"/>
            </w:tcBorders>
            <w:shd w:val="clear" w:color="auto" w:fill="FFFFFF"/>
            <w:vAlign w:val="center"/>
          </w:tcPr>
          <w:p w14:paraId="465C1DB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第一年</w:t>
            </w:r>
          </w:p>
        </w:tc>
        <w:tc>
          <w:tcPr>
            <w:tcW w:w="1864" w:type="dxa"/>
            <w:tcBorders>
              <w:top w:val="single" w:sz="8" w:space="0" w:color="000000"/>
              <w:left w:val="nil"/>
              <w:bottom w:val="single" w:sz="8" w:space="0" w:color="000000"/>
              <w:right w:val="nil"/>
            </w:tcBorders>
            <w:shd w:val="clear" w:color="auto" w:fill="FFFFFF"/>
            <w:vAlign w:val="center"/>
          </w:tcPr>
          <w:p w14:paraId="56EE0C91"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第二年</w:t>
            </w:r>
          </w:p>
        </w:tc>
        <w:tc>
          <w:tcPr>
            <w:tcW w:w="1865" w:type="dxa"/>
            <w:tcBorders>
              <w:top w:val="single" w:sz="8" w:space="0" w:color="000000"/>
              <w:left w:val="nil"/>
              <w:bottom w:val="single" w:sz="8" w:space="0" w:color="000000"/>
              <w:right w:val="nil"/>
            </w:tcBorders>
            <w:shd w:val="clear" w:color="auto" w:fill="FFFFFF"/>
            <w:vAlign w:val="center"/>
          </w:tcPr>
          <w:p w14:paraId="0564EAE6"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第三年</w:t>
            </w:r>
          </w:p>
        </w:tc>
      </w:tr>
      <w:tr w:rsidR="009A25F2" w14:paraId="4B99798D" w14:textId="77777777">
        <w:trPr>
          <w:trHeight w:val="270"/>
        </w:trPr>
        <w:tc>
          <w:tcPr>
            <w:tcW w:w="3695" w:type="dxa"/>
            <w:tcBorders>
              <w:top w:val="nil"/>
              <w:left w:val="nil"/>
              <w:bottom w:val="nil"/>
              <w:right w:val="nil"/>
            </w:tcBorders>
            <w:shd w:val="clear" w:color="auto" w:fill="FFFFFF"/>
            <w:vAlign w:val="center"/>
          </w:tcPr>
          <w:p w14:paraId="4F81D2B7"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增值税</w:t>
            </w:r>
          </w:p>
        </w:tc>
        <w:tc>
          <w:tcPr>
            <w:tcW w:w="1859" w:type="dxa"/>
            <w:tcBorders>
              <w:top w:val="nil"/>
              <w:left w:val="nil"/>
              <w:bottom w:val="nil"/>
              <w:right w:val="nil"/>
            </w:tcBorders>
            <w:shd w:val="clear" w:color="auto" w:fill="FFFFFF"/>
            <w:vAlign w:val="center"/>
          </w:tcPr>
          <w:p w14:paraId="427D8EF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80.73</w:t>
            </w:r>
          </w:p>
        </w:tc>
        <w:tc>
          <w:tcPr>
            <w:tcW w:w="1864" w:type="dxa"/>
            <w:tcBorders>
              <w:top w:val="nil"/>
              <w:left w:val="nil"/>
              <w:bottom w:val="nil"/>
              <w:right w:val="nil"/>
            </w:tcBorders>
            <w:shd w:val="clear" w:color="auto" w:fill="FFFFFF"/>
            <w:vAlign w:val="center"/>
          </w:tcPr>
          <w:p w14:paraId="65E2ADC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114.22</w:t>
            </w:r>
          </w:p>
        </w:tc>
        <w:tc>
          <w:tcPr>
            <w:tcW w:w="1865" w:type="dxa"/>
            <w:tcBorders>
              <w:top w:val="nil"/>
              <w:left w:val="nil"/>
              <w:bottom w:val="nil"/>
              <w:right w:val="nil"/>
            </w:tcBorders>
            <w:shd w:val="clear" w:color="auto" w:fill="FFFFFF"/>
            <w:vAlign w:val="center"/>
          </w:tcPr>
          <w:p w14:paraId="4431F53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181.68</w:t>
            </w:r>
          </w:p>
        </w:tc>
      </w:tr>
      <w:tr w:rsidR="009A25F2" w14:paraId="14C46F82" w14:textId="77777777">
        <w:trPr>
          <w:trHeight w:val="270"/>
        </w:trPr>
        <w:tc>
          <w:tcPr>
            <w:tcW w:w="3695" w:type="dxa"/>
            <w:tcBorders>
              <w:top w:val="nil"/>
              <w:left w:val="nil"/>
              <w:bottom w:val="nil"/>
              <w:right w:val="nil"/>
            </w:tcBorders>
            <w:shd w:val="clear" w:color="auto" w:fill="FFFFFF"/>
            <w:vAlign w:val="center"/>
          </w:tcPr>
          <w:p w14:paraId="59D8FB0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企业所得税</w:t>
            </w:r>
          </w:p>
        </w:tc>
        <w:tc>
          <w:tcPr>
            <w:tcW w:w="1859" w:type="dxa"/>
            <w:tcBorders>
              <w:top w:val="nil"/>
              <w:left w:val="nil"/>
              <w:bottom w:val="nil"/>
              <w:right w:val="nil"/>
            </w:tcBorders>
            <w:shd w:val="clear" w:color="auto" w:fill="FFFFFF"/>
            <w:vAlign w:val="center"/>
          </w:tcPr>
          <w:p w14:paraId="7422149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864" w:type="dxa"/>
            <w:tcBorders>
              <w:top w:val="nil"/>
              <w:left w:val="nil"/>
              <w:bottom w:val="nil"/>
              <w:right w:val="nil"/>
            </w:tcBorders>
            <w:shd w:val="clear" w:color="auto" w:fill="FFFFFF"/>
            <w:vAlign w:val="center"/>
          </w:tcPr>
          <w:p w14:paraId="5A7D3D7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865" w:type="dxa"/>
            <w:tcBorders>
              <w:top w:val="nil"/>
              <w:left w:val="nil"/>
              <w:bottom w:val="nil"/>
              <w:right w:val="nil"/>
            </w:tcBorders>
            <w:shd w:val="clear" w:color="auto" w:fill="FFFFFF"/>
            <w:vAlign w:val="center"/>
          </w:tcPr>
          <w:p w14:paraId="11AC299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6B46A0E" w14:textId="77777777">
        <w:trPr>
          <w:trHeight w:val="270"/>
        </w:trPr>
        <w:tc>
          <w:tcPr>
            <w:tcW w:w="3695" w:type="dxa"/>
            <w:tcBorders>
              <w:top w:val="nil"/>
              <w:left w:val="nil"/>
              <w:bottom w:val="nil"/>
              <w:right w:val="nil"/>
            </w:tcBorders>
            <w:shd w:val="clear" w:color="auto" w:fill="FFFFFF"/>
            <w:vAlign w:val="center"/>
          </w:tcPr>
          <w:p w14:paraId="4EF6860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城市维护建设税</w:t>
            </w:r>
          </w:p>
        </w:tc>
        <w:tc>
          <w:tcPr>
            <w:tcW w:w="1859" w:type="dxa"/>
            <w:tcBorders>
              <w:top w:val="nil"/>
              <w:left w:val="nil"/>
              <w:bottom w:val="nil"/>
              <w:right w:val="nil"/>
            </w:tcBorders>
            <w:shd w:val="clear" w:color="auto" w:fill="FFFFFF"/>
            <w:vAlign w:val="center"/>
          </w:tcPr>
          <w:p w14:paraId="6281608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5.65</w:t>
            </w:r>
          </w:p>
        </w:tc>
        <w:tc>
          <w:tcPr>
            <w:tcW w:w="1864" w:type="dxa"/>
            <w:tcBorders>
              <w:top w:val="nil"/>
              <w:left w:val="nil"/>
              <w:bottom w:val="nil"/>
              <w:right w:val="nil"/>
            </w:tcBorders>
            <w:shd w:val="clear" w:color="auto" w:fill="FFFFFF"/>
            <w:vAlign w:val="center"/>
          </w:tcPr>
          <w:p w14:paraId="186244D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8.00</w:t>
            </w:r>
          </w:p>
        </w:tc>
        <w:tc>
          <w:tcPr>
            <w:tcW w:w="1865" w:type="dxa"/>
            <w:tcBorders>
              <w:top w:val="nil"/>
              <w:left w:val="nil"/>
              <w:bottom w:val="nil"/>
              <w:right w:val="nil"/>
            </w:tcBorders>
            <w:shd w:val="clear" w:color="auto" w:fill="FFFFFF"/>
            <w:vAlign w:val="center"/>
          </w:tcPr>
          <w:p w14:paraId="0CF88F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12.72</w:t>
            </w:r>
          </w:p>
        </w:tc>
      </w:tr>
      <w:tr w:rsidR="009A25F2" w14:paraId="2706DD24" w14:textId="77777777">
        <w:trPr>
          <w:trHeight w:val="270"/>
        </w:trPr>
        <w:tc>
          <w:tcPr>
            <w:tcW w:w="3695" w:type="dxa"/>
            <w:tcBorders>
              <w:top w:val="nil"/>
              <w:left w:val="nil"/>
              <w:bottom w:val="nil"/>
              <w:right w:val="nil"/>
            </w:tcBorders>
            <w:shd w:val="clear" w:color="auto" w:fill="FFFFFF"/>
            <w:vAlign w:val="center"/>
          </w:tcPr>
          <w:p w14:paraId="42556138"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教育税附加</w:t>
            </w:r>
          </w:p>
        </w:tc>
        <w:tc>
          <w:tcPr>
            <w:tcW w:w="1859" w:type="dxa"/>
            <w:tcBorders>
              <w:top w:val="nil"/>
              <w:left w:val="nil"/>
              <w:bottom w:val="nil"/>
              <w:right w:val="nil"/>
            </w:tcBorders>
            <w:shd w:val="clear" w:color="auto" w:fill="FFFFFF"/>
            <w:vAlign w:val="center"/>
          </w:tcPr>
          <w:p w14:paraId="607F7BC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2.42</w:t>
            </w:r>
          </w:p>
        </w:tc>
        <w:tc>
          <w:tcPr>
            <w:tcW w:w="1864" w:type="dxa"/>
            <w:tcBorders>
              <w:top w:val="nil"/>
              <w:left w:val="nil"/>
              <w:bottom w:val="nil"/>
              <w:right w:val="nil"/>
            </w:tcBorders>
            <w:shd w:val="clear" w:color="auto" w:fill="FFFFFF"/>
            <w:vAlign w:val="center"/>
          </w:tcPr>
          <w:p w14:paraId="15BC8AB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3.43</w:t>
            </w:r>
          </w:p>
        </w:tc>
        <w:tc>
          <w:tcPr>
            <w:tcW w:w="1865" w:type="dxa"/>
            <w:tcBorders>
              <w:top w:val="nil"/>
              <w:left w:val="nil"/>
              <w:bottom w:val="nil"/>
              <w:right w:val="nil"/>
            </w:tcBorders>
            <w:shd w:val="clear" w:color="auto" w:fill="FFFFFF"/>
            <w:vAlign w:val="center"/>
          </w:tcPr>
          <w:p w14:paraId="7D2246E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5.45</w:t>
            </w:r>
          </w:p>
        </w:tc>
      </w:tr>
      <w:tr w:rsidR="009A25F2" w14:paraId="7565135D" w14:textId="77777777">
        <w:trPr>
          <w:trHeight w:val="278"/>
        </w:trPr>
        <w:tc>
          <w:tcPr>
            <w:tcW w:w="3695" w:type="dxa"/>
            <w:tcBorders>
              <w:top w:val="nil"/>
              <w:left w:val="nil"/>
              <w:bottom w:val="nil"/>
              <w:right w:val="nil"/>
            </w:tcBorders>
            <w:shd w:val="clear" w:color="auto" w:fill="FFFFFF"/>
            <w:vAlign w:val="center"/>
          </w:tcPr>
          <w:p w14:paraId="4D5E840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地方教育税附加</w:t>
            </w:r>
          </w:p>
        </w:tc>
        <w:tc>
          <w:tcPr>
            <w:tcW w:w="1859" w:type="dxa"/>
            <w:tcBorders>
              <w:top w:val="nil"/>
              <w:left w:val="nil"/>
              <w:bottom w:val="nil"/>
              <w:right w:val="nil"/>
            </w:tcBorders>
            <w:shd w:val="clear" w:color="auto" w:fill="FFFFFF"/>
            <w:vAlign w:val="center"/>
          </w:tcPr>
          <w:p w14:paraId="3DFB9AC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1.61</w:t>
            </w:r>
          </w:p>
        </w:tc>
        <w:tc>
          <w:tcPr>
            <w:tcW w:w="1864" w:type="dxa"/>
            <w:tcBorders>
              <w:top w:val="nil"/>
              <w:left w:val="nil"/>
              <w:bottom w:val="nil"/>
              <w:right w:val="nil"/>
            </w:tcBorders>
            <w:shd w:val="clear" w:color="auto" w:fill="FFFFFF"/>
            <w:vAlign w:val="center"/>
          </w:tcPr>
          <w:p w14:paraId="786D411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2.28</w:t>
            </w:r>
          </w:p>
        </w:tc>
        <w:tc>
          <w:tcPr>
            <w:tcW w:w="1865" w:type="dxa"/>
            <w:tcBorders>
              <w:top w:val="nil"/>
              <w:left w:val="nil"/>
              <w:bottom w:val="nil"/>
              <w:right w:val="nil"/>
            </w:tcBorders>
            <w:shd w:val="clear" w:color="auto" w:fill="FFFFFF"/>
            <w:vAlign w:val="center"/>
          </w:tcPr>
          <w:p w14:paraId="126630A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3.63</w:t>
            </w:r>
          </w:p>
        </w:tc>
      </w:tr>
      <w:tr w:rsidR="009A25F2" w14:paraId="6E46521B" w14:textId="77777777">
        <w:trPr>
          <w:trHeight w:val="278"/>
        </w:trPr>
        <w:tc>
          <w:tcPr>
            <w:tcW w:w="3695" w:type="dxa"/>
            <w:tcBorders>
              <w:top w:val="single" w:sz="8" w:space="0" w:color="000000"/>
              <w:left w:val="nil"/>
              <w:bottom w:val="single" w:sz="8" w:space="0" w:color="000000"/>
              <w:right w:val="nil"/>
            </w:tcBorders>
            <w:shd w:val="clear" w:color="auto" w:fill="FFFFFF"/>
            <w:vAlign w:val="center"/>
          </w:tcPr>
          <w:p w14:paraId="41A4C66E"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合    计</w:t>
            </w:r>
          </w:p>
        </w:tc>
        <w:tc>
          <w:tcPr>
            <w:tcW w:w="1859" w:type="dxa"/>
            <w:tcBorders>
              <w:top w:val="single" w:sz="8" w:space="0" w:color="000000"/>
              <w:left w:val="nil"/>
              <w:bottom w:val="single" w:sz="8" w:space="0" w:color="000000"/>
              <w:right w:val="nil"/>
            </w:tcBorders>
            <w:shd w:val="clear" w:color="auto" w:fill="FFFFFF"/>
            <w:vAlign w:val="center"/>
          </w:tcPr>
          <w:p w14:paraId="695D3650"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90.42</w:t>
            </w:r>
          </w:p>
        </w:tc>
        <w:tc>
          <w:tcPr>
            <w:tcW w:w="1864" w:type="dxa"/>
            <w:tcBorders>
              <w:top w:val="single" w:sz="8" w:space="0" w:color="000000"/>
              <w:left w:val="nil"/>
              <w:bottom w:val="single" w:sz="8" w:space="0" w:color="000000"/>
              <w:right w:val="nil"/>
            </w:tcBorders>
            <w:shd w:val="clear" w:color="auto" w:fill="FFFFFF"/>
            <w:vAlign w:val="center"/>
          </w:tcPr>
          <w:p w14:paraId="37F9786D"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127.93</w:t>
            </w:r>
          </w:p>
        </w:tc>
        <w:tc>
          <w:tcPr>
            <w:tcW w:w="1865" w:type="dxa"/>
            <w:tcBorders>
              <w:top w:val="single" w:sz="8" w:space="0" w:color="000000"/>
              <w:left w:val="nil"/>
              <w:bottom w:val="single" w:sz="8" w:space="0" w:color="000000"/>
              <w:right w:val="nil"/>
            </w:tcBorders>
            <w:shd w:val="clear" w:color="auto" w:fill="FFFFFF"/>
            <w:vAlign w:val="center"/>
          </w:tcPr>
          <w:p w14:paraId="788DAD82"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203.48</w:t>
            </w:r>
          </w:p>
        </w:tc>
      </w:tr>
    </w:tbl>
    <w:p w14:paraId="1AC8B5A5" w14:textId="77777777" w:rsidR="009A25F2" w:rsidRDefault="00000000">
      <w:pPr>
        <w:ind w:firstLine="420"/>
      </w:pPr>
      <w:r>
        <w:rPr>
          <w:rFonts w:hint="eastAsia"/>
        </w:rPr>
        <w:t>说明：基于可比性原则，此表延用</w:t>
      </w:r>
      <w:r>
        <w:rPr>
          <w:rFonts w:hint="eastAsia"/>
        </w:rPr>
        <w:t>2024</w:t>
      </w:r>
      <w:r>
        <w:rPr>
          <w:rFonts w:hint="eastAsia"/>
        </w:rPr>
        <w:t>年税收优惠政策，暂不使用</w:t>
      </w:r>
      <w:r>
        <w:rPr>
          <w:rFonts w:hint="eastAsia"/>
        </w:rPr>
        <w:t>2025</w:t>
      </w:r>
      <w:r>
        <w:rPr>
          <w:rFonts w:hint="eastAsia"/>
        </w:rPr>
        <w:t>年更新的税收优惠政策。</w:t>
      </w:r>
    </w:p>
    <w:p w14:paraId="20ED3AB5" w14:textId="77777777" w:rsidR="009A25F2" w:rsidRDefault="00000000">
      <w:pPr>
        <w:pStyle w:val="3"/>
      </w:pPr>
      <w:bookmarkStart w:id="78" w:name="_Toc31354"/>
      <w:r>
        <w:rPr>
          <w:rFonts w:hint="eastAsia"/>
        </w:rPr>
        <w:t>营业收入预测</w:t>
      </w:r>
      <w:bookmarkEnd w:id="78"/>
    </w:p>
    <w:p w14:paraId="47F1FB55" w14:textId="77777777" w:rsidR="009A25F2" w:rsidRDefault="00000000">
      <w:pPr>
        <w:ind w:firstLine="420"/>
      </w:pPr>
      <w:r>
        <w:t>基于未来三年的市场需求进行预测、销售预测以及定价策略，结合企业自身生产能力，对未来三年销售收入做出以下预测：</w:t>
      </w:r>
    </w:p>
    <w:p w14:paraId="2943D3F5" w14:textId="77777777" w:rsidR="009A25F2" w:rsidRDefault="009A25F2">
      <w:pPr>
        <w:jc w:val="center"/>
        <w:rPr>
          <w:rFonts w:ascii="宋体" w:hAnsi="宋体" w:cs="宋体"/>
          <w:color w:val="000000"/>
          <w:szCs w:val="22"/>
        </w:rPr>
      </w:pPr>
    </w:p>
    <w:p w14:paraId="2A271CF2" w14:textId="77777777" w:rsidR="009A25F2" w:rsidRDefault="00000000">
      <w:pPr>
        <w:tabs>
          <w:tab w:val="left" w:pos="240"/>
        </w:tabs>
        <w:jc w:val="center"/>
        <w:rPr>
          <w:rFonts w:ascii="黑体" w:eastAsia="黑体" w:hAnsi="黑体" w:cs="黑体"/>
          <w:b/>
          <w:bCs/>
          <w:sz w:val="21"/>
          <w:szCs w:val="21"/>
        </w:rPr>
      </w:pPr>
      <w:bookmarkStart w:id="79" w:name="_Toc32368"/>
      <w:bookmarkStart w:id="80" w:name="_Toc13416"/>
      <w:r>
        <w:rPr>
          <w:rFonts w:ascii="黑体" w:eastAsia="黑体" w:hAnsi="黑体" w:cs="黑体" w:hint="eastAsia"/>
          <w:b/>
          <w:bCs/>
          <w:color w:val="000000"/>
          <w:sz w:val="21"/>
          <w:szCs w:val="21"/>
        </w:rPr>
        <w:t>表 产品销售及销售收入预测表  单位：万元</w:t>
      </w:r>
      <w:bookmarkEnd w:id="79"/>
      <w:bookmarkEnd w:id="80"/>
    </w:p>
    <w:tbl>
      <w:tblPr>
        <w:tblW w:w="5000" w:type="pct"/>
        <w:tblLayout w:type="fixed"/>
        <w:tblLook w:val="04A0" w:firstRow="1" w:lastRow="0" w:firstColumn="1" w:lastColumn="0" w:noHBand="0" w:noVBand="1"/>
      </w:tblPr>
      <w:tblGrid>
        <w:gridCol w:w="1570"/>
        <w:gridCol w:w="1793"/>
        <w:gridCol w:w="2473"/>
        <w:gridCol w:w="1150"/>
        <w:gridCol w:w="1150"/>
        <w:gridCol w:w="1151"/>
      </w:tblGrid>
      <w:tr w:rsidR="009A25F2" w14:paraId="7615748F" w14:textId="77777777">
        <w:trPr>
          <w:trHeight w:val="285"/>
        </w:trPr>
        <w:tc>
          <w:tcPr>
            <w:tcW w:w="5836"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14:paraId="398E3992" w14:textId="77777777" w:rsidR="009A25F2" w:rsidRDefault="00000000">
            <w:pPr>
              <w:jc w:val="center"/>
              <w:rPr>
                <w:rFonts w:ascii="宋体" w:hAnsi="宋体" w:cs="宋体"/>
                <w:b/>
                <w:bCs/>
                <w:color w:val="000000"/>
                <w:sz w:val="21"/>
                <w:szCs w:val="21"/>
              </w:rPr>
            </w:pPr>
            <w:r>
              <w:rPr>
                <w:rFonts w:ascii="宋体" w:hAnsi="宋体" w:cs="宋体" w:hint="eastAsia"/>
                <w:b/>
                <w:bCs/>
                <w:color w:val="000000"/>
                <w:kern w:val="0"/>
                <w:sz w:val="21"/>
                <w:szCs w:val="21"/>
                <w:lang w:bidi="ar"/>
              </w:rPr>
              <w:t>项目名称</w:t>
            </w:r>
          </w:p>
        </w:tc>
        <w:tc>
          <w:tcPr>
            <w:tcW w:w="1150" w:type="dxa"/>
            <w:tcBorders>
              <w:top w:val="single" w:sz="8" w:space="0" w:color="000000"/>
              <w:left w:val="nil"/>
              <w:bottom w:val="single" w:sz="8" w:space="0" w:color="000000"/>
              <w:right w:val="single" w:sz="8" w:space="0" w:color="000000"/>
            </w:tcBorders>
            <w:shd w:val="clear" w:color="auto" w:fill="FFFFFF"/>
            <w:vAlign w:val="center"/>
          </w:tcPr>
          <w:p w14:paraId="20435EB9"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第一年</w:t>
            </w:r>
          </w:p>
        </w:tc>
        <w:tc>
          <w:tcPr>
            <w:tcW w:w="1150" w:type="dxa"/>
            <w:tcBorders>
              <w:top w:val="single" w:sz="8" w:space="0" w:color="000000"/>
              <w:left w:val="nil"/>
              <w:bottom w:val="single" w:sz="8" w:space="0" w:color="000000"/>
              <w:right w:val="single" w:sz="8" w:space="0" w:color="000000"/>
            </w:tcBorders>
            <w:shd w:val="clear" w:color="auto" w:fill="FFFFFF"/>
            <w:vAlign w:val="center"/>
          </w:tcPr>
          <w:p w14:paraId="53959A06"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第二年</w:t>
            </w:r>
          </w:p>
        </w:tc>
        <w:tc>
          <w:tcPr>
            <w:tcW w:w="1151" w:type="dxa"/>
            <w:tcBorders>
              <w:top w:val="single" w:sz="8" w:space="0" w:color="000000"/>
              <w:left w:val="nil"/>
              <w:bottom w:val="single" w:sz="8" w:space="0" w:color="000000"/>
              <w:right w:val="single" w:sz="8" w:space="0" w:color="000000"/>
            </w:tcBorders>
            <w:shd w:val="clear" w:color="auto" w:fill="FFFFFF"/>
            <w:vAlign w:val="center"/>
          </w:tcPr>
          <w:p w14:paraId="2D42C893"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第三年</w:t>
            </w:r>
          </w:p>
        </w:tc>
      </w:tr>
      <w:tr w:rsidR="009A25F2" w14:paraId="4E3B205B" w14:textId="77777777">
        <w:trPr>
          <w:trHeight w:val="285"/>
        </w:trPr>
        <w:tc>
          <w:tcPr>
            <w:tcW w:w="1570" w:type="dxa"/>
            <w:vMerge w:val="restart"/>
            <w:tcBorders>
              <w:top w:val="nil"/>
              <w:left w:val="single" w:sz="8" w:space="0" w:color="000000"/>
              <w:bottom w:val="single" w:sz="8" w:space="0" w:color="000000"/>
              <w:right w:val="single" w:sz="8" w:space="0" w:color="000000"/>
            </w:tcBorders>
            <w:shd w:val="clear" w:color="auto" w:fill="FFFFFF"/>
            <w:vAlign w:val="center"/>
          </w:tcPr>
          <w:p w14:paraId="302584E4"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主营业务收入</w:t>
            </w:r>
          </w:p>
        </w:tc>
        <w:tc>
          <w:tcPr>
            <w:tcW w:w="1793" w:type="dxa"/>
            <w:vMerge w:val="restart"/>
            <w:tcBorders>
              <w:top w:val="nil"/>
              <w:left w:val="nil"/>
              <w:bottom w:val="single" w:sz="8" w:space="0" w:color="000000"/>
              <w:right w:val="single" w:sz="8" w:space="0" w:color="000000"/>
            </w:tcBorders>
            <w:shd w:val="clear" w:color="auto" w:fill="FFFFFF"/>
            <w:vAlign w:val="center"/>
          </w:tcPr>
          <w:p w14:paraId="2A67EAE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出售软件使用权</w:t>
            </w:r>
          </w:p>
        </w:tc>
        <w:tc>
          <w:tcPr>
            <w:tcW w:w="2473" w:type="dxa"/>
            <w:tcBorders>
              <w:top w:val="nil"/>
              <w:left w:val="nil"/>
              <w:bottom w:val="single" w:sz="8" w:space="0" w:color="000000"/>
              <w:right w:val="single" w:sz="8" w:space="0" w:color="000000"/>
            </w:tcBorders>
            <w:shd w:val="clear" w:color="auto" w:fill="FFFFFF"/>
            <w:vAlign w:val="center"/>
          </w:tcPr>
          <w:p w14:paraId="6FAAA196"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销售价格</w:t>
            </w:r>
          </w:p>
        </w:tc>
        <w:tc>
          <w:tcPr>
            <w:tcW w:w="1150" w:type="dxa"/>
            <w:tcBorders>
              <w:top w:val="nil"/>
              <w:left w:val="nil"/>
              <w:bottom w:val="single" w:sz="8" w:space="0" w:color="000000"/>
              <w:right w:val="single" w:sz="8" w:space="0" w:color="000000"/>
            </w:tcBorders>
            <w:shd w:val="clear" w:color="auto" w:fill="FFFFFF"/>
            <w:vAlign w:val="center"/>
          </w:tcPr>
          <w:p w14:paraId="0005EE4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0.94</w:t>
            </w:r>
          </w:p>
        </w:tc>
        <w:tc>
          <w:tcPr>
            <w:tcW w:w="1150" w:type="dxa"/>
            <w:tcBorders>
              <w:top w:val="nil"/>
              <w:left w:val="nil"/>
              <w:bottom w:val="single" w:sz="8" w:space="0" w:color="000000"/>
              <w:right w:val="single" w:sz="8" w:space="0" w:color="000000"/>
            </w:tcBorders>
            <w:shd w:val="clear" w:color="auto" w:fill="FFFFFF"/>
            <w:vAlign w:val="center"/>
          </w:tcPr>
          <w:p w14:paraId="7E9209B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0.97</w:t>
            </w:r>
          </w:p>
        </w:tc>
        <w:tc>
          <w:tcPr>
            <w:tcW w:w="1151" w:type="dxa"/>
            <w:tcBorders>
              <w:top w:val="single" w:sz="8" w:space="0" w:color="000000"/>
              <w:left w:val="nil"/>
              <w:bottom w:val="single" w:sz="8" w:space="0" w:color="000000"/>
              <w:right w:val="single" w:sz="8" w:space="0" w:color="000000"/>
            </w:tcBorders>
            <w:shd w:val="clear" w:color="auto" w:fill="FFFFFF"/>
            <w:vAlign w:val="center"/>
          </w:tcPr>
          <w:p w14:paraId="438B334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1.02</w:t>
            </w:r>
          </w:p>
        </w:tc>
      </w:tr>
      <w:tr w:rsidR="009A25F2" w14:paraId="3ADD7A3E"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4D551CAC"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5539D59D"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26C4CDCA"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销售量</w:t>
            </w:r>
          </w:p>
        </w:tc>
        <w:tc>
          <w:tcPr>
            <w:tcW w:w="1150" w:type="dxa"/>
            <w:tcBorders>
              <w:top w:val="nil"/>
              <w:left w:val="nil"/>
              <w:bottom w:val="single" w:sz="8" w:space="0" w:color="000000"/>
              <w:right w:val="single" w:sz="8" w:space="0" w:color="000000"/>
            </w:tcBorders>
            <w:shd w:val="clear" w:color="auto" w:fill="FFFFFF"/>
            <w:vAlign w:val="center"/>
          </w:tcPr>
          <w:p w14:paraId="67178B7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1,420.00</w:t>
            </w:r>
          </w:p>
        </w:tc>
        <w:tc>
          <w:tcPr>
            <w:tcW w:w="1150" w:type="dxa"/>
            <w:tcBorders>
              <w:top w:val="nil"/>
              <w:left w:val="nil"/>
              <w:bottom w:val="single" w:sz="8" w:space="0" w:color="000000"/>
              <w:right w:val="single" w:sz="8" w:space="0" w:color="000000"/>
            </w:tcBorders>
            <w:shd w:val="clear" w:color="auto" w:fill="FFFFFF"/>
            <w:vAlign w:val="center"/>
          </w:tcPr>
          <w:p w14:paraId="0D4EEA5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1,946.00</w:t>
            </w:r>
          </w:p>
        </w:tc>
        <w:tc>
          <w:tcPr>
            <w:tcW w:w="1151" w:type="dxa"/>
            <w:tcBorders>
              <w:top w:val="nil"/>
              <w:left w:val="nil"/>
              <w:bottom w:val="single" w:sz="8" w:space="0" w:color="000000"/>
              <w:right w:val="single" w:sz="8" w:space="0" w:color="000000"/>
            </w:tcBorders>
            <w:shd w:val="clear" w:color="auto" w:fill="FFFFFF"/>
            <w:vAlign w:val="center"/>
          </w:tcPr>
          <w:p w14:paraId="2781D53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2,900.00</w:t>
            </w:r>
          </w:p>
        </w:tc>
      </w:tr>
      <w:tr w:rsidR="009A25F2" w14:paraId="26DFCA1E"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5DA77F81"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7DD34FAD"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2EA49B8E"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销售额</w:t>
            </w:r>
          </w:p>
        </w:tc>
        <w:tc>
          <w:tcPr>
            <w:tcW w:w="1150" w:type="dxa"/>
            <w:tcBorders>
              <w:top w:val="nil"/>
              <w:left w:val="nil"/>
              <w:bottom w:val="single" w:sz="8" w:space="0" w:color="000000"/>
              <w:right w:val="single" w:sz="8" w:space="0" w:color="000000"/>
            </w:tcBorders>
            <w:shd w:val="clear" w:color="auto" w:fill="FFFFFF"/>
            <w:vAlign w:val="center"/>
          </w:tcPr>
          <w:p w14:paraId="7BF06C3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1,299.98</w:t>
            </w:r>
          </w:p>
        </w:tc>
        <w:tc>
          <w:tcPr>
            <w:tcW w:w="1150" w:type="dxa"/>
            <w:tcBorders>
              <w:top w:val="nil"/>
              <w:left w:val="nil"/>
              <w:bottom w:val="single" w:sz="8" w:space="0" w:color="000000"/>
              <w:right w:val="single" w:sz="8" w:space="0" w:color="000000"/>
            </w:tcBorders>
            <w:shd w:val="clear" w:color="auto" w:fill="FFFFFF"/>
            <w:vAlign w:val="center"/>
          </w:tcPr>
          <w:p w14:paraId="5174DE8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1,739.97</w:t>
            </w:r>
          </w:p>
        </w:tc>
        <w:tc>
          <w:tcPr>
            <w:tcW w:w="1151" w:type="dxa"/>
            <w:tcBorders>
              <w:top w:val="nil"/>
              <w:left w:val="nil"/>
              <w:bottom w:val="single" w:sz="8" w:space="0" w:color="000000"/>
              <w:right w:val="single" w:sz="8" w:space="0" w:color="000000"/>
            </w:tcBorders>
            <w:shd w:val="clear" w:color="auto" w:fill="FFFFFF"/>
            <w:vAlign w:val="center"/>
          </w:tcPr>
          <w:p w14:paraId="0B8921B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2,746.96</w:t>
            </w:r>
          </w:p>
        </w:tc>
      </w:tr>
      <w:tr w:rsidR="009A25F2" w14:paraId="397B8200" w14:textId="77777777">
        <w:trPr>
          <w:trHeight w:val="540"/>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7259A9CD"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74D4138F"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06FF38FB"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增值税销项税额（6%）</w:t>
            </w:r>
          </w:p>
        </w:tc>
        <w:tc>
          <w:tcPr>
            <w:tcW w:w="1150" w:type="dxa"/>
            <w:tcBorders>
              <w:top w:val="nil"/>
              <w:left w:val="nil"/>
              <w:bottom w:val="single" w:sz="8" w:space="0" w:color="000000"/>
              <w:right w:val="single" w:sz="8" w:space="0" w:color="000000"/>
            </w:tcBorders>
            <w:shd w:val="clear" w:color="auto" w:fill="FFFFFF"/>
            <w:vAlign w:val="center"/>
          </w:tcPr>
          <w:p w14:paraId="0839BB8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sz w:val="21"/>
                <w:szCs w:val="21"/>
              </w:rPr>
              <w:t>78.00</w:t>
            </w:r>
          </w:p>
        </w:tc>
        <w:tc>
          <w:tcPr>
            <w:tcW w:w="1150" w:type="dxa"/>
            <w:tcBorders>
              <w:top w:val="nil"/>
              <w:left w:val="nil"/>
              <w:bottom w:val="single" w:sz="8" w:space="0" w:color="000000"/>
              <w:right w:val="single" w:sz="8" w:space="0" w:color="000000"/>
            </w:tcBorders>
            <w:shd w:val="clear" w:color="auto" w:fill="FFFFFF"/>
            <w:vAlign w:val="center"/>
          </w:tcPr>
          <w:p w14:paraId="29DC8C7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104.40</w:t>
            </w:r>
          </w:p>
        </w:tc>
        <w:tc>
          <w:tcPr>
            <w:tcW w:w="1151" w:type="dxa"/>
            <w:tcBorders>
              <w:top w:val="nil"/>
              <w:left w:val="nil"/>
              <w:bottom w:val="single" w:sz="8" w:space="0" w:color="000000"/>
              <w:right w:val="single" w:sz="8" w:space="0" w:color="000000"/>
            </w:tcBorders>
            <w:shd w:val="clear" w:color="auto" w:fill="FFFFFF"/>
            <w:vAlign w:val="center"/>
          </w:tcPr>
          <w:p w14:paraId="0D05FB0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164.82</w:t>
            </w:r>
          </w:p>
        </w:tc>
      </w:tr>
      <w:tr w:rsidR="009A25F2" w14:paraId="014580B4"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523700A8"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232111E3"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46B7F7AC"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销售收入含税</w:t>
            </w:r>
          </w:p>
        </w:tc>
        <w:tc>
          <w:tcPr>
            <w:tcW w:w="1150" w:type="dxa"/>
            <w:tcBorders>
              <w:top w:val="nil"/>
              <w:left w:val="nil"/>
              <w:bottom w:val="single" w:sz="8" w:space="0" w:color="000000"/>
              <w:right w:val="single" w:sz="8" w:space="0" w:color="000000"/>
            </w:tcBorders>
            <w:shd w:val="clear" w:color="auto" w:fill="FFFFFF"/>
            <w:vAlign w:val="center"/>
          </w:tcPr>
          <w:p w14:paraId="1AA562E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1,377.98</w:t>
            </w:r>
          </w:p>
        </w:tc>
        <w:tc>
          <w:tcPr>
            <w:tcW w:w="1150" w:type="dxa"/>
            <w:tcBorders>
              <w:top w:val="nil"/>
              <w:left w:val="nil"/>
              <w:bottom w:val="single" w:sz="8" w:space="0" w:color="000000"/>
              <w:right w:val="single" w:sz="8" w:space="0" w:color="000000"/>
            </w:tcBorders>
            <w:shd w:val="clear" w:color="auto" w:fill="FFFFFF"/>
            <w:vAlign w:val="center"/>
          </w:tcPr>
          <w:p w14:paraId="55CFA3C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1,844.37</w:t>
            </w:r>
          </w:p>
        </w:tc>
        <w:tc>
          <w:tcPr>
            <w:tcW w:w="1151" w:type="dxa"/>
            <w:tcBorders>
              <w:top w:val="nil"/>
              <w:left w:val="nil"/>
              <w:bottom w:val="single" w:sz="8" w:space="0" w:color="000000"/>
              <w:right w:val="single" w:sz="8" w:space="0" w:color="000000"/>
            </w:tcBorders>
            <w:shd w:val="clear" w:color="auto" w:fill="FFFFFF"/>
            <w:vAlign w:val="center"/>
          </w:tcPr>
          <w:p w14:paraId="19CA4F0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sz w:val="21"/>
                <w:szCs w:val="21"/>
              </w:rPr>
              <w:t>2,911.78</w:t>
            </w:r>
          </w:p>
        </w:tc>
      </w:tr>
      <w:tr w:rsidR="009A25F2" w14:paraId="3BD05DF5"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62673ABA"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2D44DA66"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457B3E6A"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期末应收账款</w:t>
            </w:r>
          </w:p>
        </w:tc>
        <w:tc>
          <w:tcPr>
            <w:tcW w:w="1150" w:type="dxa"/>
            <w:tcBorders>
              <w:top w:val="nil"/>
              <w:left w:val="nil"/>
              <w:bottom w:val="single" w:sz="8" w:space="0" w:color="000000"/>
              <w:right w:val="single" w:sz="8" w:space="0" w:color="000000"/>
            </w:tcBorders>
            <w:shd w:val="clear" w:color="auto" w:fill="FFFFFF"/>
            <w:vAlign w:val="center"/>
          </w:tcPr>
          <w:p w14:paraId="24164DA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275.60</w:t>
            </w:r>
          </w:p>
        </w:tc>
        <w:tc>
          <w:tcPr>
            <w:tcW w:w="1150" w:type="dxa"/>
            <w:tcBorders>
              <w:top w:val="nil"/>
              <w:left w:val="nil"/>
              <w:bottom w:val="single" w:sz="8" w:space="0" w:color="000000"/>
              <w:right w:val="single" w:sz="8" w:space="0" w:color="000000"/>
            </w:tcBorders>
            <w:shd w:val="clear" w:color="auto" w:fill="FFFFFF"/>
            <w:vAlign w:val="center"/>
          </w:tcPr>
          <w:p w14:paraId="06AE2E7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368.87</w:t>
            </w:r>
          </w:p>
        </w:tc>
        <w:tc>
          <w:tcPr>
            <w:tcW w:w="1151" w:type="dxa"/>
            <w:tcBorders>
              <w:top w:val="nil"/>
              <w:left w:val="nil"/>
              <w:bottom w:val="single" w:sz="8" w:space="0" w:color="000000"/>
              <w:right w:val="single" w:sz="8" w:space="0" w:color="000000"/>
            </w:tcBorders>
            <w:shd w:val="clear" w:color="auto" w:fill="FFFFFF"/>
            <w:vAlign w:val="center"/>
          </w:tcPr>
          <w:p w14:paraId="6339CF3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sz w:val="21"/>
                <w:szCs w:val="21"/>
              </w:rPr>
              <w:t>582.36</w:t>
            </w:r>
          </w:p>
        </w:tc>
      </w:tr>
      <w:tr w:rsidR="009A25F2" w14:paraId="6DE07C44"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43B15114"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04803447"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45622A43"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当期经营现金流入</w:t>
            </w:r>
          </w:p>
        </w:tc>
        <w:tc>
          <w:tcPr>
            <w:tcW w:w="1150" w:type="dxa"/>
            <w:tcBorders>
              <w:top w:val="nil"/>
              <w:left w:val="nil"/>
              <w:bottom w:val="single" w:sz="8" w:space="0" w:color="000000"/>
              <w:right w:val="single" w:sz="8" w:space="0" w:color="000000"/>
            </w:tcBorders>
            <w:shd w:val="clear" w:color="auto" w:fill="FFFFFF"/>
            <w:vAlign w:val="center"/>
          </w:tcPr>
          <w:p w14:paraId="61FC151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1,102.38</w:t>
            </w:r>
          </w:p>
        </w:tc>
        <w:tc>
          <w:tcPr>
            <w:tcW w:w="1150" w:type="dxa"/>
            <w:tcBorders>
              <w:top w:val="nil"/>
              <w:left w:val="nil"/>
              <w:bottom w:val="single" w:sz="8" w:space="0" w:color="000000"/>
              <w:right w:val="single" w:sz="8" w:space="0" w:color="000000"/>
            </w:tcBorders>
            <w:shd w:val="clear" w:color="auto" w:fill="FFFFFF"/>
            <w:vAlign w:val="center"/>
          </w:tcPr>
          <w:p w14:paraId="1EC221D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1,475.50</w:t>
            </w:r>
          </w:p>
        </w:tc>
        <w:tc>
          <w:tcPr>
            <w:tcW w:w="1151" w:type="dxa"/>
            <w:tcBorders>
              <w:top w:val="nil"/>
              <w:left w:val="nil"/>
              <w:bottom w:val="single" w:sz="8" w:space="0" w:color="000000"/>
              <w:right w:val="single" w:sz="8" w:space="0" w:color="000000"/>
            </w:tcBorders>
            <w:shd w:val="clear" w:color="auto" w:fill="FFFFFF"/>
            <w:vAlign w:val="center"/>
          </w:tcPr>
          <w:p w14:paraId="189A2DE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2,329.42</w:t>
            </w:r>
          </w:p>
        </w:tc>
      </w:tr>
      <w:tr w:rsidR="009A25F2" w14:paraId="3F8E051A" w14:textId="77777777">
        <w:trPr>
          <w:trHeight w:val="285"/>
        </w:trPr>
        <w:tc>
          <w:tcPr>
            <w:tcW w:w="1570" w:type="dxa"/>
            <w:vMerge w:val="restart"/>
            <w:tcBorders>
              <w:top w:val="nil"/>
              <w:left w:val="single" w:sz="8" w:space="0" w:color="000000"/>
              <w:bottom w:val="single" w:sz="8" w:space="0" w:color="000000"/>
              <w:right w:val="single" w:sz="8" w:space="0" w:color="000000"/>
            </w:tcBorders>
            <w:shd w:val="clear" w:color="auto" w:fill="FFFFFF"/>
            <w:vAlign w:val="center"/>
          </w:tcPr>
          <w:p w14:paraId="580C2C1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其他业务收入</w:t>
            </w:r>
          </w:p>
        </w:tc>
        <w:tc>
          <w:tcPr>
            <w:tcW w:w="1793" w:type="dxa"/>
            <w:vMerge w:val="restart"/>
            <w:tcBorders>
              <w:top w:val="nil"/>
              <w:left w:val="nil"/>
              <w:bottom w:val="single" w:sz="8" w:space="0" w:color="000000"/>
              <w:right w:val="single" w:sz="8" w:space="0" w:color="000000"/>
            </w:tcBorders>
            <w:shd w:val="clear" w:color="auto" w:fill="FFFFFF"/>
            <w:vAlign w:val="center"/>
          </w:tcPr>
          <w:p w14:paraId="66057EF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有价培训服务</w:t>
            </w:r>
          </w:p>
        </w:tc>
        <w:tc>
          <w:tcPr>
            <w:tcW w:w="2473" w:type="dxa"/>
            <w:tcBorders>
              <w:top w:val="nil"/>
              <w:left w:val="nil"/>
              <w:bottom w:val="single" w:sz="8" w:space="0" w:color="000000"/>
              <w:right w:val="single" w:sz="8" w:space="0" w:color="000000"/>
            </w:tcBorders>
            <w:shd w:val="clear" w:color="auto" w:fill="FFFFFF"/>
            <w:vAlign w:val="center"/>
          </w:tcPr>
          <w:p w14:paraId="7BE5DF64"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销售额</w:t>
            </w:r>
          </w:p>
        </w:tc>
        <w:tc>
          <w:tcPr>
            <w:tcW w:w="1150" w:type="dxa"/>
            <w:tcBorders>
              <w:top w:val="nil"/>
              <w:left w:val="nil"/>
              <w:bottom w:val="single" w:sz="8" w:space="0" w:color="000000"/>
              <w:right w:val="single" w:sz="8" w:space="0" w:color="000000"/>
            </w:tcBorders>
            <w:shd w:val="clear" w:color="auto" w:fill="FFFFFF"/>
            <w:vAlign w:val="center"/>
          </w:tcPr>
          <w:p w14:paraId="3CB7E89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w:t>
            </w:r>
          </w:p>
        </w:tc>
        <w:tc>
          <w:tcPr>
            <w:tcW w:w="1150" w:type="dxa"/>
            <w:tcBorders>
              <w:top w:val="nil"/>
              <w:left w:val="nil"/>
              <w:bottom w:val="single" w:sz="8" w:space="0" w:color="000000"/>
              <w:right w:val="single" w:sz="8" w:space="0" w:color="000000"/>
            </w:tcBorders>
            <w:shd w:val="clear" w:color="auto" w:fill="FFFFFF"/>
            <w:vAlign w:val="center"/>
          </w:tcPr>
          <w:p w14:paraId="76633DB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20.00</w:t>
            </w:r>
          </w:p>
        </w:tc>
        <w:tc>
          <w:tcPr>
            <w:tcW w:w="1151" w:type="dxa"/>
            <w:tcBorders>
              <w:top w:val="nil"/>
              <w:left w:val="nil"/>
              <w:bottom w:val="single" w:sz="8" w:space="0" w:color="000000"/>
              <w:right w:val="single" w:sz="8" w:space="0" w:color="000000"/>
            </w:tcBorders>
            <w:shd w:val="clear" w:color="auto" w:fill="FFFFFF"/>
            <w:vAlign w:val="center"/>
          </w:tcPr>
          <w:p w14:paraId="5843E3F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40.00</w:t>
            </w:r>
          </w:p>
        </w:tc>
      </w:tr>
      <w:tr w:rsidR="009A25F2" w14:paraId="24EA59F5" w14:textId="77777777">
        <w:trPr>
          <w:trHeight w:val="52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46668605"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663043E8"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64AA102B"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增值税销项税额（6%）</w:t>
            </w:r>
          </w:p>
        </w:tc>
        <w:tc>
          <w:tcPr>
            <w:tcW w:w="1150" w:type="dxa"/>
            <w:tcBorders>
              <w:top w:val="nil"/>
              <w:left w:val="nil"/>
              <w:bottom w:val="single" w:sz="8" w:space="0" w:color="000000"/>
              <w:right w:val="single" w:sz="8" w:space="0" w:color="000000"/>
            </w:tcBorders>
            <w:shd w:val="clear" w:color="auto" w:fill="FFFFFF"/>
            <w:vAlign w:val="center"/>
          </w:tcPr>
          <w:p w14:paraId="6B3B293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0.30</w:t>
            </w:r>
          </w:p>
        </w:tc>
        <w:tc>
          <w:tcPr>
            <w:tcW w:w="1150" w:type="dxa"/>
            <w:tcBorders>
              <w:top w:val="nil"/>
              <w:left w:val="nil"/>
              <w:bottom w:val="single" w:sz="8" w:space="0" w:color="000000"/>
              <w:right w:val="single" w:sz="8" w:space="0" w:color="000000"/>
            </w:tcBorders>
            <w:shd w:val="clear" w:color="auto" w:fill="FFFFFF"/>
            <w:vAlign w:val="center"/>
          </w:tcPr>
          <w:p w14:paraId="57AA37B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w:t>
            </w:r>
          </w:p>
        </w:tc>
        <w:tc>
          <w:tcPr>
            <w:tcW w:w="1151" w:type="dxa"/>
            <w:tcBorders>
              <w:top w:val="nil"/>
              <w:left w:val="nil"/>
              <w:bottom w:val="single" w:sz="8" w:space="0" w:color="000000"/>
              <w:right w:val="single" w:sz="8" w:space="0" w:color="000000"/>
            </w:tcBorders>
            <w:shd w:val="clear" w:color="auto" w:fill="FFFFFF"/>
            <w:vAlign w:val="center"/>
          </w:tcPr>
          <w:p w14:paraId="3829568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2.40</w:t>
            </w:r>
          </w:p>
        </w:tc>
      </w:tr>
      <w:tr w:rsidR="009A25F2" w14:paraId="553128BE"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4D89D3B6"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3B8BC070"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7B6261EC"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销售收入含税</w:t>
            </w:r>
          </w:p>
        </w:tc>
        <w:tc>
          <w:tcPr>
            <w:tcW w:w="1150" w:type="dxa"/>
            <w:tcBorders>
              <w:top w:val="nil"/>
              <w:left w:val="nil"/>
              <w:bottom w:val="single" w:sz="8" w:space="0" w:color="000000"/>
              <w:right w:val="single" w:sz="8" w:space="0" w:color="000000"/>
            </w:tcBorders>
            <w:shd w:val="clear" w:color="auto" w:fill="FFFFFF"/>
            <w:vAlign w:val="center"/>
          </w:tcPr>
          <w:p w14:paraId="0853A7C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5.30</w:t>
            </w:r>
          </w:p>
        </w:tc>
        <w:tc>
          <w:tcPr>
            <w:tcW w:w="1150" w:type="dxa"/>
            <w:tcBorders>
              <w:top w:val="nil"/>
              <w:left w:val="nil"/>
              <w:bottom w:val="single" w:sz="8" w:space="0" w:color="000000"/>
              <w:right w:val="single" w:sz="8" w:space="0" w:color="000000"/>
            </w:tcBorders>
            <w:shd w:val="clear" w:color="auto" w:fill="FFFFFF"/>
            <w:vAlign w:val="center"/>
          </w:tcPr>
          <w:p w14:paraId="0C5744E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21.20</w:t>
            </w:r>
          </w:p>
        </w:tc>
        <w:tc>
          <w:tcPr>
            <w:tcW w:w="1151" w:type="dxa"/>
            <w:tcBorders>
              <w:top w:val="nil"/>
              <w:left w:val="nil"/>
              <w:bottom w:val="single" w:sz="8" w:space="0" w:color="000000"/>
              <w:right w:val="single" w:sz="8" w:space="0" w:color="000000"/>
            </w:tcBorders>
            <w:shd w:val="clear" w:color="auto" w:fill="FFFFFF"/>
            <w:vAlign w:val="center"/>
          </w:tcPr>
          <w:p w14:paraId="0AFADE5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42.40</w:t>
            </w:r>
          </w:p>
        </w:tc>
      </w:tr>
      <w:tr w:rsidR="009A25F2" w14:paraId="16CA1E2B"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59F4D923"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213B04EF"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703909E8"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期末应收账款</w:t>
            </w:r>
          </w:p>
        </w:tc>
        <w:tc>
          <w:tcPr>
            <w:tcW w:w="1150" w:type="dxa"/>
            <w:tcBorders>
              <w:top w:val="nil"/>
              <w:left w:val="nil"/>
              <w:bottom w:val="single" w:sz="8" w:space="0" w:color="000000"/>
              <w:right w:val="single" w:sz="8" w:space="0" w:color="000000"/>
            </w:tcBorders>
            <w:shd w:val="clear" w:color="auto" w:fill="FFFFFF"/>
            <w:vAlign w:val="center"/>
          </w:tcPr>
          <w:p w14:paraId="573DF54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0.53</w:t>
            </w:r>
          </w:p>
        </w:tc>
        <w:tc>
          <w:tcPr>
            <w:tcW w:w="1150" w:type="dxa"/>
            <w:tcBorders>
              <w:top w:val="nil"/>
              <w:left w:val="nil"/>
              <w:bottom w:val="single" w:sz="8" w:space="0" w:color="000000"/>
              <w:right w:val="single" w:sz="8" w:space="0" w:color="000000"/>
            </w:tcBorders>
            <w:shd w:val="clear" w:color="auto" w:fill="FFFFFF"/>
            <w:vAlign w:val="center"/>
          </w:tcPr>
          <w:p w14:paraId="7EF68EB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2.12</w:t>
            </w:r>
          </w:p>
        </w:tc>
        <w:tc>
          <w:tcPr>
            <w:tcW w:w="1151" w:type="dxa"/>
            <w:tcBorders>
              <w:top w:val="nil"/>
              <w:left w:val="nil"/>
              <w:bottom w:val="single" w:sz="8" w:space="0" w:color="000000"/>
              <w:right w:val="single" w:sz="8" w:space="0" w:color="000000"/>
            </w:tcBorders>
            <w:shd w:val="clear" w:color="auto" w:fill="FFFFFF"/>
            <w:vAlign w:val="center"/>
          </w:tcPr>
          <w:p w14:paraId="53CDBCA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4.24</w:t>
            </w:r>
          </w:p>
        </w:tc>
      </w:tr>
      <w:tr w:rsidR="009A25F2" w14:paraId="1969CF84"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62F41B81"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49D0136E"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4E864E8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当期经营现金流入</w:t>
            </w:r>
          </w:p>
        </w:tc>
        <w:tc>
          <w:tcPr>
            <w:tcW w:w="1150" w:type="dxa"/>
            <w:tcBorders>
              <w:top w:val="nil"/>
              <w:left w:val="nil"/>
              <w:bottom w:val="single" w:sz="8" w:space="0" w:color="000000"/>
              <w:right w:val="single" w:sz="8" w:space="0" w:color="000000"/>
            </w:tcBorders>
            <w:shd w:val="clear" w:color="auto" w:fill="FFFFFF"/>
            <w:vAlign w:val="center"/>
          </w:tcPr>
          <w:p w14:paraId="1180977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4.77</w:t>
            </w:r>
          </w:p>
        </w:tc>
        <w:tc>
          <w:tcPr>
            <w:tcW w:w="1150" w:type="dxa"/>
            <w:tcBorders>
              <w:top w:val="nil"/>
              <w:left w:val="nil"/>
              <w:bottom w:val="single" w:sz="8" w:space="0" w:color="000000"/>
              <w:right w:val="single" w:sz="8" w:space="0" w:color="000000"/>
            </w:tcBorders>
            <w:shd w:val="clear" w:color="auto" w:fill="FFFFFF"/>
            <w:vAlign w:val="center"/>
          </w:tcPr>
          <w:p w14:paraId="0D40AAE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19.08</w:t>
            </w:r>
          </w:p>
        </w:tc>
        <w:tc>
          <w:tcPr>
            <w:tcW w:w="1151" w:type="dxa"/>
            <w:tcBorders>
              <w:top w:val="nil"/>
              <w:left w:val="nil"/>
              <w:bottom w:val="single" w:sz="8" w:space="0" w:color="000000"/>
              <w:right w:val="single" w:sz="8" w:space="0" w:color="000000"/>
            </w:tcBorders>
            <w:shd w:val="clear" w:color="auto" w:fill="FFFFFF"/>
            <w:vAlign w:val="center"/>
          </w:tcPr>
          <w:p w14:paraId="04E9D3A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38.16</w:t>
            </w:r>
          </w:p>
        </w:tc>
      </w:tr>
      <w:tr w:rsidR="009A25F2" w14:paraId="59418C2C"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0B4ABB9F" w14:textId="77777777" w:rsidR="009A25F2" w:rsidRDefault="009A25F2">
            <w:pPr>
              <w:jc w:val="center"/>
              <w:rPr>
                <w:rFonts w:ascii="宋体" w:hAnsi="宋体" w:cs="宋体"/>
                <w:color w:val="000000"/>
                <w:sz w:val="21"/>
                <w:szCs w:val="21"/>
              </w:rPr>
            </w:pPr>
          </w:p>
        </w:tc>
        <w:tc>
          <w:tcPr>
            <w:tcW w:w="1793" w:type="dxa"/>
            <w:vMerge w:val="restart"/>
            <w:tcBorders>
              <w:top w:val="nil"/>
              <w:left w:val="nil"/>
              <w:bottom w:val="single" w:sz="8" w:space="0" w:color="000000"/>
              <w:right w:val="single" w:sz="8" w:space="0" w:color="000000"/>
            </w:tcBorders>
            <w:shd w:val="clear" w:color="auto" w:fill="FFFFFF"/>
            <w:vAlign w:val="center"/>
          </w:tcPr>
          <w:p w14:paraId="4D0C6CD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专利转让</w:t>
            </w:r>
          </w:p>
        </w:tc>
        <w:tc>
          <w:tcPr>
            <w:tcW w:w="2473" w:type="dxa"/>
            <w:tcBorders>
              <w:top w:val="nil"/>
              <w:left w:val="nil"/>
              <w:bottom w:val="single" w:sz="8" w:space="0" w:color="000000"/>
              <w:right w:val="single" w:sz="8" w:space="0" w:color="000000"/>
            </w:tcBorders>
            <w:shd w:val="clear" w:color="auto" w:fill="FFFFFF"/>
            <w:vAlign w:val="center"/>
          </w:tcPr>
          <w:p w14:paraId="70B983FF"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销售额</w:t>
            </w:r>
          </w:p>
        </w:tc>
        <w:tc>
          <w:tcPr>
            <w:tcW w:w="1150" w:type="dxa"/>
            <w:tcBorders>
              <w:top w:val="nil"/>
              <w:left w:val="nil"/>
              <w:bottom w:val="single" w:sz="8" w:space="0" w:color="000000"/>
              <w:right w:val="single" w:sz="8" w:space="0" w:color="000000"/>
            </w:tcBorders>
            <w:shd w:val="clear" w:color="auto" w:fill="FFFFFF"/>
            <w:vAlign w:val="center"/>
          </w:tcPr>
          <w:p w14:paraId="1809B77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0" w:type="dxa"/>
            <w:tcBorders>
              <w:top w:val="nil"/>
              <w:left w:val="nil"/>
              <w:bottom w:val="single" w:sz="8" w:space="0" w:color="000000"/>
              <w:right w:val="single" w:sz="8" w:space="0" w:color="000000"/>
            </w:tcBorders>
            <w:shd w:val="clear" w:color="auto" w:fill="FFFFFF"/>
            <w:vAlign w:val="center"/>
          </w:tcPr>
          <w:p w14:paraId="47CF097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1" w:type="dxa"/>
            <w:tcBorders>
              <w:top w:val="nil"/>
              <w:left w:val="nil"/>
              <w:bottom w:val="single" w:sz="8" w:space="0" w:color="000000"/>
              <w:right w:val="single" w:sz="8" w:space="0" w:color="000000"/>
            </w:tcBorders>
            <w:shd w:val="clear" w:color="auto" w:fill="FFFFFF"/>
            <w:vAlign w:val="center"/>
          </w:tcPr>
          <w:p w14:paraId="6CAA385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30.00</w:t>
            </w:r>
          </w:p>
        </w:tc>
      </w:tr>
      <w:tr w:rsidR="009A25F2" w14:paraId="7E5C6C44" w14:textId="77777777">
        <w:trPr>
          <w:trHeight w:val="52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42AB50F8"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414E23E5"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6DC3CDF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增值税销项税额（6%）</w:t>
            </w:r>
          </w:p>
        </w:tc>
        <w:tc>
          <w:tcPr>
            <w:tcW w:w="1150" w:type="dxa"/>
            <w:tcBorders>
              <w:top w:val="nil"/>
              <w:left w:val="nil"/>
              <w:bottom w:val="single" w:sz="8" w:space="0" w:color="000000"/>
              <w:right w:val="single" w:sz="8" w:space="0" w:color="000000"/>
            </w:tcBorders>
            <w:shd w:val="clear" w:color="auto" w:fill="FFFFFF"/>
            <w:vAlign w:val="center"/>
          </w:tcPr>
          <w:p w14:paraId="0BC0C13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0" w:type="dxa"/>
            <w:tcBorders>
              <w:top w:val="nil"/>
              <w:left w:val="nil"/>
              <w:bottom w:val="single" w:sz="8" w:space="0" w:color="000000"/>
              <w:right w:val="single" w:sz="8" w:space="0" w:color="000000"/>
            </w:tcBorders>
            <w:shd w:val="clear" w:color="auto" w:fill="FFFFFF"/>
            <w:vAlign w:val="center"/>
          </w:tcPr>
          <w:p w14:paraId="7CC2129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1" w:type="dxa"/>
            <w:tcBorders>
              <w:top w:val="nil"/>
              <w:left w:val="nil"/>
              <w:bottom w:val="single" w:sz="8" w:space="0" w:color="000000"/>
              <w:right w:val="single" w:sz="8" w:space="0" w:color="000000"/>
            </w:tcBorders>
            <w:shd w:val="clear" w:color="auto" w:fill="FFFFFF"/>
            <w:vAlign w:val="center"/>
          </w:tcPr>
          <w:p w14:paraId="3C50AF2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1.80</w:t>
            </w:r>
          </w:p>
        </w:tc>
      </w:tr>
      <w:tr w:rsidR="009A25F2" w14:paraId="38AFEE17"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3AB26BA2"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69D7F44D"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1CC40EA2"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销售收入含税</w:t>
            </w:r>
          </w:p>
        </w:tc>
        <w:tc>
          <w:tcPr>
            <w:tcW w:w="1150" w:type="dxa"/>
            <w:tcBorders>
              <w:top w:val="nil"/>
              <w:left w:val="nil"/>
              <w:bottom w:val="single" w:sz="8" w:space="0" w:color="000000"/>
              <w:right w:val="single" w:sz="8" w:space="0" w:color="000000"/>
            </w:tcBorders>
            <w:shd w:val="clear" w:color="auto" w:fill="FFFFFF"/>
            <w:vAlign w:val="center"/>
          </w:tcPr>
          <w:p w14:paraId="28721C7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0" w:type="dxa"/>
            <w:tcBorders>
              <w:top w:val="nil"/>
              <w:left w:val="nil"/>
              <w:bottom w:val="single" w:sz="8" w:space="0" w:color="000000"/>
              <w:right w:val="single" w:sz="8" w:space="0" w:color="000000"/>
            </w:tcBorders>
            <w:shd w:val="clear" w:color="auto" w:fill="FFFFFF"/>
            <w:vAlign w:val="center"/>
          </w:tcPr>
          <w:p w14:paraId="3CBAE33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1" w:type="dxa"/>
            <w:tcBorders>
              <w:top w:val="nil"/>
              <w:left w:val="nil"/>
              <w:bottom w:val="single" w:sz="8" w:space="0" w:color="000000"/>
              <w:right w:val="single" w:sz="8" w:space="0" w:color="000000"/>
            </w:tcBorders>
            <w:shd w:val="clear" w:color="auto" w:fill="FFFFFF"/>
            <w:vAlign w:val="center"/>
          </w:tcPr>
          <w:p w14:paraId="68AC651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31.80</w:t>
            </w:r>
          </w:p>
        </w:tc>
      </w:tr>
      <w:tr w:rsidR="009A25F2" w14:paraId="454CEC28"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504DB90D"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50C1199D"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1B007979"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期末应收账款</w:t>
            </w:r>
          </w:p>
        </w:tc>
        <w:tc>
          <w:tcPr>
            <w:tcW w:w="1150" w:type="dxa"/>
            <w:tcBorders>
              <w:top w:val="nil"/>
              <w:left w:val="nil"/>
              <w:bottom w:val="single" w:sz="8" w:space="0" w:color="000000"/>
              <w:right w:val="single" w:sz="8" w:space="0" w:color="000000"/>
            </w:tcBorders>
            <w:shd w:val="clear" w:color="auto" w:fill="FFFFFF"/>
            <w:vAlign w:val="center"/>
          </w:tcPr>
          <w:p w14:paraId="7C40DDD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0" w:type="dxa"/>
            <w:tcBorders>
              <w:top w:val="nil"/>
              <w:left w:val="nil"/>
              <w:bottom w:val="single" w:sz="8" w:space="0" w:color="000000"/>
              <w:right w:val="single" w:sz="8" w:space="0" w:color="000000"/>
            </w:tcBorders>
            <w:shd w:val="clear" w:color="auto" w:fill="FFFFFF"/>
            <w:vAlign w:val="center"/>
          </w:tcPr>
          <w:p w14:paraId="5F8B548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1" w:type="dxa"/>
            <w:tcBorders>
              <w:top w:val="nil"/>
              <w:left w:val="nil"/>
              <w:bottom w:val="single" w:sz="8" w:space="0" w:color="000000"/>
              <w:right w:val="single" w:sz="8" w:space="0" w:color="000000"/>
            </w:tcBorders>
            <w:shd w:val="clear" w:color="auto" w:fill="FFFFFF"/>
            <w:vAlign w:val="center"/>
          </w:tcPr>
          <w:p w14:paraId="7F3592C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3.18</w:t>
            </w:r>
          </w:p>
        </w:tc>
      </w:tr>
      <w:tr w:rsidR="009A25F2" w14:paraId="5E069E2F" w14:textId="77777777">
        <w:trPr>
          <w:trHeight w:val="285"/>
        </w:trPr>
        <w:tc>
          <w:tcPr>
            <w:tcW w:w="1570" w:type="dxa"/>
            <w:vMerge/>
            <w:tcBorders>
              <w:top w:val="nil"/>
              <w:left w:val="single" w:sz="8" w:space="0" w:color="000000"/>
              <w:bottom w:val="single" w:sz="8" w:space="0" w:color="000000"/>
              <w:right w:val="single" w:sz="8" w:space="0" w:color="000000"/>
            </w:tcBorders>
            <w:shd w:val="clear" w:color="auto" w:fill="FFFFFF"/>
            <w:vAlign w:val="center"/>
          </w:tcPr>
          <w:p w14:paraId="330C8AC8" w14:textId="77777777" w:rsidR="009A25F2" w:rsidRDefault="009A25F2">
            <w:pPr>
              <w:jc w:val="center"/>
              <w:rPr>
                <w:rFonts w:ascii="宋体" w:hAnsi="宋体" w:cs="宋体"/>
                <w:color w:val="000000"/>
                <w:sz w:val="21"/>
                <w:szCs w:val="21"/>
              </w:rPr>
            </w:pPr>
          </w:p>
        </w:tc>
        <w:tc>
          <w:tcPr>
            <w:tcW w:w="1793" w:type="dxa"/>
            <w:vMerge/>
            <w:tcBorders>
              <w:top w:val="nil"/>
              <w:left w:val="nil"/>
              <w:bottom w:val="single" w:sz="8" w:space="0" w:color="000000"/>
              <w:right w:val="single" w:sz="8" w:space="0" w:color="000000"/>
            </w:tcBorders>
            <w:shd w:val="clear" w:color="auto" w:fill="FFFFFF"/>
            <w:vAlign w:val="center"/>
          </w:tcPr>
          <w:p w14:paraId="0334E2BE" w14:textId="77777777" w:rsidR="009A25F2" w:rsidRDefault="009A25F2">
            <w:pPr>
              <w:jc w:val="center"/>
              <w:rPr>
                <w:rFonts w:ascii="宋体" w:hAnsi="宋体" w:cs="宋体"/>
                <w:color w:val="000000"/>
                <w:sz w:val="21"/>
                <w:szCs w:val="21"/>
              </w:rPr>
            </w:pPr>
          </w:p>
        </w:tc>
        <w:tc>
          <w:tcPr>
            <w:tcW w:w="2473" w:type="dxa"/>
            <w:tcBorders>
              <w:top w:val="nil"/>
              <w:left w:val="nil"/>
              <w:bottom w:val="single" w:sz="8" w:space="0" w:color="000000"/>
              <w:right w:val="single" w:sz="8" w:space="0" w:color="000000"/>
            </w:tcBorders>
            <w:shd w:val="clear" w:color="auto" w:fill="FFFFFF"/>
            <w:vAlign w:val="center"/>
          </w:tcPr>
          <w:p w14:paraId="1EEB3C76" w14:textId="77777777" w:rsidR="009A25F2" w:rsidRDefault="00000000">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当期经营现金流入</w:t>
            </w:r>
          </w:p>
        </w:tc>
        <w:tc>
          <w:tcPr>
            <w:tcW w:w="1150" w:type="dxa"/>
            <w:tcBorders>
              <w:top w:val="nil"/>
              <w:left w:val="nil"/>
              <w:bottom w:val="single" w:sz="8" w:space="0" w:color="000000"/>
              <w:right w:val="single" w:sz="8" w:space="0" w:color="000000"/>
            </w:tcBorders>
            <w:shd w:val="clear" w:color="auto" w:fill="FFFFFF"/>
            <w:vAlign w:val="center"/>
          </w:tcPr>
          <w:p w14:paraId="417B3F8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0" w:type="dxa"/>
            <w:tcBorders>
              <w:top w:val="nil"/>
              <w:left w:val="nil"/>
              <w:bottom w:val="single" w:sz="8" w:space="0" w:color="000000"/>
              <w:right w:val="single" w:sz="8" w:space="0" w:color="000000"/>
            </w:tcBorders>
            <w:shd w:val="clear" w:color="auto" w:fill="FFFFFF"/>
            <w:vAlign w:val="center"/>
          </w:tcPr>
          <w:p w14:paraId="3040110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51" w:type="dxa"/>
            <w:tcBorders>
              <w:top w:val="nil"/>
              <w:left w:val="nil"/>
              <w:bottom w:val="single" w:sz="8" w:space="0" w:color="000000"/>
              <w:right w:val="single" w:sz="8" w:space="0" w:color="000000"/>
            </w:tcBorders>
            <w:shd w:val="clear" w:color="auto" w:fill="FFFFFF"/>
            <w:vAlign w:val="center"/>
          </w:tcPr>
          <w:p w14:paraId="24DA193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28.62</w:t>
            </w:r>
          </w:p>
        </w:tc>
      </w:tr>
    </w:tbl>
    <w:p w14:paraId="3EEF624B" w14:textId="77777777" w:rsidR="009A25F2" w:rsidRDefault="00000000">
      <w:pPr>
        <w:rPr>
          <w:rFonts w:cs="Times New Roman"/>
          <w:szCs w:val="22"/>
        </w:rPr>
      </w:pPr>
      <w:r>
        <w:rPr>
          <w:rFonts w:ascii="宋体" w:hAnsi="宋体" w:cs="宋体"/>
          <w:color w:val="000000"/>
          <w:szCs w:val="22"/>
        </w:rPr>
        <w:t>说明：</w:t>
      </w:r>
    </w:p>
    <w:p w14:paraId="009A9C56" w14:textId="77777777" w:rsidR="009A25F2" w:rsidRDefault="00000000">
      <w:pPr>
        <w:numPr>
          <w:ilvl w:val="0"/>
          <w:numId w:val="15"/>
        </w:numPr>
      </w:pPr>
      <w:r>
        <w:rPr>
          <w:rFonts w:hint="eastAsia"/>
        </w:rPr>
        <w:t>应收账款：主营业务收入按销售额的</w:t>
      </w:r>
      <w:r>
        <w:rPr>
          <w:rFonts w:hint="eastAsia"/>
        </w:rPr>
        <w:t>20%</w:t>
      </w:r>
      <w:r>
        <w:rPr>
          <w:rFonts w:hint="eastAsia"/>
        </w:rPr>
        <w:t>计提，其他业务收入按销售额的</w:t>
      </w:r>
      <w:r>
        <w:rPr>
          <w:rFonts w:hint="eastAsia"/>
        </w:rPr>
        <w:t>10%</w:t>
      </w:r>
      <w:r>
        <w:rPr>
          <w:rFonts w:hint="eastAsia"/>
        </w:rPr>
        <w:t>计提。</w:t>
      </w:r>
    </w:p>
    <w:p w14:paraId="466C2E7D" w14:textId="77777777" w:rsidR="009A25F2" w:rsidRDefault="00000000">
      <w:pPr>
        <w:numPr>
          <w:ilvl w:val="0"/>
          <w:numId w:val="15"/>
        </w:numPr>
      </w:pPr>
      <w:r>
        <w:rPr>
          <w:rFonts w:hint="eastAsia"/>
        </w:rPr>
        <w:t>软件的销售价格取产品加权平均的价格。比重如下，第一年为</w:t>
      </w:r>
      <w:r>
        <w:rPr>
          <w:rFonts w:hint="eastAsia"/>
        </w:rPr>
        <w:t>7</w:t>
      </w:r>
      <w:r>
        <w:rPr>
          <w:rFonts w:hint="eastAsia"/>
        </w:rPr>
        <w:t>：</w:t>
      </w:r>
      <w:r>
        <w:rPr>
          <w:rFonts w:hint="eastAsia"/>
        </w:rPr>
        <w:t>2</w:t>
      </w:r>
      <w:r>
        <w:rPr>
          <w:rFonts w:hint="eastAsia"/>
        </w:rPr>
        <w:t>：</w:t>
      </w:r>
      <w:r>
        <w:rPr>
          <w:rFonts w:hint="eastAsia"/>
        </w:rPr>
        <w:t>1</w:t>
      </w:r>
      <w:r>
        <w:rPr>
          <w:rFonts w:hint="eastAsia"/>
        </w:rPr>
        <w:t>，第二年为</w:t>
      </w:r>
      <w:r>
        <w:rPr>
          <w:rFonts w:hint="eastAsia"/>
        </w:rPr>
        <w:t>5</w:t>
      </w:r>
      <w:r>
        <w:rPr>
          <w:rFonts w:hint="eastAsia"/>
        </w:rPr>
        <w:t>：</w:t>
      </w:r>
      <w:r>
        <w:rPr>
          <w:rFonts w:hint="eastAsia"/>
        </w:rPr>
        <w:t>4</w:t>
      </w:r>
      <w:r>
        <w:rPr>
          <w:rFonts w:hint="eastAsia"/>
        </w:rPr>
        <w:t>：</w:t>
      </w:r>
      <w:r>
        <w:rPr>
          <w:rFonts w:hint="eastAsia"/>
        </w:rPr>
        <w:t>1</w:t>
      </w:r>
      <w:r>
        <w:rPr>
          <w:rFonts w:hint="eastAsia"/>
        </w:rPr>
        <w:t>，第三年为</w:t>
      </w:r>
      <w:r>
        <w:rPr>
          <w:rFonts w:hint="eastAsia"/>
        </w:rPr>
        <w:t>3</w:t>
      </w:r>
      <w:r>
        <w:rPr>
          <w:rFonts w:hint="eastAsia"/>
        </w:rPr>
        <w:t>：</w:t>
      </w:r>
      <w:r>
        <w:rPr>
          <w:rFonts w:hint="eastAsia"/>
        </w:rPr>
        <w:t>5</w:t>
      </w:r>
      <w:r>
        <w:rPr>
          <w:rFonts w:hint="eastAsia"/>
        </w:rPr>
        <w:t>：</w:t>
      </w:r>
      <w:r>
        <w:rPr>
          <w:rFonts w:hint="eastAsia"/>
        </w:rPr>
        <w:t>2</w:t>
      </w:r>
      <w:r>
        <w:rPr>
          <w:rFonts w:hint="eastAsia"/>
        </w:rPr>
        <w:t>。</w:t>
      </w:r>
    </w:p>
    <w:p w14:paraId="3F40416F" w14:textId="77777777" w:rsidR="009A25F2" w:rsidRDefault="00000000">
      <w:pPr>
        <w:numPr>
          <w:ilvl w:val="0"/>
          <w:numId w:val="15"/>
        </w:numPr>
      </w:pPr>
      <w:r>
        <w:rPr>
          <w:rFonts w:hint="eastAsia"/>
        </w:rPr>
        <w:t>基于可比性原则，此表延用</w:t>
      </w:r>
      <w:r>
        <w:rPr>
          <w:rFonts w:hint="eastAsia"/>
        </w:rPr>
        <w:t>2024</w:t>
      </w:r>
      <w:r>
        <w:rPr>
          <w:rFonts w:hint="eastAsia"/>
        </w:rPr>
        <w:t>年税收优惠政策。</w:t>
      </w:r>
    </w:p>
    <w:p w14:paraId="1F1B2454" w14:textId="77777777" w:rsidR="009A25F2" w:rsidRDefault="009A25F2"/>
    <w:p w14:paraId="6F4D7EA8" w14:textId="77777777" w:rsidR="009A25F2" w:rsidRDefault="00000000">
      <w:pPr>
        <w:pStyle w:val="3"/>
      </w:pPr>
      <w:bookmarkStart w:id="81" w:name="_Toc20255"/>
      <w:r>
        <w:rPr>
          <w:rFonts w:hint="eastAsia"/>
        </w:rPr>
        <w:t>财务报表预测</w:t>
      </w:r>
      <w:bookmarkEnd w:id="81"/>
    </w:p>
    <w:p w14:paraId="0B00F290" w14:textId="77777777" w:rsidR="009A25F2" w:rsidRDefault="00000000">
      <w:pPr>
        <w:numPr>
          <w:ilvl w:val="0"/>
          <w:numId w:val="16"/>
        </w:numPr>
      </w:pPr>
      <w:bookmarkStart w:id="82" w:name="_Toc31667"/>
      <w:bookmarkStart w:id="83" w:name="_Toc26812"/>
      <w:r>
        <w:rPr>
          <w:rFonts w:hint="eastAsia"/>
        </w:rPr>
        <w:t>预计资产负债表</w:t>
      </w:r>
      <w:bookmarkEnd w:id="82"/>
      <w:bookmarkEnd w:id="83"/>
    </w:p>
    <w:p w14:paraId="3E6637C8" w14:textId="77777777" w:rsidR="009A25F2" w:rsidRDefault="009A25F2"/>
    <w:p w14:paraId="7276D9B5" w14:textId="77777777" w:rsidR="009A25F2" w:rsidRDefault="00000000">
      <w:pPr>
        <w:tabs>
          <w:tab w:val="left" w:pos="240"/>
        </w:tabs>
        <w:jc w:val="center"/>
        <w:rPr>
          <w:rFonts w:ascii="黑体" w:eastAsia="黑体" w:hAnsi="黑体" w:cs="黑体"/>
          <w:b/>
          <w:bCs/>
          <w:sz w:val="21"/>
          <w:szCs w:val="21"/>
        </w:rPr>
      </w:pPr>
      <w:bookmarkStart w:id="84" w:name="_Toc25993"/>
      <w:bookmarkStart w:id="85" w:name="_Toc12549"/>
      <w:r>
        <w:rPr>
          <w:rFonts w:ascii="黑体" w:eastAsia="黑体" w:hAnsi="黑体" w:cs="黑体" w:hint="eastAsia"/>
          <w:b/>
          <w:bCs/>
          <w:sz w:val="21"/>
          <w:szCs w:val="21"/>
        </w:rPr>
        <w:t>表 预计资产负债表</w:t>
      </w:r>
      <w:bookmarkEnd w:id="84"/>
      <w:bookmarkEnd w:id="85"/>
      <w:r>
        <w:rPr>
          <w:rFonts w:ascii="黑体" w:eastAsia="黑体" w:hAnsi="黑体" w:cs="黑体" w:hint="eastAsia"/>
          <w:b/>
          <w:bCs/>
          <w:sz w:val="21"/>
          <w:szCs w:val="21"/>
        </w:rPr>
        <w:t xml:space="preserve">  单位：万元</w:t>
      </w:r>
    </w:p>
    <w:tbl>
      <w:tblPr>
        <w:tblW w:w="4999" w:type="pct"/>
        <w:tblLayout w:type="fixed"/>
        <w:tblLook w:val="04A0" w:firstRow="1" w:lastRow="0" w:firstColumn="1" w:lastColumn="0" w:noHBand="0" w:noVBand="1"/>
      </w:tblPr>
      <w:tblGrid>
        <w:gridCol w:w="4102"/>
        <w:gridCol w:w="1727"/>
        <w:gridCol w:w="1727"/>
        <w:gridCol w:w="1729"/>
      </w:tblGrid>
      <w:tr w:rsidR="009A25F2" w14:paraId="1BFC6189" w14:textId="77777777">
        <w:trPr>
          <w:trHeight w:val="285"/>
        </w:trPr>
        <w:tc>
          <w:tcPr>
            <w:tcW w:w="4102" w:type="dxa"/>
            <w:tcBorders>
              <w:top w:val="single" w:sz="8" w:space="0" w:color="000000"/>
              <w:left w:val="nil"/>
              <w:bottom w:val="single" w:sz="8" w:space="0" w:color="000000"/>
              <w:right w:val="nil"/>
            </w:tcBorders>
            <w:shd w:val="clear" w:color="auto" w:fill="FFFFFF"/>
            <w:vAlign w:val="center"/>
          </w:tcPr>
          <w:p w14:paraId="548ADDBA"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项目</w:t>
            </w:r>
          </w:p>
        </w:tc>
        <w:tc>
          <w:tcPr>
            <w:tcW w:w="1727" w:type="dxa"/>
            <w:tcBorders>
              <w:top w:val="single" w:sz="8" w:space="0" w:color="000000"/>
              <w:left w:val="nil"/>
              <w:bottom w:val="single" w:sz="8" w:space="0" w:color="000000"/>
              <w:right w:val="nil"/>
            </w:tcBorders>
            <w:shd w:val="clear" w:color="auto" w:fill="FFFFFF"/>
            <w:vAlign w:val="center"/>
          </w:tcPr>
          <w:p w14:paraId="6E6914D7"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第一年</w:t>
            </w:r>
          </w:p>
        </w:tc>
        <w:tc>
          <w:tcPr>
            <w:tcW w:w="1727" w:type="dxa"/>
            <w:tcBorders>
              <w:top w:val="single" w:sz="8" w:space="0" w:color="000000"/>
              <w:left w:val="nil"/>
              <w:bottom w:val="single" w:sz="8" w:space="0" w:color="000000"/>
              <w:right w:val="nil"/>
            </w:tcBorders>
            <w:shd w:val="clear" w:color="auto" w:fill="FFFFFF"/>
            <w:vAlign w:val="center"/>
          </w:tcPr>
          <w:p w14:paraId="50516800"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第二年</w:t>
            </w:r>
          </w:p>
        </w:tc>
        <w:tc>
          <w:tcPr>
            <w:tcW w:w="1729" w:type="dxa"/>
            <w:tcBorders>
              <w:top w:val="single" w:sz="8" w:space="0" w:color="000000"/>
              <w:left w:val="nil"/>
              <w:bottom w:val="single" w:sz="8" w:space="0" w:color="000000"/>
              <w:right w:val="nil"/>
            </w:tcBorders>
            <w:shd w:val="clear" w:color="auto" w:fill="FFFFFF"/>
            <w:vAlign w:val="center"/>
          </w:tcPr>
          <w:p w14:paraId="5E0FB76B"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第三年</w:t>
            </w:r>
          </w:p>
        </w:tc>
      </w:tr>
      <w:tr w:rsidR="009A25F2" w14:paraId="6EE3B2DF" w14:textId="77777777">
        <w:trPr>
          <w:trHeight w:val="285"/>
        </w:trPr>
        <w:tc>
          <w:tcPr>
            <w:tcW w:w="4102" w:type="dxa"/>
            <w:tcBorders>
              <w:top w:val="nil"/>
              <w:left w:val="nil"/>
              <w:bottom w:val="nil"/>
              <w:right w:val="nil"/>
            </w:tcBorders>
            <w:vAlign w:val="center"/>
          </w:tcPr>
          <w:p w14:paraId="3C367A3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流动资产：</w:t>
            </w:r>
          </w:p>
        </w:tc>
        <w:tc>
          <w:tcPr>
            <w:tcW w:w="1727" w:type="dxa"/>
            <w:tcBorders>
              <w:top w:val="nil"/>
              <w:left w:val="nil"/>
              <w:bottom w:val="nil"/>
              <w:right w:val="nil"/>
            </w:tcBorders>
            <w:shd w:val="clear" w:color="auto" w:fill="FFFFFF"/>
            <w:vAlign w:val="center"/>
          </w:tcPr>
          <w:p w14:paraId="10FA9733" w14:textId="77777777" w:rsidR="009A25F2" w:rsidRDefault="009A25F2">
            <w:pPr>
              <w:jc w:val="right"/>
              <w:rPr>
                <w:rFonts w:ascii="宋体" w:hAnsi="宋体" w:cs="宋体"/>
                <w:color w:val="000000"/>
                <w:sz w:val="21"/>
                <w:szCs w:val="21"/>
              </w:rPr>
            </w:pPr>
          </w:p>
        </w:tc>
        <w:tc>
          <w:tcPr>
            <w:tcW w:w="1727" w:type="dxa"/>
            <w:tcBorders>
              <w:top w:val="nil"/>
              <w:left w:val="nil"/>
              <w:bottom w:val="nil"/>
              <w:right w:val="nil"/>
            </w:tcBorders>
            <w:shd w:val="clear" w:color="auto" w:fill="FFFFFF"/>
            <w:vAlign w:val="center"/>
          </w:tcPr>
          <w:p w14:paraId="78873A7E" w14:textId="77777777" w:rsidR="009A25F2" w:rsidRDefault="009A25F2">
            <w:pPr>
              <w:jc w:val="right"/>
              <w:rPr>
                <w:rFonts w:ascii="宋体" w:hAnsi="宋体" w:cs="宋体"/>
                <w:color w:val="000000"/>
                <w:sz w:val="21"/>
                <w:szCs w:val="21"/>
              </w:rPr>
            </w:pPr>
          </w:p>
        </w:tc>
        <w:tc>
          <w:tcPr>
            <w:tcW w:w="1729" w:type="dxa"/>
            <w:tcBorders>
              <w:top w:val="nil"/>
              <w:left w:val="nil"/>
              <w:bottom w:val="nil"/>
              <w:right w:val="nil"/>
            </w:tcBorders>
            <w:shd w:val="clear" w:color="auto" w:fill="FFFFFF"/>
            <w:vAlign w:val="center"/>
          </w:tcPr>
          <w:p w14:paraId="76DBF219" w14:textId="77777777" w:rsidR="009A25F2" w:rsidRDefault="009A25F2">
            <w:pPr>
              <w:jc w:val="right"/>
              <w:rPr>
                <w:rFonts w:ascii="宋体" w:hAnsi="宋体" w:cs="宋体"/>
                <w:color w:val="000000"/>
                <w:sz w:val="21"/>
                <w:szCs w:val="21"/>
              </w:rPr>
            </w:pPr>
          </w:p>
        </w:tc>
      </w:tr>
      <w:tr w:rsidR="009A25F2" w14:paraId="0C1DE530" w14:textId="77777777">
        <w:trPr>
          <w:trHeight w:val="270"/>
        </w:trPr>
        <w:tc>
          <w:tcPr>
            <w:tcW w:w="4102" w:type="dxa"/>
            <w:tcBorders>
              <w:top w:val="nil"/>
              <w:left w:val="nil"/>
              <w:bottom w:val="nil"/>
              <w:right w:val="nil"/>
            </w:tcBorders>
            <w:vAlign w:val="center"/>
          </w:tcPr>
          <w:p w14:paraId="305216B7"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货币资金</w:t>
            </w:r>
          </w:p>
        </w:tc>
        <w:tc>
          <w:tcPr>
            <w:tcW w:w="1727" w:type="dxa"/>
            <w:tcBorders>
              <w:top w:val="nil"/>
              <w:left w:val="nil"/>
              <w:bottom w:val="nil"/>
              <w:right w:val="nil"/>
            </w:tcBorders>
            <w:shd w:val="clear" w:color="auto" w:fill="FFFFFF"/>
            <w:vAlign w:val="center"/>
          </w:tcPr>
          <w:p w14:paraId="583E2E2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1,141.50</w:t>
            </w:r>
          </w:p>
        </w:tc>
        <w:tc>
          <w:tcPr>
            <w:tcW w:w="1727" w:type="dxa"/>
            <w:tcBorders>
              <w:top w:val="nil"/>
              <w:left w:val="nil"/>
              <w:bottom w:val="nil"/>
              <w:right w:val="nil"/>
            </w:tcBorders>
            <w:shd w:val="clear" w:color="auto" w:fill="FFFFFF"/>
            <w:vAlign w:val="center"/>
          </w:tcPr>
          <w:p w14:paraId="647CF5B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1,616.48</w:t>
            </w:r>
          </w:p>
        </w:tc>
        <w:tc>
          <w:tcPr>
            <w:tcW w:w="1729" w:type="dxa"/>
            <w:tcBorders>
              <w:top w:val="nil"/>
              <w:left w:val="nil"/>
              <w:bottom w:val="nil"/>
              <w:right w:val="nil"/>
            </w:tcBorders>
            <w:shd w:val="clear" w:color="auto" w:fill="FFFFFF"/>
            <w:vAlign w:val="center"/>
          </w:tcPr>
          <w:p w14:paraId="28EC4B9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2,575.16</w:t>
            </w:r>
          </w:p>
        </w:tc>
      </w:tr>
      <w:tr w:rsidR="009A25F2" w14:paraId="567E0B9E" w14:textId="77777777">
        <w:trPr>
          <w:trHeight w:val="270"/>
        </w:trPr>
        <w:tc>
          <w:tcPr>
            <w:tcW w:w="4102" w:type="dxa"/>
            <w:tcBorders>
              <w:top w:val="nil"/>
              <w:left w:val="nil"/>
              <w:bottom w:val="nil"/>
              <w:right w:val="nil"/>
            </w:tcBorders>
            <w:vAlign w:val="center"/>
          </w:tcPr>
          <w:p w14:paraId="71EE0E6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应收票据原值</w:t>
            </w:r>
          </w:p>
        </w:tc>
        <w:tc>
          <w:tcPr>
            <w:tcW w:w="1727" w:type="dxa"/>
            <w:tcBorders>
              <w:top w:val="nil"/>
              <w:left w:val="nil"/>
              <w:bottom w:val="nil"/>
              <w:right w:val="nil"/>
            </w:tcBorders>
            <w:shd w:val="clear" w:color="auto" w:fill="FFFFFF"/>
            <w:vAlign w:val="center"/>
          </w:tcPr>
          <w:p w14:paraId="54AC109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680626A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4F06E4A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B33723D" w14:textId="77777777">
        <w:trPr>
          <w:trHeight w:val="285"/>
        </w:trPr>
        <w:tc>
          <w:tcPr>
            <w:tcW w:w="4102" w:type="dxa"/>
            <w:tcBorders>
              <w:top w:val="nil"/>
              <w:left w:val="nil"/>
              <w:bottom w:val="nil"/>
              <w:right w:val="nil"/>
            </w:tcBorders>
            <w:vAlign w:val="center"/>
          </w:tcPr>
          <w:p w14:paraId="3C90946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应收票据坏账准备</w:t>
            </w:r>
          </w:p>
        </w:tc>
        <w:tc>
          <w:tcPr>
            <w:tcW w:w="1727" w:type="dxa"/>
            <w:tcBorders>
              <w:top w:val="nil"/>
              <w:left w:val="nil"/>
              <w:bottom w:val="nil"/>
              <w:right w:val="nil"/>
            </w:tcBorders>
            <w:shd w:val="clear" w:color="auto" w:fill="FFFFFF"/>
            <w:vAlign w:val="center"/>
          </w:tcPr>
          <w:p w14:paraId="1199EB6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58E8291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5D7DB91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1090E51" w14:textId="77777777">
        <w:trPr>
          <w:trHeight w:val="285"/>
        </w:trPr>
        <w:tc>
          <w:tcPr>
            <w:tcW w:w="4102" w:type="dxa"/>
            <w:tcBorders>
              <w:top w:val="nil"/>
              <w:left w:val="nil"/>
              <w:bottom w:val="nil"/>
              <w:right w:val="nil"/>
            </w:tcBorders>
            <w:vAlign w:val="center"/>
          </w:tcPr>
          <w:p w14:paraId="3FB26CC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应收票据账面价值</w:t>
            </w:r>
          </w:p>
        </w:tc>
        <w:tc>
          <w:tcPr>
            <w:tcW w:w="1727" w:type="dxa"/>
            <w:tcBorders>
              <w:top w:val="nil"/>
              <w:left w:val="nil"/>
              <w:bottom w:val="nil"/>
              <w:right w:val="nil"/>
            </w:tcBorders>
            <w:shd w:val="clear" w:color="auto" w:fill="FFFFFF"/>
            <w:vAlign w:val="center"/>
          </w:tcPr>
          <w:p w14:paraId="3B04916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394AAD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00FD509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F305243" w14:textId="77777777">
        <w:trPr>
          <w:trHeight w:val="270"/>
        </w:trPr>
        <w:tc>
          <w:tcPr>
            <w:tcW w:w="4102" w:type="dxa"/>
            <w:tcBorders>
              <w:top w:val="nil"/>
              <w:left w:val="nil"/>
              <w:bottom w:val="nil"/>
              <w:right w:val="nil"/>
            </w:tcBorders>
            <w:vAlign w:val="center"/>
          </w:tcPr>
          <w:p w14:paraId="2376F70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应收账款原值</w:t>
            </w:r>
          </w:p>
        </w:tc>
        <w:tc>
          <w:tcPr>
            <w:tcW w:w="1727" w:type="dxa"/>
            <w:tcBorders>
              <w:top w:val="nil"/>
              <w:left w:val="nil"/>
              <w:bottom w:val="nil"/>
              <w:right w:val="nil"/>
            </w:tcBorders>
            <w:shd w:val="clear" w:color="auto" w:fill="FFFFFF"/>
            <w:vAlign w:val="center"/>
          </w:tcPr>
          <w:p w14:paraId="25EF45A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268.60</w:t>
            </w:r>
          </w:p>
        </w:tc>
        <w:tc>
          <w:tcPr>
            <w:tcW w:w="1727" w:type="dxa"/>
            <w:tcBorders>
              <w:top w:val="nil"/>
              <w:left w:val="nil"/>
              <w:bottom w:val="nil"/>
              <w:right w:val="nil"/>
            </w:tcBorders>
            <w:shd w:val="clear" w:color="auto" w:fill="FFFFFF"/>
            <w:vAlign w:val="center"/>
          </w:tcPr>
          <w:p w14:paraId="674F2CA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378.75</w:t>
            </w:r>
          </w:p>
        </w:tc>
        <w:tc>
          <w:tcPr>
            <w:tcW w:w="1729" w:type="dxa"/>
            <w:tcBorders>
              <w:top w:val="nil"/>
              <w:left w:val="nil"/>
              <w:bottom w:val="nil"/>
              <w:right w:val="nil"/>
            </w:tcBorders>
            <w:shd w:val="clear" w:color="auto" w:fill="FFFFFF"/>
            <w:vAlign w:val="center"/>
          </w:tcPr>
          <w:p w14:paraId="63701DB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598.60</w:t>
            </w:r>
          </w:p>
        </w:tc>
      </w:tr>
      <w:tr w:rsidR="009A25F2" w14:paraId="0ED8C8F1" w14:textId="77777777">
        <w:trPr>
          <w:trHeight w:val="270"/>
        </w:trPr>
        <w:tc>
          <w:tcPr>
            <w:tcW w:w="4102" w:type="dxa"/>
            <w:tcBorders>
              <w:top w:val="nil"/>
              <w:left w:val="nil"/>
              <w:bottom w:val="nil"/>
              <w:right w:val="nil"/>
            </w:tcBorders>
            <w:vAlign w:val="center"/>
          </w:tcPr>
          <w:p w14:paraId="5BD0C64E"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应收账款坏账准备</w:t>
            </w:r>
          </w:p>
        </w:tc>
        <w:tc>
          <w:tcPr>
            <w:tcW w:w="1727" w:type="dxa"/>
            <w:tcBorders>
              <w:top w:val="nil"/>
              <w:left w:val="nil"/>
              <w:bottom w:val="nil"/>
              <w:right w:val="nil"/>
            </w:tcBorders>
            <w:shd w:val="clear" w:color="auto" w:fill="FFFFFF"/>
            <w:vAlign w:val="center"/>
          </w:tcPr>
          <w:p w14:paraId="735482B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0C2875C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073B73D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C74A25F" w14:textId="77777777">
        <w:trPr>
          <w:trHeight w:val="270"/>
        </w:trPr>
        <w:tc>
          <w:tcPr>
            <w:tcW w:w="4102" w:type="dxa"/>
            <w:tcBorders>
              <w:top w:val="nil"/>
              <w:left w:val="nil"/>
              <w:bottom w:val="nil"/>
              <w:right w:val="nil"/>
            </w:tcBorders>
            <w:vAlign w:val="center"/>
          </w:tcPr>
          <w:p w14:paraId="2DA18F5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应收账款净值</w:t>
            </w:r>
          </w:p>
        </w:tc>
        <w:tc>
          <w:tcPr>
            <w:tcW w:w="1727" w:type="dxa"/>
            <w:tcBorders>
              <w:top w:val="nil"/>
              <w:left w:val="nil"/>
              <w:bottom w:val="nil"/>
              <w:right w:val="nil"/>
            </w:tcBorders>
            <w:shd w:val="clear" w:color="auto" w:fill="FFFFFF"/>
            <w:vAlign w:val="center"/>
          </w:tcPr>
          <w:p w14:paraId="2A056CA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268.60</w:t>
            </w:r>
          </w:p>
        </w:tc>
        <w:tc>
          <w:tcPr>
            <w:tcW w:w="1727" w:type="dxa"/>
            <w:tcBorders>
              <w:top w:val="nil"/>
              <w:left w:val="nil"/>
              <w:bottom w:val="nil"/>
              <w:right w:val="nil"/>
            </w:tcBorders>
            <w:shd w:val="clear" w:color="auto" w:fill="FFFFFF"/>
            <w:vAlign w:val="center"/>
          </w:tcPr>
          <w:p w14:paraId="2D2701C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378.75</w:t>
            </w:r>
          </w:p>
        </w:tc>
        <w:tc>
          <w:tcPr>
            <w:tcW w:w="1729" w:type="dxa"/>
            <w:tcBorders>
              <w:top w:val="nil"/>
              <w:left w:val="nil"/>
              <w:bottom w:val="nil"/>
              <w:right w:val="nil"/>
            </w:tcBorders>
            <w:shd w:val="clear" w:color="auto" w:fill="FFFFFF"/>
            <w:vAlign w:val="center"/>
          </w:tcPr>
          <w:p w14:paraId="4C7C6D2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598.60</w:t>
            </w:r>
          </w:p>
        </w:tc>
      </w:tr>
      <w:tr w:rsidR="009A25F2" w14:paraId="1CF4D708" w14:textId="77777777">
        <w:trPr>
          <w:trHeight w:val="270"/>
        </w:trPr>
        <w:tc>
          <w:tcPr>
            <w:tcW w:w="4102" w:type="dxa"/>
            <w:tcBorders>
              <w:top w:val="nil"/>
              <w:left w:val="nil"/>
              <w:bottom w:val="nil"/>
              <w:right w:val="nil"/>
            </w:tcBorders>
            <w:vAlign w:val="center"/>
          </w:tcPr>
          <w:p w14:paraId="0186069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应收款项融资</w:t>
            </w:r>
          </w:p>
        </w:tc>
        <w:tc>
          <w:tcPr>
            <w:tcW w:w="1727" w:type="dxa"/>
            <w:tcBorders>
              <w:top w:val="nil"/>
              <w:left w:val="nil"/>
              <w:bottom w:val="nil"/>
              <w:right w:val="nil"/>
            </w:tcBorders>
            <w:shd w:val="clear" w:color="auto" w:fill="FFFFFF"/>
            <w:vAlign w:val="center"/>
          </w:tcPr>
          <w:p w14:paraId="0DB837F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6F478F1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2748551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6695FC7" w14:textId="77777777">
        <w:trPr>
          <w:trHeight w:val="270"/>
        </w:trPr>
        <w:tc>
          <w:tcPr>
            <w:tcW w:w="4102" w:type="dxa"/>
            <w:tcBorders>
              <w:top w:val="nil"/>
              <w:left w:val="nil"/>
              <w:bottom w:val="nil"/>
              <w:right w:val="nil"/>
            </w:tcBorders>
            <w:vAlign w:val="center"/>
          </w:tcPr>
          <w:p w14:paraId="77E9FD8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预付款项原值</w:t>
            </w:r>
          </w:p>
        </w:tc>
        <w:tc>
          <w:tcPr>
            <w:tcW w:w="1727" w:type="dxa"/>
            <w:tcBorders>
              <w:top w:val="nil"/>
              <w:left w:val="nil"/>
              <w:bottom w:val="nil"/>
              <w:right w:val="nil"/>
            </w:tcBorders>
            <w:shd w:val="clear" w:color="auto" w:fill="FFFFFF"/>
            <w:vAlign w:val="center"/>
          </w:tcPr>
          <w:p w14:paraId="66B144D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39ABE47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c>
          <w:tcPr>
            <w:tcW w:w="1729" w:type="dxa"/>
            <w:tcBorders>
              <w:top w:val="nil"/>
              <w:left w:val="nil"/>
              <w:bottom w:val="nil"/>
              <w:right w:val="nil"/>
            </w:tcBorders>
            <w:shd w:val="clear" w:color="auto" w:fill="FFFFFF"/>
            <w:vAlign w:val="center"/>
          </w:tcPr>
          <w:p w14:paraId="1268B80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22.54</w:t>
            </w:r>
          </w:p>
        </w:tc>
      </w:tr>
      <w:tr w:rsidR="009A25F2" w14:paraId="3D2F2234" w14:textId="77777777">
        <w:trPr>
          <w:trHeight w:val="285"/>
        </w:trPr>
        <w:tc>
          <w:tcPr>
            <w:tcW w:w="4102" w:type="dxa"/>
            <w:tcBorders>
              <w:top w:val="nil"/>
              <w:left w:val="nil"/>
              <w:bottom w:val="nil"/>
              <w:right w:val="nil"/>
            </w:tcBorders>
            <w:vAlign w:val="center"/>
          </w:tcPr>
          <w:p w14:paraId="238C30B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预付款项坏账准备</w:t>
            </w:r>
          </w:p>
        </w:tc>
        <w:tc>
          <w:tcPr>
            <w:tcW w:w="1727" w:type="dxa"/>
            <w:tcBorders>
              <w:top w:val="nil"/>
              <w:left w:val="nil"/>
              <w:bottom w:val="nil"/>
              <w:right w:val="nil"/>
            </w:tcBorders>
            <w:shd w:val="clear" w:color="auto" w:fill="FFFFFF"/>
            <w:vAlign w:val="center"/>
          </w:tcPr>
          <w:p w14:paraId="54355A4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1DD6584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43054B8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88B4E43" w14:textId="77777777">
        <w:trPr>
          <w:trHeight w:val="285"/>
        </w:trPr>
        <w:tc>
          <w:tcPr>
            <w:tcW w:w="4102" w:type="dxa"/>
            <w:tcBorders>
              <w:top w:val="nil"/>
              <w:left w:val="nil"/>
              <w:bottom w:val="nil"/>
              <w:right w:val="nil"/>
            </w:tcBorders>
            <w:vAlign w:val="center"/>
          </w:tcPr>
          <w:p w14:paraId="54400C84"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lastRenderedPageBreak/>
              <w:t>预付账款净值</w:t>
            </w:r>
          </w:p>
        </w:tc>
        <w:tc>
          <w:tcPr>
            <w:tcW w:w="1727" w:type="dxa"/>
            <w:tcBorders>
              <w:top w:val="nil"/>
              <w:left w:val="nil"/>
              <w:bottom w:val="nil"/>
              <w:right w:val="nil"/>
            </w:tcBorders>
            <w:shd w:val="clear" w:color="auto" w:fill="FFFFFF"/>
            <w:vAlign w:val="center"/>
          </w:tcPr>
          <w:p w14:paraId="382D05C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3244B89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c>
          <w:tcPr>
            <w:tcW w:w="1729" w:type="dxa"/>
            <w:tcBorders>
              <w:top w:val="nil"/>
              <w:left w:val="nil"/>
              <w:bottom w:val="nil"/>
              <w:right w:val="nil"/>
            </w:tcBorders>
            <w:shd w:val="clear" w:color="auto" w:fill="FFFFFF"/>
            <w:vAlign w:val="center"/>
          </w:tcPr>
          <w:p w14:paraId="1169F29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22.54</w:t>
            </w:r>
          </w:p>
        </w:tc>
      </w:tr>
      <w:tr w:rsidR="009A25F2" w14:paraId="3B532DC2" w14:textId="77777777">
        <w:trPr>
          <w:trHeight w:val="285"/>
        </w:trPr>
        <w:tc>
          <w:tcPr>
            <w:tcW w:w="4102" w:type="dxa"/>
            <w:tcBorders>
              <w:top w:val="nil"/>
              <w:left w:val="nil"/>
              <w:bottom w:val="nil"/>
              <w:right w:val="nil"/>
            </w:tcBorders>
            <w:vAlign w:val="center"/>
          </w:tcPr>
          <w:p w14:paraId="034632E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应收利息</w:t>
            </w:r>
          </w:p>
        </w:tc>
        <w:tc>
          <w:tcPr>
            <w:tcW w:w="1727" w:type="dxa"/>
            <w:tcBorders>
              <w:top w:val="nil"/>
              <w:left w:val="nil"/>
              <w:bottom w:val="nil"/>
              <w:right w:val="nil"/>
            </w:tcBorders>
            <w:shd w:val="clear" w:color="auto" w:fill="FFFFFF"/>
            <w:vAlign w:val="center"/>
          </w:tcPr>
          <w:p w14:paraId="371BF4E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4690119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200001D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FBFCEA7" w14:textId="77777777">
        <w:trPr>
          <w:trHeight w:val="270"/>
        </w:trPr>
        <w:tc>
          <w:tcPr>
            <w:tcW w:w="4102" w:type="dxa"/>
            <w:tcBorders>
              <w:top w:val="nil"/>
              <w:left w:val="nil"/>
              <w:bottom w:val="nil"/>
              <w:right w:val="nil"/>
            </w:tcBorders>
            <w:vAlign w:val="center"/>
          </w:tcPr>
          <w:p w14:paraId="010F3C1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应收股利</w:t>
            </w:r>
          </w:p>
        </w:tc>
        <w:tc>
          <w:tcPr>
            <w:tcW w:w="1727" w:type="dxa"/>
            <w:tcBorders>
              <w:top w:val="nil"/>
              <w:left w:val="nil"/>
              <w:bottom w:val="nil"/>
              <w:right w:val="nil"/>
            </w:tcBorders>
            <w:shd w:val="clear" w:color="auto" w:fill="FFFFFF"/>
            <w:vAlign w:val="center"/>
          </w:tcPr>
          <w:p w14:paraId="4081760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4198E5E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21B960B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8C1DE63" w14:textId="77777777">
        <w:trPr>
          <w:trHeight w:val="270"/>
        </w:trPr>
        <w:tc>
          <w:tcPr>
            <w:tcW w:w="4102" w:type="dxa"/>
            <w:tcBorders>
              <w:top w:val="nil"/>
              <w:left w:val="nil"/>
              <w:bottom w:val="nil"/>
              <w:right w:val="nil"/>
            </w:tcBorders>
            <w:vAlign w:val="center"/>
          </w:tcPr>
          <w:p w14:paraId="5C67C0C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其他应收款原值</w:t>
            </w:r>
          </w:p>
        </w:tc>
        <w:tc>
          <w:tcPr>
            <w:tcW w:w="1727" w:type="dxa"/>
            <w:tcBorders>
              <w:top w:val="nil"/>
              <w:left w:val="nil"/>
              <w:bottom w:val="nil"/>
              <w:right w:val="nil"/>
            </w:tcBorders>
            <w:shd w:val="clear" w:color="auto" w:fill="FFFFFF"/>
            <w:vAlign w:val="center"/>
          </w:tcPr>
          <w:p w14:paraId="135B392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2DAD7DF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c>
          <w:tcPr>
            <w:tcW w:w="1729" w:type="dxa"/>
            <w:tcBorders>
              <w:top w:val="nil"/>
              <w:left w:val="nil"/>
              <w:bottom w:val="nil"/>
              <w:right w:val="nil"/>
            </w:tcBorders>
            <w:shd w:val="clear" w:color="auto" w:fill="FFFFFF"/>
            <w:vAlign w:val="center"/>
          </w:tcPr>
          <w:p w14:paraId="73C647E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36.00</w:t>
            </w:r>
          </w:p>
        </w:tc>
      </w:tr>
      <w:tr w:rsidR="009A25F2" w14:paraId="3CD60F49" w14:textId="77777777">
        <w:trPr>
          <w:trHeight w:val="270"/>
        </w:trPr>
        <w:tc>
          <w:tcPr>
            <w:tcW w:w="4102" w:type="dxa"/>
            <w:tcBorders>
              <w:top w:val="nil"/>
              <w:left w:val="nil"/>
              <w:bottom w:val="nil"/>
              <w:right w:val="nil"/>
            </w:tcBorders>
            <w:vAlign w:val="center"/>
          </w:tcPr>
          <w:p w14:paraId="607D3189"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其他应收款坏账准备</w:t>
            </w:r>
          </w:p>
        </w:tc>
        <w:tc>
          <w:tcPr>
            <w:tcW w:w="1727" w:type="dxa"/>
            <w:tcBorders>
              <w:top w:val="nil"/>
              <w:left w:val="nil"/>
              <w:bottom w:val="nil"/>
              <w:right w:val="nil"/>
            </w:tcBorders>
            <w:shd w:val="clear" w:color="auto" w:fill="FFFFFF"/>
            <w:vAlign w:val="center"/>
          </w:tcPr>
          <w:p w14:paraId="3DE2501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2E27CE8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482B367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1583E00" w14:textId="77777777">
        <w:trPr>
          <w:trHeight w:val="270"/>
        </w:trPr>
        <w:tc>
          <w:tcPr>
            <w:tcW w:w="4102" w:type="dxa"/>
            <w:tcBorders>
              <w:top w:val="nil"/>
              <w:left w:val="nil"/>
              <w:bottom w:val="nil"/>
              <w:right w:val="nil"/>
            </w:tcBorders>
            <w:vAlign w:val="center"/>
          </w:tcPr>
          <w:p w14:paraId="7B152DF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其他应收款净值</w:t>
            </w:r>
          </w:p>
        </w:tc>
        <w:tc>
          <w:tcPr>
            <w:tcW w:w="1727" w:type="dxa"/>
            <w:tcBorders>
              <w:top w:val="nil"/>
              <w:left w:val="nil"/>
              <w:bottom w:val="nil"/>
              <w:right w:val="nil"/>
            </w:tcBorders>
            <w:shd w:val="clear" w:color="auto" w:fill="FFFFFF"/>
            <w:vAlign w:val="center"/>
          </w:tcPr>
          <w:p w14:paraId="76927E9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6D0FDA9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c>
          <w:tcPr>
            <w:tcW w:w="1729" w:type="dxa"/>
            <w:tcBorders>
              <w:top w:val="nil"/>
              <w:left w:val="nil"/>
              <w:bottom w:val="nil"/>
              <w:right w:val="nil"/>
            </w:tcBorders>
            <w:shd w:val="clear" w:color="auto" w:fill="FFFFFF"/>
            <w:vAlign w:val="center"/>
          </w:tcPr>
          <w:p w14:paraId="1441F4C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36.00</w:t>
            </w:r>
          </w:p>
        </w:tc>
      </w:tr>
      <w:tr w:rsidR="009A25F2" w14:paraId="4DAE4703" w14:textId="77777777">
        <w:trPr>
          <w:trHeight w:val="270"/>
        </w:trPr>
        <w:tc>
          <w:tcPr>
            <w:tcW w:w="4102" w:type="dxa"/>
            <w:tcBorders>
              <w:top w:val="nil"/>
              <w:left w:val="nil"/>
              <w:bottom w:val="nil"/>
              <w:right w:val="nil"/>
            </w:tcBorders>
            <w:vAlign w:val="center"/>
          </w:tcPr>
          <w:p w14:paraId="714F5951"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一年内到期的非流动资产</w:t>
            </w:r>
          </w:p>
        </w:tc>
        <w:tc>
          <w:tcPr>
            <w:tcW w:w="1727" w:type="dxa"/>
            <w:tcBorders>
              <w:top w:val="nil"/>
              <w:left w:val="nil"/>
              <w:bottom w:val="nil"/>
              <w:right w:val="nil"/>
            </w:tcBorders>
            <w:shd w:val="clear" w:color="auto" w:fill="FFFFFF"/>
            <w:vAlign w:val="center"/>
          </w:tcPr>
          <w:p w14:paraId="0C22780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21638B4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02E2B10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1262679" w14:textId="77777777">
        <w:trPr>
          <w:trHeight w:val="285"/>
        </w:trPr>
        <w:tc>
          <w:tcPr>
            <w:tcW w:w="4102" w:type="dxa"/>
            <w:tcBorders>
              <w:top w:val="nil"/>
              <w:left w:val="nil"/>
              <w:bottom w:val="nil"/>
              <w:right w:val="nil"/>
            </w:tcBorders>
            <w:vAlign w:val="center"/>
          </w:tcPr>
          <w:p w14:paraId="31E7266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其他流动资产</w:t>
            </w:r>
          </w:p>
        </w:tc>
        <w:tc>
          <w:tcPr>
            <w:tcW w:w="1727" w:type="dxa"/>
            <w:tcBorders>
              <w:top w:val="nil"/>
              <w:left w:val="nil"/>
              <w:bottom w:val="nil"/>
              <w:right w:val="nil"/>
            </w:tcBorders>
            <w:shd w:val="clear" w:color="auto" w:fill="FFFFFF"/>
            <w:vAlign w:val="center"/>
          </w:tcPr>
          <w:p w14:paraId="0BB8B52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480B59F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768616D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D2ED1CD" w14:textId="77777777">
        <w:trPr>
          <w:trHeight w:val="285"/>
        </w:trPr>
        <w:tc>
          <w:tcPr>
            <w:tcW w:w="4102" w:type="dxa"/>
            <w:tcBorders>
              <w:top w:val="nil"/>
              <w:left w:val="nil"/>
              <w:bottom w:val="nil"/>
              <w:right w:val="nil"/>
            </w:tcBorders>
            <w:vAlign w:val="center"/>
          </w:tcPr>
          <w:p w14:paraId="7F9E9BA3"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流动资产合计</w:t>
            </w:r>
          </w:p>
        </w:tc>
        <w:tc>
          <w:tcPr>
            <w:tcW w:w="1727" w:type="dxa"/>
            <w:tcBorders>
              <w:top w:val="nil"/>
              <w:left w:val="nil"/>
              <w:bottom w:val="nil"/>
              <w:right w:val="nil"/>
            </w:tcBorders>
            <w:shd w:val="clear" w:color="auto" w:fill="FFFFFF"/>
            <w:vAlign w:val="center"/>
          </w:tcPr>
          <w:p w14:paraId="02C5B873"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1,410.09</w:t>
            </w:r>
          </w:p>
        </w:tc>
        <w:tc>
          <w:tcPr>
            <w:tcW w:w="1727" w:type="dxa"/>
            <w:tcBorders>
              <w:top w:val="nil"/>
              <w:left w:val="nil"/>
              <w:bottom w:val="nil"/>
              <w:right w:val="nil"/>
            </w:tcBorders>
            <w:shd w:val="clear" w:color="auto" w:fill="FFFFFF"/>
            <w:vAlign w:val="center"/>
          </w:tcPr>
          <w:p w14:paraId="7641CD8B"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2,015.23</w:t>
            </w:r>
          </w:p>
        </w:tc>
        <w:tc>
          <w:tcPr>
            <w:tcW w:w="1729" w:type="dxa"/>
            <w:tcBorders>
              <w:top w:val="nil"/>
              <w:left w:val="nil"/>
              <w:bottom w:val="nil"/>
              <w:right w:val="nil"/>
            </w:tcBorders>
            <w:shd w:val="clear" w:color="auto" w:fill="FFFFFF"/>
            <w:vAlign w:val="center"/>
          </w:tcPr>
          <w:p w14:paraId="55774F6C"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3,232.30</w:t>
            </w:r>
          </w:p>
        </w:tc>
      </w:tr>
      <w:tr w:rsidR="009A25F2" w14:paraId="1F7FD177" w14:textId="77777777">
        <w:trPr>
          <w:trHeight w:val="270"/>
        </w:trPr>
        <w:tc>
          <w:tcPr>
            <w:tcW w:w="4102" w:type="dxa"/>
            <w:tcBorders>
              <w:top w:val="nil"/>
              <w:left w:val="nil"/>
              <w:bottom w:val="nil"/>
              <w:right w:val="nil"/>
            </w:tcBorders>
            <w:vAlign w:val="center"/>
          </w:tcPr>
          <w:p w14:paraId="68339111"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非流动资产：</w:t>
            </w:r>
          </w:p>
        </w:tc>
        <w:tc>
          <w:tcPr>
            <w:tcW w:w="1727" w:type="dxa"/>
            <w:tcBorders>
              <w:top w:val="nil"/>
              <w:left w:val="nil"/>
              <w:bottom w:val="nil"/>
              <w:right w:val="nil"/>
            </w:tcBorders>
            <w:vAlign w:val="center"/>
          </w:tcPr>
          <w:p w14:paraId="1D513316" w14:textId="77777777" w:rsidR="009A25F2" w:rsidRDefault="009A25F2">
            <w:pPr>
              <w:jc w:val="right"/>
              <w:rPr>
                <w:rFonts w:ascii="宋体" w:hAnsi="宋体" w:cs="宋体"/>
                <w:color w:val="000000"/>
                <w:sz w:val="21"/>
                <w:szCs w:val="21"/>
              </w:rPr>
            </w:pPr>
          </w:p>
        </w:tc>
        <w:tc>
          <w:tcPr>
            <w:tcW w:w="1727" w:type="dxa"/>
            <w:tcBorders>
              <w:top w:val="nil"/>
              <w:left w:val="nil"/>
              <w:bottom w:val="nil"/>
              <w:right w:val="nil"/>
            </w:tcBorders>
            <w:vAlign w:val="center"/>
          </w:tcPr>
          <w:p w14:paraId="4F219AC6" w14:textId="77777777" w:rsidR="009A25F2" w:rsidRDefault="009A25F2">
            <w:pPr>
              <w:jc w:val="right"/>
              <w:rPr>
                <w:rFonts w:ascii="宋体" w:hAnsi="宋体" w:cs="宋体"/>
                <w:color w:val="000000"/>
                <w:sz w:val="21"/>
                <w:szCs w:val="21"/>
              </w:rPr>
            </w:pPr>
          </w:p>
        </w:tc>
        <w:tc>
          <w:tcPr>
            <w:tcW w:w="1729" w:type="dxa"/>
            <w:tcBorders>
              <w:top w:val="nil"/>
              <w:left w:val="nil"/>
              <w:bottom w:val="nil"/>
              <w:right w:val="nil"/>
            </w:tcBorders>
            <w:vAlign w:val="center"/>
          </w:tcPr>
          <w:p w14:paraId="573B7838" w14:textId="77777777" w:rsidR="009A25F2" w:rsidRDefault="009A25F2">
            <w:pPr>
              <w:jc w:val="right"/>
              <w:rPr>
                <w:rFonts w:ascii="宋体" w:hAnsi="宋体" w:cs="宋体"/>
                <w:color w:val="000000"/>
                <w:sz w:val="21"/>
                <w:szCs w:val="21"/>
              </w:rPr>
            </w:pPr>
          </w:p>
        </w:tc>
      </w:tr>
      <w:tr w:rsidR="009A25F2" w14:paraId="19C74B6A" w14:textId="77777777">
        <w:trPr>
          <w:trHeight w:val="285"/>
        </w:trPr>
        <w:tc>
          <w:tcPr>
            <w:tcW w:w="4102" w:type="dxa"/>
            <w:tcBorders>
              <w:top w:val="nil"/>
              <w:left w:val="nil"/>
              <w:bottom w:val="nil"/>
              <w:right w:val="nil"/>
            </w:tcBorders>
            <w:vAlign w:val="center"/>
          </w:tcPr>
          <w:p w14:paraId="059382E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固定资产原值</w:t>
            </w:r>
          </w:p>
        </w:tc>
        <w:tc>
          <w:tcPr>
            <w:tcW w:w="1727" w:type="dxa"/>
            <w:tcBorders>
              <w:top w:val="nil"/>
              <w:left w:val="nil"/>
              <w:bottom w:val="nil"/>
              <w:right w:val="nil"/>
            </w:tcBorders>
            <w:shd w:val="clear" w:color="auto" w:fill="FFFFFF"/>
            <w:vAlign w:val="center"/>
          </w:tcPr>
          <w:p w14:paraId="07115BA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51.00</w:t>
            </w:r>
          </w:p>
        </w:tc>
        <w:tc>
          <w:tcPr>
            <w:tcW w:w="1727" w:type="dxa"/>
            <w:tcBorders>
              <w:top w:val="nil"/>
              <w:left w:val="nil"/>
              <w:bottom w:val="nil"/>
              <w:right w:val="nil"/>
            </w:tcBorders>
            <w:shd w:val="clear" w:color="auto" w:fill="FFFFFF"/>
            <w:vAlign w:val="center"/>
          </w:tcPr>
          <w:p w14:paraId="3FF665B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51.00</w:t>
            </w:r>
          </w:p>
        </w:tc>
        <w:tc>
          <w:tcPr>
            <w:tcW w:w="1729" w:type="dxa"/>
            <w:tcBorders>
              <w:top w:val="nil"/>
              <w:left w:val="nil"/>
              <w:bottom w:val="nil"/>
              <w:right w:val="nil"/>
            </w:tcBorders>
            <w:shd w:val="clear" w:color="auto" w:fill="FFFFFF"/>
            <w:vAlign w:val="center"/>
          </w:tcPr>
          <w:p w14:paraId="6AAA13D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138.00</w:t>
            </w:r>
          </w:p>
        </w:tc>
      </w:tr>
      <w:tr w:rsidR="009A25F2" w14:paraId="3FA5D9BA" w14:textId="77777777">
        <w:trPr>
          <w:trHeight w:val="285"/>
        </w:trPr>
        <w:tc>
          <w:tcPr>
            <w:tcW w:w="4102" w:type="dxa"/>
            <w:tcBorders>
              <w:top w:val="nil"/>
              <w:left w:val="nil"/>
              <w:bottom w:val="nil"/>
              <w:right w:val="nil"/>
            </w:tcBorders>
            <w:vAlign w:val="center"/>
          </w:tcPr>
          <w:p w14:paraId="0DA4D91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固定资产累计折旧</w:t>
            </w:r>
          </w:p>
        </w:tc>
        <w:tc>
          <w:tcPr>
            <w:tcW w:w="1727" w:type="dxa"/>
            <w:tcBorders>
              <w:top w:val="nil"/>
              <w:left w:val="nil"/>
              <w:bottom w:val="nil"/>
              <w:right w:val="nil"/>
            </w:tcBorders>
            <w:shd w:val="clear" w:color="auto" w:fill="FFFFFF"/>
            <w:vAlign w:val="center"/>
          </w:tcPr>
          <w:p w14:paraId="0829B21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8.80</w:t>
            </w:r>
          </w:p>
        </w:tc>
        <w:tc>
          <w:tcPr>
            <w:tcW w:w="1727" w:type="dxa"/>
            <w:tcBorders>
              <w:top w:val="nil"/>
              <w:left w:val="nil"/>
              <w:bottom w:val="nil"/>
              <w:right w:val="nil"/>
            </w:tcBorders>
            <w:shd w:val="clear" w:color="auto" w:fill="FFFFFF"/>
            <w:vAlign w:val="center"/>
          </w:tcPr>
          <w:p w14:paraId="42A292B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15.84</w:t>
            </w:r>
          </w:p>
        </w:tc>
        <w:tc>
          <w:tcPr>
            <w:tcW w:w="1729" w:type="dxa"/>
            <w:tcBorders>
              <w:top w:val="nil"/>
              <w:left w:val="nil"/>
              <w:bottom w:val="nil"/>
              <w:right w:val="nil"/>
            </w:tcBorders>
            <w:shd w:val="clear" w:color="auto" w:fill="FFFFFF"/>
            <w:vAlign w:val="center"/>
          </w:tcPr>
          <w:p w14:paraId="71E37FA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37.47</w:t>
            </w:r>
          </w:p>
        </w:tc>
      </w:tr>
      <w:tr w:rsidR="009A25F2" w14:paraId="775E909B" w14:textId="77777777">
        <w:trPr>
          <w:trHeight w:val="285"/>
        </w:trPr>
        <w:tc>
          <w:tcPr>
            <w:tcW w:w="4102" w:type="dxa"/>
            <w:tcBorders>
              <w:top w:val="nil"/>
              <w:left w:val="nil"/>
              <w:bottom w:val="nil"/>
              <w:right w:val="nil"/>
            </w:tcBorders>
            <w:vAlign w:val="center"/>
          </w:tcPr>
          <w:p w14:paraId="589E924E"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固定资产净值</w:t>
            </w:r>
          </w:p>
        </w:tc>
        <w:tc>
          <w:tcPr>
            <w:tcW w:w="1727" w:type="dxa"/>
            <w:tcBorders>
              <w:top w:val="nil"/>
              <w:left w:val="nil"/>
              <w:bottom w:val="nil"/>
              <w:right w:val="nil"/>
            </w:tcBorders>
            <w:shd w:val="clear" w:color="auto" w:fill="FFFFFF"/>
            <w:vAlign w:val="center"/>
          </w:tcPr>
          <w:p w14:paraId="565F9D1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42.20</w:t>
            </w:r>
          </w:p>
        </w:tc>
        <w:tc>
          <w:tcPr>
            <w:tcW w:w="1727" w:type="dxa"/>
            <w:tcBorders>
              <w:top w:val="nil"/>
              <w:left w:val="nil"/>
              <w:bottom w:val="nil"/>
              <w:right w:val="nil"/>
            </w:tcBorders>
            <w:shd w:val="clear" w:color="auto" w:fill="FFFFFF"/>
            <w:vAlign w:val="center"/>
          </w:tcPr>
          <w:p w14:paraId="2D1A64A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35.16</w:t>
            </w:r>
          </w:p>
        </w:tc>
        <w:tc>
          <w:tcPr>
            <w:tcW w:w="1729" w:type="dxa"/>
            <w:tcBorders>
              <w:top w:val="nil"/>
              <w:left w:val="nil"/>
              <w:bottom w:val="nil"/>
              <w:right w:val="nil"/>
            </w:tcBorders>
            <w:shd w:val="clear" w:color="auto" w:fill="FFFFFF"/>
            <w:vAlign w:val="center"/>
          </w:tcPr>
          <w:p w14:paraId="6893563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100.53</w:t>
            </w:r>
          </w:p>
        </w:tc>
      </w:tr>
      <w:tr w:rsidR="009A25F2" w14:paraId="390BD75F" w14:textId="77777777">
        <w:trPr>
          <w:trHeight w:val="285"/>
        </w:trPr>
        <w:tc>
          <w:tcPr>
            <w:tcW w:w="4102" w:type="dxa"/>
            <w:tcBorders>
              <w:top w:val="nil"/>
              <w:left w:val="nil"/>
              <w:bottom w:val="nil"/>
              <w:right w:val="nil"/>
            </w:tcBorders>
            <w:vAlign w:val="center"/>
          </w:tcPr>
          <w:p w14:paraId="01DE7F5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固定资产减值准备</w:t>
            </w:r>
          </w:p>
        </w:tc>
        <w:tc>
          <w:tcPr>
            <w:tcW w:w="1727" w:type="dxa"/>
            <w:tcBorders>
              <w:top w:val="nil"/>
              <w:left w:val="nil"/>
              <w:bottom w:val="nil"/>
              <w:right w:val="nil"/>
            </w:tcBorders>
            <w:shd w:val="clear" w:color="auto" w:fill="FFFFFF"/>
            <w:vAlign w:val="center"/>
          </w:tcPr>
          <w:p w14:paraId="4FC848A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519922C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7AD784B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D35CE30" w14:textId="77777777">
        <w:trPr>
          <w:trHeight w:val="285"/>
        </w:trPr>
        <w:tc>
          <w:tcPr>
            <w:tcW w:w="4102" w:type="dxa"/>
            <w:tcBorders>
              <w:top w:val="nil"/>
              <w:left w:val="nil"/>
              <w:bottom w:val="nil"/>
              <w:right w:val="nil"/>
            </w:tcBorders>
            <w:vAlign w:val="center"/>
          </w:tcPr>
          <w:p w14:paraId="16521E79"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固定资产账面价值</w:t>
            </w:r>
          </w:p>
        </w:tc>
        <w:tc>
          <w:tcPr>
            <w:tcW w:w="1727" w:type="dxa"/>
            <w:tcBorders>
              <w:top w:val="nil"/>
              <w:left w:val="nil"/>
              <w:bottom w:val="nil"/>
              <w:right w:val="nil"/>
            </w:tcBorders>
            <w:shd w:val="clear" w:color="auto" w:fill="FFFFFF"/>
            <w:vAlign w:val="center"/>
          </w:tcPr>
          <w:p w14:paraId="6767BBF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42.20</w:t>
            </w:r>
          </w:p>
        </w:tc>
        <w:tc>
          <w:tcPr>
            <w:tcW w:w="1727" w:type="dxa"/>
            <w:tcBorders>
              <w:top w:val="nil"/>
              <w:left w:val="nil"/>
              <w:bottom w:val="nil"/>
              <w:right w:val="nil"/>
            </w:tcBorders>
            <w:shd w:val="clear" w:color="auto" w:fill="FFFFFF"/>
            <w:vAlign w:val="center"/>
          </w:tcPr>
          <w:p w14:paraId="11A2821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35.16</w:t>
            </w:r>
          </w:p>
        </w:tc>
        <w:tc>
          <w:tcPr>
            <w:tcW w:w="1729" w:type="dxa"/>
            <w:tcBorders>
              <w:top w:val="nil"/>
              <w:left w:val="nil"/>
              <w:bottom w:val="nil"/>
              <w:right w:val="nil"/>
            </w:tcBorders>
            <w:shd w:val="clear" w:color="auto" w:fill="FFFFFF"/>
            <w:vAlign w:val="center"/>
          </w:tcPr>
          <w:p w14:paraId="22658F4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100.53</w:t>
            </w:r>
          </w:p>
        </w:tc>
      </w:tr>
      <w:tr w:rsidR="009A25F2" w14:paraId="418E95D1" w14:textId="77777777">
        <w:trPr>
          <w:trHeight w:val="270"/>
        </w:trPr>
        <w:tc>
          <w:tcPr>
            <w:tcW w:w="4102" w:type="dxa"/>
            <w:tcBorders>
              <w:top w:val="nil"/>
              <w:left w:val="nil"/>
              <w:bottom w:val="nil"/>
              <w:right w:val="nil"/>
            </w:tcBorders>
            <w:vAlign w:val="center"/>
          </w:tcPr>
          <w:p w14:paraId="0433E0E8"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固定资产清理</w:t>
            </w:r>
          </w:p>
        </w:tc>
        <w:tc>
          <w:tcPr>
            <w:tcW w:w="1727" w:type="dxa"/>
            <w:tcBorders>
              <w:top w:val="nil"/>
              <w:left w:val="nil"/>
              <w:bottom w:val="nil"/>
              <w:right w:val="nil"/>
            </w:tcBorders>
            <w:shd w:val="clear" w:color="auto" w:fill="FFFFFF"/>
            <w:vAlign w:val="center"/>
          </w:tcPr>
          <w:p w14:paraId="5547D31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3F7AC72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643788F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83A5DD6" w14:textId="77777777">
        <w:trPr>
          <w:trHeight w:val="270"/>
        </w:trPr>
        <w:tc>
          <w:tcPr>
            <w:tcW w:w="4102" w:type="dxa"/>
            <w:tcBorders>
              <w:top w:val="nil"/>
              <w:left w:val="nil"/>
              <w:bottom w:val="nil"/>
              <w:right w:val="nil"/>
            </w:tcBorders>
            <w:vAlign w:val="center"/>
          </w:tcPr>
          <w:p w14:paraId="1616593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使用权资产原值</w:t>
            </w:r>
          </w:p>
        </w:tc>
        <w:tc>
          <w:tcPr>
            <w:tcW w:w="1727" w:type="dxa"/>
            <w:tcBorders>
              <w:top w:val="nil"/>
              <w:left w:val="nil"/>
              <w:bottom w:val="nil"/>
              <w:right w:val="nil"/>
            </w:tcBorders>
            <w:shd w:val="clear" w:color="auto" w:fill="FFFFFF"/>
            <w:vAlign w:val="center"/>
          </w:tcPr>
          <w:p w14:paraId="7268F76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3FE8309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499DDD2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70FFFBF" w14:textId="77777777">
        <w:trPr>
          <w:trHeight w:val="270"/>
        </w:trPr>
        <w:tc>
          <w:tcPr>
            <w:tcW w:w="4102" w:type="dxa"/>
            <w:tcBorders>
              <w:top w:val="nil"/>
              <w:left w:val="nil"/>
              <w:bottom w:val="nil"/>
              <w:right w:val="nil"/>
            </w:tcBorders>
            <w:vAlign w:val="center"/>
          </w:tcPr>
          <w:p w14:paraId="022EC2D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使用权资产累计折旧</w:t>
            </w:r>
          </w:p>
        </w:tc>
        <w:tc>
          <w:tcPr>
            <w:tcW w:w="1727" w:type="dxa"/>
            <w:tcBorders>
              <w:top w:val="nil"/>
              <w:left w:val="nil"/>
              <w:bottom w:val="nil"/>
              <w:right w:val="nil"/>
            </w:tcBorders>
            <w:shd w:val="clear" w:color="auto" w:fill="FFFFFF"/>
            <w:vAlign w:val="center"/>
          </w:tcPr>
          <w:p w14:paraId="56F4B13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043FEE1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239DC80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39C7B62" w14:textId="77777777">
        <w:trPr>
          <w:trHeight w:val="270"/>
        </w:trPr>
        <w:tc>
          <w:tcPr>
            <w:tcW w:w="4102" w:type="dxa"/>
            <w:tcBorders>
              <w:top w:val="nil"/>
              <w:left w:val="nil"/>
              <w:bottom w:val="nil"/>
              <w:right w:val="nil"/>
            </w:tcBorders>
            <w:vAlign w:val="center"/>
          </w:tcPr>
          <w:p w14:paraId="3BD3339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使用权资产净值</w:t>
            </w:r>
          </w:p>
        </w:tc>
        <w:tc>
          <w:tcPr>
            <w:tcW w:w="1727" w:type="dxa"/>
            <w:tcBorders>
              <w:top w:val="nil"/>
              <w:left w:val="nil"/>
              <w:bottom w:val="nil"/>
              <w:right w:val="nil"/>
            </w:tcBorders>
            <w:shd w:val="clear" w:color="auto" w:fill="FFFFFF"/>
            <w:vAlign w:val="center"/>
          </w:tcPr>
          <w:p w14:paraId="306F867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4186762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5E7041E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1BE7AE8" w14:textId="77777777">
        <w:trPr>
          <w:trHeight w:val="270"/>
        </w:trPr>
        <w:tc>
          <w:tcPr>
            <w:tcW w:w="4102" w:type="dxa"/>
            <w:tcBorders>
              <w:top w:val="nil"/>
              <w:left w:val="nil"/>
              <w:bottom w:val="nil"/>
              <w:right w:val="nil"/>
            </w:tcBorders>
            <w:vAlign w:val="center"/>
          </w:tcPr>
          <w:p w14:paraId="753610E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使用权资产减值准备</w:t>
            </w:r>
          </w:p>
        </w:tc>
        <w:tc>
          <w:tcPr>
            <w:tcW w:w="1727" w:type="dxa"/>
            <w:tcBorders>
              <w:top w:val="nil"/>
              <w:left w:val="nil"/>
              <w:bottom w:val="nil"/>
              <w:right w:val="nil"/>
            </w:tcBorders>
            <w:shd w:val="clear" w:color="auto" w:fill="FFFFFF"/>
            <w:vAlign w:val="center"/>
          </w:tcPr>
          <w:p w14:paraId="36325D0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4526E47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0017F27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6D070979" w14:textId="77777777">
        <w:trPr>
          <w:trHeight w:val="285"/>
        </w:trPr>
        <w:tc>
          <w:tcPr>
            <w:tcW w:w="4102" w:type="dxa"/>
            <w:tcBorders>
              <w:top w:val="nil"/>
              <w:left w:val="nil"/>
              <w:bottom w:val="nil"/>
              <w:right w:val="nil"/>
            </w:tcBorders>
            <w:vAlign w:val="center"/>
          </w:tcPr>
          <w:p w14:paraId="737DD36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使用权资产账面价值</w:t>
            </w:r>
          </w:p>
        </w:tc>
        <w:tc>
          <w:tcPr>
            <w:tcW w:w="1727" w:type="dxa"/>
            <w:tcBorders>
              <w:top w:val="nil"/>
              <w:left w:val="nil"/>
              <w:bottom w:val="nil"/>
              <w:right w:val="nil"/>
            </w:tcBorders>
            <w:shd w:val="clear" w:color="auto" w:fill="FFFFFF"/>
            <w:vAlign w:val="center"/>
          </w:tcPr>
          <w:p w14:paraId="3D24C61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46D0B4A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4FAE4E8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6A0BE44" w14:textId="77777777">
        <w:trPr>
          <w:trHeight w:val="285"/>
        </w:trPr>
        <w:tc>
          <w:tcPr>
            <w:tcW w:w="4102" w:type="dxa"/>
            <w:tcBorders>
              <w:top w:val="nil"/>
              <w:left w:val="nil"/>
              <w:bottom w:val="nil"/>
              <w:right w:val="nil"/>
            </w:tcBorders>
            <w:vAlign w:val="center"/>
          </w:tcPr>
          <w:p w14:paraId="420359E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无形资产原值</w:t>
            </w:r>
          </w:p>
        </w:tc>
        <w:tc>
          <w:tcPr>
            <w:tcW w:w="1727" w:type="dxa"/>
            <w:tcBorders>
              <w:top w:val="nil"/>
              <w:left w:val="nil"/>
              <w:bottom w:val="nil"/>
              <w:right w:val="nil"/>
            </w:tcBorders>
            <w:shd w:val="clear" w:color="auto" w:fill="FFFFFF"/>
            <w:vAlign w:val="center"/>
          </w:tcPr>
          <w:p w14:paraId="159C989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25.00</w:t>
            </w:r>
          </w:p>
        </w:tc>
        <w:tc>
          <w:tcPr>
            <w:tcW w:w="1727" w:type="dxa"/>
            <w:tcBorders>
              <w:top w:val="nil"/>
              <w:left w:val="nil"/>
              <w:bottom w:val="nil"/>
              <w:right w:val="nil"/>
            </w:tcBorders>
            <w:shd w:val="clear" w:color="auto" w:fill="FFFFFF"/>
            <w:vAlign w:val="center"/>
          </w:tcPr>
          <w:p w14:paraId="33975A2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100.00</w:t>
            </w:r>
          </w:p>
        </w:tc>
        <w:tc>
          <w:tcPr>
            <w:tcW w:w="1729" w:type="dxa"/>
            <w:tcBorders>
              <w:top w:val="nil"/>
              <w:left w:val="nil"/>
              <w:bottom w:val="nil"/>
              <w:right w:val="nil"/>
            </w:tcBorders>
            <w:shd w:val="clear" w:color="auto" w:fill="FFFFFF"/>
            <w:vAlign w:val="center"/>
          </w:tcPr>
          <w:p w14:paraId="506AA74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160.00</w:t>
            </w:r>
          </w:p>
        </w:tc>
      </w:tr>
      <w:tr w:rsidR="009A25F2" w14:paraId="1FD94AED" w14:textId="77777777">
        <w:trPr>
          <w:trHeight w:val="285"/>
        </w:trPr>
        <w:tc>
          <w:tcPr>
            <w:tcW w:w="4102" w:type="dxa"/>
            <w:tcBorders>
              <w:top w:val="nil"/>
              <w:left w:val="nil"/>
              <w:bottom w:val="nil"/>
              <w:right w:val="nil"/>
            </w:tcBorders>
            <w:vAlign w:val="center"/>
          </w:tcPr>
          <w:p w14:paraId="7FAFFE4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无形资产累计摊销</w:t>
            </w:r>
          </w:p>
        </w:tc>
        <w:tc>
          <w:tcPr>
            <w:tcW w:w="1727" w:type="dxa"/>
            <w:tcBorders>
              <w:top w:val="nil"/>
              <w:left w:val="nil"/>
              <w:bottom w:val="nil"/>
              <w:right w:val="nil"/>
            </w:tcBorders>
            <w:shd w:val="clear" w:color="auto" w:fill="FFFFFF"/>
            <w:vAlign w:val="center"/>
          </w:tcPr>
          <w:p w14:paraId="1DBA15B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2.50</w:t>
            </w:r>
          </w:p>
        </w:tc>
        <w:tc>
          <w:tcPr>
            <w:tcW w:w="1727" w:type="dxa"/>
            <w:tcBorders>
              <w:top w:val="nil"/>
              <w:left w:val="nil"/>
              <w:bottom w:val="nil"/>
              <w:right w:val="nil"/>
            </w:tcBorders>
            <w:shd w:val="clear" w:color="auto" w:fill="FFFFFF"/>
            <w:vAlign w:val="center"/>
          </w:tcPr>
          <w:p w14:paraId="06E03BD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12.50</w:t>
            </w:r>
          </w:p>
        </w:tc>
        <w:tc>
          <w:tcPr>
            <w:tcW w:w="1729" w:type="dxa"/>
            <w:tcBorders>
              <w:top w:val="nil"/>
              <w:left w:val="nil"/>
              <w:bottom w:val="nil"/>
              <w:right w:val="nil"/>
            </w:tcBorders>
            <w:shd w:val="clear" w:color="auto" w:fill="FFFFFF"/>
            <w:vAlign w:val="center"/>
          </w:tcPr>
          <w:p w14:paraId="6364749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28.50</w:t>
            </w:r>
          </w:p>
        </w:tc>
      </w:tr>
      <w:tr w:rsidR="009A25F2" w14:paraId="7908D048" w14:textId="77777777">
        <w:trPr>
          <w:trHeight w:val="270"/>
        </w:trPr>
        <w:tc>
          <w:tcPr>
            <w:tcW w:w="4102" w:type="dxa"/>
            <w:tcBorders>
              <w:top w:val="nil"/>
              <w:left w:val="nil"/>
              <w:bottom w:val="nil"/>
              <w:right w:val="nil"/>
            </w:tcBorders>
            <w:vAlign w:val="center"/>
          </w:tcPr>
          <w:p w14:paraId="6E1C34E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无形资产净值</w:t>
            </w:r>
          </w:p>
        </w:tc>
        <w:tc>
          <w:tcPr>
            <w:tcW w:w="1727" w:type="dxa"/>
            <w:tcBorders>
              <w:top w:val="nil"/>
              <w:left w:val="nil"/>
              <w:bottom w:val="nil"/>
              <w:right w:val="nil"/>
            </w:tcBorders>
            <w:shd w:val="clear" w:color="auto" w:fill="FFFFFF"/>
            <w:vAlign w:val="center"/>
          </w:tcPr>
          <w:p w14:paraId="4B271ED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22.50</w:t>
            </w:r>
          </w:p>
        </w:tc>
        <w:tc>
          <w:tcPr>
            <w:tcW w:w="1727" w:type="dxa"/>
            <w:tcBorders>
              <w:top w:val="nil"/>
              <w:left w:val="nil"/>
              <w:bottom w:val="nil"/>
              <w:right w:val="nil"/>
            </w:tcBorders>
            <w:shd w:val="clear" w:color="auto" w:fill="FFFFFF"/>
            <w:vAlign w:val="center"/>
          </w:tcPr>
          <w:p w14:paraId="36D8227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87.50</w:t>
            </w:r>
          </w:p>
        </w:tc>
        <w:tc>
          <w:tcPr>
            <w:tcW w:w="1729" w:type="dxa"/>
            <w:tcBorders>
              <w:top w:val="nil"/>
              <w:left w:val="nil"/>
              <w:bottom w:val="nil"/>
              <w:right w:val="nil"/>
            </w:tcBorders>
            <w:shd w:val="clear" w:color="auto" w:fill="FFFFFF"/>
            <w:vAlign w:val="center"/>
          </w:tcPr>
          <w:p w14:paraId="1CAECD5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131.50</w:t>
            </w:r>
          </w:p>
        </w:tc>
      </w:tr>
      <w:tr w:rsidR="009A25F2" w14:paraId="0F094FE8" w14:textId="77777777">
        <w:trPr>
          <w:trHeight w:val="270"/>
        </w:trPr>
        <w:tc>
          <w:tcPr>
            <w:tcW w:w="4102" w:type="dxa"/>
            <w:tcBorders>
              <w:top w:val="nil"/>
              <w:left w:val="nil"/>
              <w:bottom w:val="nil"/>
              <w:right w:val="nil"/>
            </w:tcBorders>
            <w:vAlign w:val="center"/>
          </w:tcPr>
          <w:p w14:paraId="622B4B2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无形资产减值准备</w:t>
            </w:r>
          </w:p>
        </w:tc>
        <w:tc>
          <w:tcPr>
            <w:tcW w:w="1727" w:type="dxa"/>
            <w:tcBorders>
              <w:top w:val="nil"/>
              <w:left w:val="nil"/>
              <w:bottom w:val="nil"/>
              <w:right w:val="nil"/>
            </w:tcBorders>
            <w:shd w:val="clear" w:color="auto" w:fill="FFFFFF"/>
            <w:vAlign w:val="center"/>
          </w:tcPr>
          <w:p w14:paraId="31EEC75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3062734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4BEE463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6B25C2DE" w14:textId="77777777">
        <w:trPr>
          <w:trHeight w:val="270"/>
        </w:trPr>
        <w:tc>
          <w:tcPr>
            <w:tcW w:w="4102" w:type="dxa"/>
            <w:tcBorders>
              <w:top w:val="nil"/>
              <w:left w:val="nil"/>
              <w:bottom w:val="nil"/>
              <w:right w:val="nil"/>
            </w:tcBorders>
            <w:vAlign w:val="center"/>
          </w:tcPr>
          <w:p w14:paraId="734B1E2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无形资产账面价值</w:t>
            </w:r>
          </w:p>
        </w:tc>
        <w:tc>
          <w:tcPr>
            <w:tcW w:w="1727" w:type="dxa"/>
            <w:tcBorders>
              <w:top w:val="nil"/>
              <w:left w:val="nil"/>
              <w:bottom w:val="nil"/>
              <w:right w:val="nil"/>
            </w:tcBorders>
            <w:shd w:val="clear" w:color="auto" w:fill="FFFFFF"/>
            <w:vAlign w:val="center"/>
          </w:tcPr>
          <w:p w14:paraId="23D13B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22.50</w:t>
            </w:r>
          </w:p>
        </w:tc>
        <w:tc>
          <w:tcPr>
            <w:tcW w:w="1727" w:type="dxa"/>
            <w:tcBorders>
              <w:top w:val="nil"/>
              <w:left w:val="nil"/>
              <w:bottom w:val="nil"/>
              <w:right w:val="nil"/>
            </w:tcBorders>
            <w:shd w:val="clear" w:color="auto" w:fill="FFFFFF"/>
            <w:vAlign w:val="center"/>
          </w:tcPr>
          <w:p w14:paraId="2CF2DBB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87.50</w:t>
            </w:r>
          </w:p>
        </w:tc>
        <w:tc>
          <w:tcPr>
            <w:tcW w:w="1729" w:type="dxa"/>
            <w:tcBorders>
              <w:top w:val="nil"/>
              <w:left w:val="nil"/>
              <w:bottom w:val="nil"/>
              <w:right w:val="nil"/>
            </w:tcBorders>
            <w:shd w:val="clear" w:color="auto" w:fill="FFFFFF"/>
            <w:vAlign w:val="center"/>
          </w:tcPr>
          <w:p w14:paraId="7BE3BF1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131.50</w:t>
            </w:r>
          </w:p>
        </w:tc>
      </w:tr>
      <w:tr w:rsidR="009A25F2" w14:paraId="4CD9B6F3" w14:textId="77777777">
        <w:trPr>
          <w:trHeight w:val="285"/>
        </w:trPr>
        <w:tc>
          <w:tcPr>
            <w:tcW w:w="4102" w:type="dxa"/>
            <w:tcBorders>
              <w:top w:val="nil"/>
              <w:left w:val="nil"/>
              <w:bottom w:val="nil"/>
              <w:right w:val="nil"/>
            </w:tcBorders>
            <w:vAlign w:val="center"/>
          </w:tcPr>
          <w:p w14:paraId="22B1BAC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开发支出</w:t>
            </w:r>
          </w:p>
        </w:tc>
        <w:tc>
          <w:tcPr>
            <w:tcW w:w="1727" w:type="dxa"/>
            <w:tcBorders>
              <w:top w:val="nil"/>
              <w:left w:val="nil"/>
              <w:bottom w:val="nil"/>
              <w:right w:val="nil"/>
            </w:tcBorders>
            <w:shd w:val="clear" w:color="auto" w:fill="FFFFFF"/>
            <w:vAlign w:val="center"/>
          </w:tcPr>
          <w:p w14:paraId="175849E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3118E1D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229BC4C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117B940" w14:textId="77777777">
        <w:trPr>
          <w:trHeight w:val="270"/>
        </w:trPr>
        <w:tc>
          <w:tcPr>
            <w:tcW w:w="4102" w:type="dxa"/>
            <w:tcBorders>
              <w:top w:val="nil"/>
              <w:left w:val="nil"/>
              <w:bottom w:val="nil"/>
              <w:right w:val="nil"/>
            </w:tcBorders>
            <w:vAlign w:val="center"/>
          </w:tcPr>
          <w:p w14:paraId="574C773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商誉原值</w:t>
            </w:r>
          </w:p>
        </w:tc>
        <w:tc>
          <w:tcPr>
            <w:tcW w:w="1727" w:type="dxa"/>
            <w:tcBorders>
              <w:top w:val="nil"/>
              <w:left w:val="nil"/>
              <w:bottom w:val="nil"/>
              <w:right w:val="nil"/>
            </w:tcBorders>
            <w:shd w:val="clear" w:color="auto" w:fill="FFFFFF"/>
            <w:vAlign w:val="center"/>
          </w:tcPr>
          <w:p w14:paraId="2B87861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0930619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201CEF5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4954B64" w14:textId="77777777">
        <w:trPr>
          <w:trHeight w:val="270"/>
        </w:trPr>
        <w:tc>
          <w:tcPr>
            <w:tcW w:w="4102" w:type="dxa"/>
            <w:tcBorders>
              <w:top w:val="nil"/>
              <w:left w:val="nil"/>
              <w:bottom w:val="nil"/>
              <w:right w:val="nil"/>
            </w:tcBorders>
            <w:vAlign w:val="center"/>
          </w:tcPr>
          <w:p w14:paraId="562A866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商誉减值准备</w:t>
            </w:r>
          </w:p>
        </w:tc>
        <w:tc>
          <w:tcPr>
            <w:tcW w:w="1727" w:type="dxa"/>
            <w:tcBorders>
              <w:top w:val="nil"/>
              <w:left w:val="nil"/>
              <w:bottom w:val="nil"/>
              <w:right w:val="nil"/>
            </w:tcBorders>
            <w:shd w:val="clear" w:color="auto" w:fill="FFFFFF"/>
            <w:vAlign w:val="center"/>
          </w:tcPr>
          <w:p w14:paraId="3872A8B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21BFF82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5CA0EC4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6A018AE" w14:textId="77777777">
        <w:trPr>
          <w:trHeight w:val="270"/>
        </w:trPr>
        <w:tc>
          <w:tcPr>
            <w:tcW w:w="4102" w:type="dxa"/>
            <w:tcBorders>
              <w:top w:val="nil"/>
              <w:left w:val="nil"/>
              <w:bottom w:val="nil"/>
              <w:right w:val="nil"/>
            </w:tcBorders>
            <w:vAlign w:val="center"/>
          </w:tcPr>
          <w:p w14:paraId="0E7A0EE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商誉账面价值</w:t>
            </w:r>
          </w:p>
        </w:tc>
        <w:tc>
          <w:tcPr>
            <w:tcW w:w="1727" w:type="dxa"/>
            <w:tcBorders>
              <w:top w:val="nil"/>
              <w:left w:val="nil"/>
              <w:bottom w:val="nil"/>
              <w:right w:val="nil"/>
            </w:tcBorders>
            <w:shd w:val="clear" w:color="auto" w:fill="FFFFFF"/>
            <w:vAlign w:val="center"/>
          </w:tcPr>
          <w:p w14:paraId="7B996F2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484A2BD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607FEC7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F5ADAE4" w14:textId="77777777">
        <w:trPr>
          <w:trHeight w:val="270"/>
        </w:trPr>
        <w:tc>
          <w:tcPr>
            <w:tcW w:w="4102" w:type="dxa"/>
            <w:tcBorders>
              <w:top w:val="nil"/>
              <w:left w:val="nil"/>
              <w:bottom w:val="nil"/>
              <w:right w:val="nil"/>
            </w:tcBorders>
            <w:vAlign w:val="center"/>
          </w:tcPr>
          <w:p w14:paraId="66DF979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长期待摊费用</w:t>
            </w:r>
          </w:p>
        </w:tc>
        <w:tc>
          <w:tcPr>
            <w:tcW w:w="1727" w:type="dxa"/>
            <w:tcBorders>
              <w:top w:val="nil"/>
              <w:left w:val="nil"/>
              <w:bottom w:val="nil"/>
              <w:right w:val="nil"/>
            </w:tcBorders>
            <w:shd w:val="clear" w:color="auto" w:fill="FFFFFF"/>
            <w:vAlign w:val="center"/>
          </w:tcPr>
          <w:p w14:paraId="2AC64CA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147848C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658C385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15E2836" w14:textId="77777777">
        <w:trPr>
          <w:trHeight w:val="270"/>
        </w:trPr>
        <w:tc>
          <w:tcPr>
            <w:tcW w:w="4102" w:type="dxa"/>
            <w:tcBorders>
              <w:top w:val="nil"/>
              <w:left w:val="nil"/>
              <w:bottom w:val="nil"/>
              <w:right w:val="nil"/>
            </w:tcBorders>
            <w:vAlign w:val="center"/>
          </w:tcPr>
          <w:p w14:paraId="6B8C42E1"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递延所得税资产</w:t>
            </w:r>
          </w:p>
        </w:tc>
        <w:tc>
          <w:tcPr>
            <w:tcW w:w="1727" w:type="dxa"/>
            <w:tcBorders>
              <w:top w:val="nil"/>
              <w:left w:val="nil"/>
              <w:bottom w:val="nil"/>
              <w:right w:val="nil"/>
            </w:tcBorders>
            <w:shd w:val="clear" w:color="auto" w:fill="FFFFFF"/>
            <w:vAlign w:val="center"/>
          </w:tcPr>
          <w:p w14:paraId="7EEE9AB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22B2246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272AD5F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9BB2CBD" w14:textId="77777777">
        <w:trPr>
          <w:trHeight w:val="270"/>
        </w:trPr>
        <w:tc>
          <w:tcPr>
            <w:tcW w:w="4102" w:type="dxa"/>
            <w:tcBorders>
              <w:top w:val="nil"/>
              <w:left w:val="nil"/>
              <w:bottom w:val="nil"/>
              <w:right w:val="nil"/>
            </w:tcBorders>
            <w:vAlign w:val="center"/>
          </w:tcPr>
          <w:p w14:paraId="04397929"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其他非流动资产</w:t>
            </w:r>
          </w:p>
        </w:tc>
        <w:tc>
          <w:tcPr>
            <w:tcW w:w="1727" w:type="dxa"/>
            <w:tcBorders>
              <w:top w:val="nil"/>
              <w:left w:val="nil"/>
              <w:bottom w:val="nil"/>
              <w:right w:val="nil"/>
            </w:tcBorders>
            <w:shd w:val="clear" w:color="auto" w:fill="FFFFFF"/>
            <w:vAlign w:val="center"/>
          </w:tcPr>
          <w:p w14:paraId="2BE9CFB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43D1A32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5C6DC21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23C894F" w14:textId="77777777">
        <w:trPr>
          <w:trHeight w:val="285"/>
        </w:trPr>
        <w:tc>
          <w:tcPr>
            <w:tcW w:w="4102" w:type="dxa"/>
            <w:tcBorders>
              <w:top w:val="nil"/>
              <w:left w:val="nil"/>
              <w:bottom w:val="nil"/>
              <w:right w:val="nil"/>
            </w:tcBorders>
            <w:vAlign w:val="center"/>
          </w:tcPr>
          <w:p w14:paraId="1CB046B3"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非流动资产合计</w:t>
            </w:r>
          </w:p>
        </w:tc>
        <w:tc>
          <w:tcPr>
            <w:tcW w:w="1727" w:type="dxa"/>
            <w:tcBorders>
              <w:top w:val="nil"/>
              <w:left w:val="nil"/>
              <w:bottom w:val="nil"/>
              <w:right w:val="nil"/>
            </w:tcBorders>
            <w:shd w:val="clear" w:color="auto" w:fill="FFFFFF"/>
            <w:vAlign w:val="center"/>
          </w:tcPr>
          <w:p w14:paraId="3194F43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64.70</w:t>
            </w:r>
          </w:p>
        </w:tc>
        <w:tc>
          <w:tcPr>
            <w:tcW w:w="1727" w:type="dxa"/>
            <w:tcBorders>
              <w:top w:val="nil"/>
              <w:left w:val="nil"/>
              <w:bottom w:val="nil"/>
              <w:right w:val="nil"/>
            </w:tcBorders>
            <w:shd w:val="clear" w:color="auto" w:fill="FFFFFF"/>
            <w:vAlign w:val="center"/>
          </w:tcPr>
          <w:p w14:paraId="3A694B0E"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122.66</w:t>
            </w:r>
          </w:p>
        </w:tc>
        <w:tc>
          <w:tcPr>
            <w:tcW w:w="1729" w:type="dxa"/>
            <w:tcBorders>
              <w:top w:val="nil"/>
              <w:left w:val="nil"/>
              <w:bottom w:val="nil"/>
              <w:right w:val="nil"/>
            </w:tcBorders>
            <w:shd w:val="clear" w:color="auto" w:fill="FFFFFF"/>
            <w:vAlign w:val="center"/>
          </w:tcPr>
          <w:p w14:paraId="74711B98"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232.03</w:t>
            </w:r>
          </w:p>
        </w:tc>
      </w:tr>
      <w:tr w:rsidR="009A25F2" w14:paraId="096DAA50" w14:textId="77777777">
        <w:trPr>
          <w:trHeight w:val="285"/>
        </w:trPr>
        <w:tc>
          <w:tcPr>
            <w:tcW w:w="4102" w:type="dxa"/>
            <w:tcBorders>
              <w:top w:val="single" w:sz="8" w:space="0" w:color="000000"/>
              <w:left w:val="nil"/>
              <w:bottom w:val="single" w:sz="8" w:space="0" w:color="000000"/>
              <w:right w:val="nil"/>
            </w:tcBorders>
            <w:shd w:val="clear" w:color="auto" w:fill="FFFFFF"/>
            <w:vAlign w:val="center"/>
          </w:tcPr>
          <w:p w14:paraId="576C758A"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lastRenderedPageBreak/>
              <w:t>资产合计</w:t>
            </w:r>
          </w:p>
        </w:tc>
        <w:tc>
          <w:tcPr>
            <w:tcW w:w="1727" w:type="dxa"/>
            <w:tcBorders>
              <w:top w:val="single" w:sz="8" w:space="0" w:color="000000"/>
              <w:left w:val="nil"/>
              <w:bottom w:val="single" w:sz="8" w:space="0" w:color="000000"/>
              <w:right w:val="nil"/>
            </w:tcBorders>
            <w:shd w:val="clear" w:color="auto" w:fill="FFFFFF"/>
            <w:vAlign w:val="center"/>
          </w:tcPr>
          <w:p w14:paraId="76E600CD"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1,474.79</w:t>
            </w:r>
          </w:p>
        </w:tc>
        <w:tc>
          <w:tcPr>
            <w:tcW w:w="1727" w:type="dxa"/>
            <w:tcBorders>
              <w:top w:val="single" w:sz="8" w:space="0" w:color="000000"/>
              <w:left w:val="nil"/>
              <w:bottom w:val="single" w:sz="8" w:space="0" w:color="000000"/>
              <w:right w:val="nil"/>
            </w:tcBorders>
            <w:shd w:val="clear" w:color="auto" w:fill="FFFFFF"/>
            <w:vAlign w:val="center"/>
          </w:tcPr>
          <w:p w14:paraId="70B9B839"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2,137.89</w:t>
            </w:r>
          </w:p>
        </w:tc>
        <w:tc>
          <w:tcPr>
            <w:tcW w:w="1729" w:type="dxa"/>
            <w:tcBorders>
              <w:top w:val="single" w:sz="8" w:space="0" w:color="000000"/>
              <w:left w:val="nil"/>
              <w:bottom w:val="single" w:sz="8" w:space="0" w:color="000000"/>
              <w:right w:val="nil"/>
            </w:tcBorders>
            <w:shd w:val="clear" w:color="auto" w:fill="FFFFFF"/>
            <w:vAlign w:val="center"/>
          </w:tcPr>
          <w:p w14:paraId="1FDD575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3,464.33</w:t>
            </w:r>
          </w:p>
        </w:tc>
      </w:tr>
      <w:tr w:rsidR="009A25F2" w14:paraId="75C6AC1E" w14:textId="77777777">
        <w:trPr>
          <w:trHeight w:val="270"/>
        </w:trPr>
        <w:tc>
          <w:tcPr>
            <w:tcW w:w="4102" w:type="dxa"/>
            <w:tcBorders>
              <w:top w:val="nil"/>
              <w:left w:val="nil"/>
              <w:bottom w:val="nil"/>
              <w:right w:val="nil"/>
            </w:tcBorders>
            <w:vAlign w:val="center"/>
          </w:tcPr>
          <w:p w14:paraId="4F2B678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流动负债：</w:t>
            </w:r>
          </w:p>
        </w:tc>
        <w:tc>
          <w:tcPr>
            <w:tcW w:w="1727" w:type="dxa"/>
            <w:tcBorders>
              <w:top w:val="nil"/>
              <w:left w:val="nil"/>
              <w:bottom w:val="nil"/>
              <w:right w:val="nil"/>
            </w:tcBorders>
            <w:vAlign w:val="center"/>
          </w:tcPr>
          <w:p w14:paraId="4F2F5CD1" w14:textId="77777777" w:rsidR="009A25F2" w:rsidRDefault="009A25F2">
            <w:pPr>
              <w:jc w:val="right"/>
              <w:rPr>
                <w:rFonts w:ascii="宋体" w:hAnsi="宋体" w:cs="宋体"/>
                <w:color w:val="000000"/>
                <w:sz w:val="21"/>
                <w:szCs w:val="21"/>
              </w:rPr>
            </w:pPr>
          </w:p>
        </w:tc>
        <w:tc>
          <w:tcPr>
            <w:tcW w:w="1727" w:type="dxa"/>
            <w:tcBorders>
              <w:top w:val="nil"/>
              <w:left w:val="nil"/>
              <w:bottom w:val="nil"/>
              <w:right w:val="nil"/>
            </w:tcBorders>
            <w:vAlign w:val="center"/>
          </w:tcPr>
          <w:p w14:paraId="67088F4C" w14:textId="77777777" w:rsidR="009A25F2" w:rsidRDefault="009A25F2">
            <w:pPr>
              <w:jc w:val="right"/>
              <w:rPr>
                <w:rFonts w:ascii="宋体" w:hAnsi="宋体" w:cs="宋体"/>
                <w:color w:val="000000"/>
                <w:sz w:val="21"/>
                <w:szCs w:val="21"/>
              </w:rPr>
            </w:pPr>
          </w:p>
        </w:tc>
        <w:tc>
          <w:tcPr>
            <w:tcW w:w="1729" w:type="dxa"/>
            <w:tcBorders>
              <w:top w:val="nil"/>
              <w:left w:val="nil"/>
              <w:bottom w:val="nil"/>
              <w:right w:val="nil"/>
            </w:tcBorders>
            <w:vAlign w:val="center"/>
          </w:tcPr>
          <w:p w14:paraId="4E6E3A7D" w14:textId="77777777" w:rsidR="009A25F2" w:rsidRDefault="009A25F2">
            <w:pPr>
              <w:jc w:val="right"/>
              <w:rPr>
                <w:rFonts w:ascii="宋体" w:hAnsi="宋体" w:cs="宋体"/>
                <w:color w:val="000000"/>
                <w:sz w:val="21"/>
                <w:szCs w:val="21"/>
              </w:rPr>
            </w:pPr>
          </w:p>
        </w:tc>
      </w:tr>
      <w:tr w:rsidR="009A25F2" w14:paraId="1BDB23E0" w14:textId="77777777">
        <w:trPr>
          <w:trHeight w:val="270"/>
        </w:trPr>
        <w:tc>
          <w:tcPr>
            <w:tcW w:w="4102" w:type="dxa"/>
            <w:tcBorders>
              <w:top w:val="nil"/>
              <w:left w:val="nil"/>
              <w:bottom w:val="nil"/>
              <w:right w:val="nil"/>
            </w:tcBorders>
            <w:vAlign w:val="center"/>
          </w:tcPr>
          <w:p w14:paraId="61C5EB84"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短期借款</w:t>
            </w:r>
          </w:p>
        </w:tc>
        <w:tc>
          <w:tcPr>
            <w:tcW w:w="1727" w:type="dxa"/>
            <w:tcBorders>
              <w:top w:val="nil"/>
              <w:left w:val="nil"/>
              <w:bottom w:val="nil"/>
              <w:right w:val="nil"/>
            </w:tcBorders>
            <w:shd w:val="clear" w:color="auto" w:fill="FFFFFF"/>
            <w:vAlign w:val="center"/>
          </w:tcPr>
          <w:p w14:paraId="00E9011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05DBBCE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59EAB2D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D23208B" w14:textId="77777777">
        <w:trPr>
          <w:trHeight w:val="270"/>
        </w:trPr>
        <w:tc>
          <w:tcPr>
            <w:tcW w:w="4102" w:type="dxa"/>
            <w:tcBorders>
              <w:top w:val="nil"/>
              <w:left w:val="nil"/>
              <w:bottom w:val="nil"/>
              <w:right w:val="nil"/>
            </w:tcBorders>
            <w:vAlign w:val="center"/>
          </w:tcPr>
          <w:p w14:paraId="40FC0D1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向中央银行借款</w:t>
            </w:r>
          </w:p>
        </w:tc>
        <w:tc>
          <w:tcPr>
            <w:tcW w:w="1727" w:type="dxa"/>
            <w:tcBorders>
              <w:top w:val="nil"/>
              <w:left w:val="nil"/>
              <w:bottom w:val="nil"/>
              <w:right w:val="nil"/>
            </w:tcBorders>
            <w:shd w:val="clear" w:color="auto" w:fill="FFFFFF"/>
            <w:vAlign w:val="center"/>
          </w:tcPr>
          <w:p w14:paraId="208ECE2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21865FE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3B19857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E097376" w14:textId="77777777">
        <w:trPr>
          <w:trHeight w:val="270"/>
        </w:trPr>
        <w:tc>
          <w:tcPr>
            <w:tcW w:w="4102" w:type="dxa"/>
            <w:tcBorders>
              <w:top w:val="nil"/>
              <w:left w:val="nil"/>
              <w:bottom w:val="nil"/>
              <w:right w:val="nil"/>
            </w:tcBorders>
            <w:vAlign w:val="center"/>
          </w:tcPr>
          <w:p w14:paraId="27A4524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应付账款</w:t>
            </w:r>
          </w:p>
        </w:tc>
        <w:tc>
          <w:tcPr>
            <w:tcW w:w="1727" w:type="dxa"/>
            <w:tcBorders>
              <w:top w:val="nil"/>
              <w:left w:val="nil"/>
              <w:bottom w:val="nil"/>
              <w:right w:val="nil"/>
            </w:tcBorders>
            <w:shd w:val="clear" w:color="auto" w:fill="FFFFFF"/>
            <w:vAlign w:val="center"/>
          </w:tcPr>
          <w:p w14:paraId="65F6640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3869789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41448E0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BDB4A11" w14:textId="77777777">
        <w:trPr>
          <w:trHeight w:val="270"/>
        </w:trPr>
        <w:tc>
          <w:tcPr>
            <w:tcW w:w="4102" w:type="dxa"/>
            <w:tcBorders>
              <w:top w:val="nil"/>
              <w:left w:val="nil"/>
              <w:bottom w:val="nil"/>
              <w:right w:val="nil"/>
            </w:tcBorders>
            <w:vAlign w:val="center"/>
          </w:tcPr>
          <w:p w14:paraId="4B9F7CA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预收款项</w:t>
            </w:r>
          </w:p>
        </w:tc>
        <w:tc>
          <w:tcPr>
            <w:tcW w:w="1727" w:type="dxa"/>
            <w:tcBorders>
              <w:top w:val="nil"/>
              <w:left w:val="nil"/>
              <w:bottom w:val="nil"/>
              <w:right w:val="nil"/>
            </w:tcBorders>
            <w:shd w:val="clear" w:color="auto" w:fill="FFFFFF"/>
            <w:vAlign w:val="center"/>
          </w:tcPr>
          <w:p w14:paraId="407E56E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49D8D14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1DE095B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746DB19" w14:textId="77777777">
        <w:trPr>
          <w:trHeight w:val="270"/>
        </w:trPr>
        <w:tc>
          <w:tcPr>
            <w:tcW w:w="4102" w:type="dxa"/>
            <w:tcBorders>
              <w:top w:val="nil"/>
              <w:left w:val="nil"/>
              <w:bottom w:val="nil"/>
              <w:right w:val="nil"/>
            </w:tcBorders>
            <w:vAlign w:val="center"/>
          </w:tcPr>
          <w:p w14:paraId="36B552CE"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预收保费</w:t>
            </w:r>
          </w:p>
        </w:tc>
        <w:tc>
          <w:tcPr>
            <w:tcW w:w="1727" w:type="dxa"/>
            <w:tcBorders>
              <w:top w:val="nil"/>
              <w:left w:val="nil"/>
              <w:bottom w:val="nil"/>
              <w:right w:val="nil"/>
            </w:tcBorders>
            <w:shd w:val="clear" w:color="auto" w:fill="FFFFFF"/>
            <w:vAlign w:val="center"/>
          </w:tcPr>
          <w:p w14:paraId="6536808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76EC9C4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6E33E0E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8D4BA75" w14:textId="77777777">
        <w:trPr>
          <w:trHeight w:val="270"/>
        </w:trPr>
        <w:tc>
          <w:tcPr>
            <w:tcW w:w="4102" w:type="dxa"/>
            <w:tcBorders>
              <w:top w:val="nil"/>
              <w:left w:val="nil"/>
              <w:bottom w:val="nil"/>
              <w:right w:val="nil"/>
            </w:tcBorders>
            <w:vAlign w:val="center"/>
          </w:tcPr>
          <w:p w14:paraId="5450334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应付职工薪酬</w:t>
            </w:r>
          </w:p>
        </w:tc>
        <w:tc>
          <w:tcPr>
            <w:tcW w:w="1727" w:type="dxa"/>
            <w:tcBorders>
              <w:top w:val="nil"/>
              <w:left w:val="nil"/>
              <w:bottom w:val="nil"/>
              <w:right w:val="nil"/>
            </w:tcBorders>
            <w:shd w:val="clear" w:color="auto" w:fill="FFFFFF"/>
            <w:vAlign w:val="center"/>
          </w:tcPr>
          <w:p w14:paraId="23CD46C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137.94</w:t>
            </w:r>
          </w:p>
        </w:tc>
        <w:tc>
          <w:tcPr>
            <w:tcW w:w="1727" w:type="dxa"/>
            <w:tcBorders>
              <w:top w:val="nil"/>
              <w:left w:val="nil"/>
              <w:bottom w:val="nil"/>
              <w:right w:val="nil"/>
            </w:tcBorders>
            <w:shd w:val="clear" w:color="auto" w:fill="FFFFFF"/>
            <w:vAlign w:val="center"/>
          </w:tcPr>
          <w:p w14:paraId="1520008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147.84</w:t>
            </w:r>
          </w:p>
        </w:tc>
        <w:tc>
          <w:tcPr>
            <w:tcW w:w="1729" w:type="dxa"/>
            <w:tcBorders>
              <w:top w:val="nil"/>
              <w:left w:val="nil"/>
              <w:bottom w:val="nil"/>
              <w:right w:val="nil"/>
            </w:tcBorders>
            <w:shd w:val="clear" w:color="auto" w:fill="FFFFFF"/>
            <w:vAlign w:val="center"/>
          </w:tcPr>
          <w:p w14:paraId="07C2020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411.28</w:t>
            </w:r>
          </w:p>
        </w:tc>
      </w:tr>
      <w:tr w:rsidR="009A25F2" w14:paraId="6F9B5B2C" w14:textId="77777777">
        <w:trPr>
          <w:trHeight w:val="270"/>
        </w:trPr>
        <w:tc>
          <w:tcPr>
            <w:tcW w:w="4102" w:type="dxa"/>
            <w:tcBorders>
              <w:top w:val="nil"/>
              <w:left w:val="nil"/>
              <w:bottom w:val="nil"/>
              <w:right w:val="nil"/>
            </w:tcBorders>
            <w:vAlign w:val="center"/>
          </w:tcPr>
          <w:p w14:paraId="5401F444"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其中：应付工资</w:t>
            </w:r>
          </w:p>
        </w:tc>
        <w:tc>
          <w:tcPr>
            <w:tcW w:w="1727" w:type="dxa"/>
            <w:tcBorders>
              <w:top w:val="nil"/>
              <w:left w:val="nil"/>
              <w:bottom w:val="nil"/>
              <w:right w:val="nil"/>
            </w:tcBorders>
            <w:shd w:val="clear" w:color="auto" w:fill="FFFFFF"/>
            <w:vAlign w:val="center"/>
          </w:tcPr>
          <w:p w14:paraId="6A04C5C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83.60</w:t>
            </w:r>
          </w:p>
        </w:tc>
        <w:tc>
          <w:tcPr>
            <w:tcW w:w="1727" w:type="dxa"/>
            <w:tcBorders>
              <w:top w:val="nil"/>
              <w:left w:val="nil"/>
              <w:bottom w:val="nil"/>
              <w:right w:val="nil"/>
            </w:tcBorders>
            <w:shd w:val="clear" w:color="auto" w:fill="FFFFFF"/>
            <w:vAlign w:val="center"/>
          </w:tcPr>
          <w:p w14:paraId="5423F41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89.60</w:t>
            </w:r>
          </w:p>
        </w:tc>
        <w:tc>
          <w:tcPr>
            <w:tcW w:w="1729" w:type="dxa"/>
            <w:tcBorders>
              <w:top w:val="nil"/>
              <w:left w:val="nil"/>
              <w:bottom w:val="nil"/>
              <w:right w:val="nil"/>
            </w:tcBorders>
            <w:shd w:val="clear" w:color="auto" w:fill="FFFFFF"/>
            <w:vAlign w:val="center"/>
          </w:tcPr>
          <w:p w14:paraId="0257711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218.96</w:t>
            </w:r>
          </w:p>
        </w:tc>
      </w:tr>
      <w:tr w:rsidR="009A25F2" w14:paraId="0697456C" w14:textId="77777777">
        <w:trPr>
          <w:trHeight w:val="270"/>
        </w:trPr>
        <w:tc>
          <w:tcPr>
            <w:tcW w:w="4102" w:type="dxa"/>
            <w:tcBorders>
              <w:top w:val="nil"/>
              <w:left w:val="nil"/>
              <w:bottom w:val="nil"/>
              <w:right w:val="nil"/>
            </w:tcBorders>
            <w:vAlign w:val="center"/>
          </w:tcPr>
          <w:p w14:paraId="3605879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应交税费</w:t>
            </w:r>
          </w:p>
        </w:tc>
        <w:tc>
          <w:tcPr>
            <w:tcW w:w="1727" w:type="dxa"/>
            <w:tcBorders>
              <w:top w:val="nil"/>
              <w:left w:val="nil"/>
              <w:bottom w:val="nil"/>
              <w:right w:val="nil"/>
            </w:tcBorders>
            <w:shd w:val="clear" w:color="auto" w:fill="FFFFFF"/>
            <w:vAlign w:val="center"/>
          </w:tcPr>
          <w:p w14:paraId="0D2EBBB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90.42</w:t>
            </w:r>
          </w:p>
        </w:tc>
        <w:tc>
          <w:tcPr>
            <w:tcW w:w="1727" w:type="dxa"/>
            <w:tcBorders>
              <w:top w:val="nil"/>
              <w:left w:val="nil"/>
              <w:bottom w:val="nil"/>
              <w:right w:val="nil"/>
            </w:tcBorders>
            <w:shd w:val="clear" w:color="auto" w:fill="FFFFFF"/>
            <w:vAlign w:val="center"/>
          </w:tcPr>
          <w:p w14:paraId="54E32BF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127.93</w:t>
            </w:r>
          </w:p>
        </w:tc>
        <w:tc>
          <w:tcPr>
            <w:tcW w:w="1729" w:type="dxa"/>
            <w:tcBorders>
              <w:top w:val="nil"/>
              <w:left w:val="nil"/>
              <w:bottom w:val="nil"/>
              <w:right w:val="nil"/>
            </w:tcBorders>
            <w:shd w:val="clear" w:color="auto" w:fill="FFFFFF"/>
            <w:vAlign w:val="center"/>
          </w:tcPr>
          <w:p w14:paraId="2A1BC66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203.48</w:t>
            </w:r>
          </w:p>
        </w:tc>
      </w:tr>
      <w:tr w:rsidR="009A25F2" w14:paraId="24D6CE35" w14:textId="77777777">
        <w:trPr>
          <w:trHeight w:val="270"/>
        </w:trPr>
        <w:tc>
          <w:tcPr>
            <w:tcW w:w="4102" w:type="dxa"/>
            <w:tcBorders>
              <w:top w:val="nil"/>
              <w:left w:val="nil"/>
              <w:bottom w:val="nil"/>
              <w:right w:val="nil"/>
            </w:tcBorders>
            <w:vAlign w:val="center"/>
          </w:tcPr>
          <w:p w14:paraId="744EF834"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应付利息</w:t>
            </w:r>
          </w:p>
        </w:tc>
        <w:tc>
          <w:tcPr>
            <w:tcW w:w="1727" w:type="dxa"/>
            <w:tcBorders>
              <w:top w:val="nil"/>
              <w:left w:val="nil"/>
              <w:bottom w:val="nil"/>
              <w:right w:val="nil"/>
            </w:tcBorders>
            <w:shd w:val="clear" w:color="auto" w:fill="FFFFFF"/>
            <w:vAlign w:val="center"/>
          </w:tcPr>
          <w:p w14:paraId="1494D70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2D0A165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7708BA0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4F58249" w14:textId="77777777">
        <w:trPr>
          <w:trHeight w:val="270"/>
        </w:trPr>
        <w:tc>
          <w:tcPr>
            <w:tcW w:w="4102" w:type="dxa"/>
            <w:tcBorders>
              <w:top w:val="nil"/>
              <w:left w:val="nil"/>
              <w:bottom w:val="nil"/>
              <w:right w:val="nil"/>
            </w:tcBorders>
            <w:vAlign w:val="center"/>
          </w:tcPr>
          <w:p w14:paraId="5FB18B5D"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应付股利</w:t>
            </w:r>
          </w:p>
        </w:tc>
        <w:tc>
          <w:tcPr>
            <w:tcW w:w="1727" w:type="dxa"/>
            <w:tcBorders>
              <w:top w:val="nil"/>
              <w:left w:val="nil"/>
              <w:bottom w:val="nil"/>
              <w:right w:val="nil"/>
            </w:tcBorders>
            <w:shd w:val="clear" w:color="auto" w:fill="FFFFFF"/>
            <w:vAlign w:val="center"/>
          </w:tcPr>
          <w:p w14:paraId="393C4CE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595ECC6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24D5464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4D1056B" w14:textId="77777777">
        <w:trPr>
          <w:trHeight w:val="270"/>
        </w:trPr>
        <w:tc>
          <w:tcPr>
            <w:tcW w:w="4102" w:type="dxa"/>
            <w:tcBorders>
              <w:top w:val="nil"/>
              <w:left w:val="nil"/>
              <w:bottom w:val="nil"/>
              <w:right w:val="nil"/>
            </w:tcBorders>
            <w:vAlign w:val="center"/>
          </w:tcPr>
          <w:p w14:paraId="7993ED5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其他应付款</w:t>
            </w:r>
          </w:p>
        </w:tc>
        <w:tc>
          <w:tcPr>
            <w:tcW w:w="1727" w:type="dxa"/>
            <w:tcBorders>
              <w:top w:val="nil"/>
              <w:left w:val="nil"/>
              <w:bottom w:val="nil"/>
              <w:right w:val="nil"/>
            </w:tcBorders>
            <w:shd w:val="clear" w:color="auto" w:fill="FFFFFF"/>
            <w:vAlign w:val="center"/>
          </w:tcPr>
          <w:p w14:paraId="3B0596C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13.19</w:t>
            </w:r>
          </w:p>
        </w:tc>
        <w:tc>
          <w:tcPr>
            <w:tcW w:w="1727" w:type="dxa"/>
            <w:tcBorders>
              <w:top w:val="nil"/>
              <w:left w:val="nil"/>
              <w:bottom w:val="nil"/>
              <w:right w:val="nil"/>
            </w:tcBorders>
            <w:shd w:val="clear" w:color="auto" w:fill="FFFFFF"/>
            <w:vAlign w:val="center"/>
          </w:tcPr>
          <w:p w14:paraId="6076E8B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12.72</w:t>
            </w:r>
          </w:p>
        </w:tc>
        <w:tc>
          <w:tcPr>
            <w:tcW w:w="1729" w:type="dxa"/>
            <w:tcBorders>
              <w:top w:val="nil"/>
              <w:left w:val="nil"/>
              <w:bottom w:val="nil"/>
              <w:right w:val="nil"/>
            </w:tcBorders>
            <w:shd w:val="clear" w:color="auto" w:fill="FFFFFF"/>
            <w:vAlign w:val="center"/>
          </w:tcPr>
          <w:p w14:paraId="4CCBE30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12.94</w:t>
            </w:r>
          </w:p>
        </w:tc>
      </w:tr>
      <w:tr w:rsidR="009A25F2" w14:paraId="29688C92" w14:textId="77777777">
        <w:trPr>
          <w:trHeight w:val="270"/>
        </w:trPr>
        <w:tc>
          <w:tcPr>
            <w:tcW w:w="4102" w:type="dxa"/>
            <w:tcBorders>
              <w:top w:val="nil"/>
              <w:left w:val="nil"/>
              <w:bottom w:val="nil"/>
              <w:right w:val="nil"/>
            </w:tcBorders>
            <w:vAlign w:val="center"/>
          </w:tcPr>
          <w:p w14:paraId="21C9A21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一年内到期的非流动负债</w:t>
            </w:r>
          </w:p>
        </w:tc>
        <w:tc>
          <w:tcPr>
            <w:tcW w:w="1727" w:type="dxa"/>
            <w:tcBorders>
              <w:top w:val="nil"/>
              <w:left w:val="nil"/>
              <w:bottom w:val="nil"/>
              <w:right w:val="nil"/>
            </w:tcBorders>
            <w:shd w:val="clear" w:color="auto" w:fill="FFFFFF"/>
            <w:vAlign w:val="center"/>
          </w:tcPr>
          <w:p w14:paraId="4F5C9D2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2F06D07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33784E8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0CDC70D3" w14:textId="77777777">
        <w:trPr>
          <w:trHeight w:val="270"/>
        </w:trPr>
        <w:tc>
          <w:tcPr>
            <w:tcW w:w="4102" w:type="dxa"/>
            <w:tcBorders>
              <w:top w:val="nil"/>
              <w:left w:val="nil"/>
              <w:bottom w:val="nil"/>
              <w:right w:val="nil"/>
            </w:tcBorders>
            <w:vAlign w:val="center"/>
          </w:tcPr>
          <w:p w14:paraId="2AE5917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其他流动负债</w:t>
            </w:r>
          </w:p>
        </w:tc>
        <w:tc>
          <w:tcPr>
            <w:tcW w:w="1727" w:type="dxa"/>
            <w:tcBorders>
              <w:top w:val="nil"/>
              <w:left w:val="nil"/>
              <w:bottom w:val="nil"/>
              <w:right w:val="nil"/>
            </w:tcBorders>
            <w:shd w:val="clear" w:color="auto" w:fill="FFFFFF"/>
            <w:vAlign w:val="center"/>
          </w:tcPr>
          <w:p w14:paraId="440B10B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778D586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0485676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07B16013" w14:textId="77777777">
        <w:trPr>
          <w:trHeight w:val="270"/>
        </w:trPr>
        <w:tc>
          <w:tcPr>
            <w:tcW w:w="4102" w:type="dxa"/>
            <w:tcBorders>
              <w:top w:val="nil"/>
              <w:left w:val="nil"/>
              <w:bottom w:val="nil"/>
              <w:right w:val="nil"/>
            </w:tcBorders>
            <w:vAlign w:val="center"/>
          </w:tcPr>
          <w:p w14:paraId="7FE10E0A"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流动负债合计</w:t>
            </w:r>
          </w:p>
        </w:tc>
        <w:tc>
          <w:tcPr>
            <w:tcW w:w="1727" w:type="dxa"/>
            <w:tcBorders>
              <w:top w:val="nil"/>
              <w:left w:val="nil"/>
              <w:bottom w:val="nil"/>
              <w:right w:val="nil"/>
            </w:tcBorders>
            <w:shd w:val="clear" w:color="auto" w:fill="FFFFFF"/>
            <w:vAlign w:val="center"/>
          </w:tcPr>
          <w:p w14:paraId="77E48918"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241.55</w:t>
            </w:r>
          </w:p>
        </w:tc>
        <w:tc>
          <w:tcPr>
            <w:tcW w:w="1727" w:type="dxa"/>
            <w:tcBorders>
              <w:top w:val="nil"/>
              <w:left w:val="nil"/>
              <w:bottom w:val="nil"/>
              <w:right w:val="nil"/>
            </w:tcBorders>
            <w:shd w:val="clear" w:color="auto" w:fill="FFFFFF"/>
            <w:vAlign w:val="center"/>
          </w:tcPr>
          <w:p w14:paraId="156C5A7A"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288.49</w:t>
            </w:r>
          </w:p>
        </w:tc>
        <w:tc>
          <w:tcPr>
            <w:tcW w:w="1729" w:type="dxa"/>
            <w:tcBorders>
              <w:top w:val="nil"/>
              <w:left w:val="nil"/>
              <w:bottom w:val="nil"/>
              <w:right w:val="nil"/>
            </w:tcBorders>
            <w:shd w:val="clear" w:color="auto" w:fill="FFFFFF"/>
            <w:vAlign w:val="center"/>
          </w:tcPr>
          <w:p w14:paraId="78D7BE6D"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627.71</w:t>
            </w:r>
          </w:p>
        </w:tc>
      </w:tr>
      <w:tr w:rsidR="009A25F2" w14:paraId="4D136375" w14:textId="77777777">
        <w:trPr>
          <w:trHeight w:val="270"/>
        </w:trPr>
        <w:tc>
          <w:tcPr>
            <w:tcW w:w="4102" w:type="dxa"/>
            <w:tcBorders>
              <w:top w:val="nil"/>
              <w:left w:val="nil"/>
              <w:bottom w:val="nil"/>
              <w:right w:val="nil"/>
            </w:tcBorders>
            <w:vAlign w:val="center"/>
          </w:tcPr>
          <w:p w14:paraId="3ABF71C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非流动负债：</w:t>
            </w:r>
          </w:p>
        </w:tc>
        <w:tc>
          <w:tcPr>
            <w:tcW w:w="1727" w:type="dxa"/>
            <w:tcBorders>
              <w:top w:val="nil"/>
              <w:left w:val="nil"/>
              <w:bottom w:val="nil"/>
              <w:right w:val="nil"/>
            </w:tcBorders>
            <w:vAlign w:val="center"/>
          </w:tcPr>
          <w:p w14:paraId="5D7C8D99" w14:textId="77777777" w:rsidR="009A25F2" w:rsidRDefault="009A25F2">
            <w:pPr>
              <w:jc w:val="right"/>
              <w:rPr>
                <w:rFonts w:ascii="宋体" w:hAnsi="宋体" w:cs="宋体"/>
                <w:color w:val="000000"/>
                <w:sz w:val="21"/>
                <w:szCs w:val="21"/>
              </w:rPr>
            </w:pPr>
          </w:p>
        </w:tc>
        <w:tc>
          <w:tcPr>
            <w:tcW w:w="1727" w:type="dxa"/>
            <w:tcBorders>
              <w:top w:val="nil"/>
              <w:left w:val="nil"/>
              <w:bottom w:val="nil"/>
              <w:right w:val="nil"/>
            </w:tcBorders>
            <w:vAlign w:val="center"/>
          </w:tcPr>
          <w:p w14:paraId="0E510A2A" w14:textId="77777777" w:rsidR="009A25F2" w:rsidRDefault="009A25F2">
            <w:pPr>
              <w:jc w:val="right"/>
              <w:rPr>
                <w:rFonts w:ascii="宋体" w:hAnsi="宋体" w:cs="宋体"/>
                <w:color w:val="000000"/>
                <w:sz w:val="21"/>
                <w:szCs w:val="21"/>
              </w:rPr>
            </w:pPr>
          </w:p>
        </w:tc>
        <w:tc>
          <w:tcPr>
            <w:tcW w:w="1729" w:type="dxa"/>
            <w:tcBorders>
              <w:top w:val="nil"/>
              <w:left w:val="nil"/>
              <w:bottom w:val="nil"/>
              <w:right w:val="nil"/>
            </w:tcBorders>
            <w:vAlign w:val="center"/>
          </w:tcPr>
          <w:p w14:paraId="55FFB018" w14:textId="77777777" w:rsidR="009A25F2" w:rsidRDefault="009A25F2">
            <w:pPr>
              <w:jc w:val="right"/>
              <w:rPr>
                <w:rFonts w:ascii="宋体" w:hAnsi="宋体" w:cs="宋体"/>
                <w:color w:val="000000"/>
                <w:sz w:val="21"/>
                <w:szCs w:val="21"/>
              </w:rPr>
            </w:pPr>
          </w:p>
        </w:tc>
      </w:tr>
      <w:tr w:rsidR="009A25F2" w14:paraId="13F2C42A" w14:textId="77777777">
        <w:trPr>
          <w:trHeight w:val="270"/>
        </w:trPr>
        <w:tc>
          <w:tcPr>
            <w:tcW w:w="4102" w:type="dxa"/>
            <w:tcBorders>
              <w:top w:val="nil"/>
              <w:left w:val="nil"/>
              <w:bottom w:val="nil"/>
              <w:right w:val="nil"/>
            </w:tcBorders>
            <w:vAlign w:val="center"/>
          </w:tcPr>
          <w:p w14:paraId="7BDB5811"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长期借款</w:t>
            </w:r>
          </w:p>
        </w:tc>
        <w:tc>
          <w:tcPr>
            <w:tcW w:w="1727" w:type="dxa"/>
            <w:tcBorders>
              <w:top w:val="nil"/>
              <w:left w:val="nil"/>
              <w:bottom w:val="nil"/>
              <w:right w:val="nil"/>
            </w:tcBorders>
            <w:shd w:val="clear" w:color="auto" w:fill="FFFFFF"/>
            <w:vAlign w:val="center"/>
          </w:tcPr>
          <w:p w14:paraId="28CE78D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13FEA2E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2ABC46B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F844D7C" w14:textId="77777777">
        <w:trPr>
          <w:trHeight w:val="270"/>
        </w:trPr>
        <w:tc>
          <w:tcPr>
            <w:tcW w:w="4102" w:type="dxa"/>
            <w:tcBorders>
              <w:top w:val="nil"/>
              <w:left w:val="nil"/>
              <w:bottom w:val="nil"/>
              <w:right w:val="nil"/>
            </w:tcBorders>
            <w:vAlign w:val="center"/>
          </w:tcPr>
          <w:p w14:paraId="635C2A44"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预计负债</w:t>
            </w:r>
          </w:p>
        </w:tc>
        <w:tc>
          <w:tcPr>
            <w:tcW w:w="1727" w:type="dxa"/>
            <w:tcBorders>
              <w:top w:val="nil"/>
              <w:left w:val="nil"/>
              <w:bottom w:val="nil"/>
              <w:right w:val="nil"/>
            </w:tcBorders>
            <w:shd w:val="clear" w:color="auto" w:fill="FFFFFF"/>
            <w:vAlign w:val="center"/>
          </w:tcPr>
          <w:p w14:paraId="61CE569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30.00</w:t>
            </w:r>
          </w:p>
        </w:tc>
        <w:tc>
          <w:tcPr>
            <w:tcW w:w="1727" w:type="dxa"/>
            <w:tcBorders>
              <w:top w:val="nil"/>
              <w:left w:val="nil"/>
              <w:bottom w:val="nil"/>
              <w:right w:val="nil"/>
            </w:tcBorders>
            <w:shd w:val="clear" w:color="auto" w:fill="FFFFFF"/>
            <w:vAlign w:val="center"/>
          </w:tcPr>
          <w:p w14:paraId="43DC70D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19.64</w:t>
            </w:r>
          </w:p>
        </w:tc>
        <w:tc>
          <w:tcPr>
            <w:tcW w:w="1729" w:type="dxa"/>
            <w:tcBorders>
              <w:top w:val="nil"/>
              <w:left w:val="nil"/>
              <w:bottom w:val="nil"/>
              <w:right w:val="nil"/>
            </w:tcBorders>
            <w:shd w:val="clear" w:color="auto" w:fill="FFFFFF"/>
            <w:vAlign w:val="center"/>
          </w:tcPr>
          <w:p w14:paraId="7AE1B25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25.00</w:t>
            </w:r>
          </w:p>
        </w:tc>
      </w:tr>
      <w:tr w:rsidR="009A25F2" w14:paraId="4093277D" w14:textId="77777777">
        <w:trPr>
          <w:trHeight w:val="270"/>
        </w:trPr>
        <w:tc>
          <w:tcPr>
            <w:tcW w:w="4102" w:type="dxa"/>
            <w:tcBorders>
              <w:top w:val="nil"/>
              <w:left w:val="nil"/>
              <w:bottom w:val="nil"/>
              <w:right w:val="nil"/>
            </w:tcBorders>
            <w:vAlign w:val="center"/>
          </w:tcPr>
          <w:p w14:paraId="519D74C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递延收益</w:t>
            </w:r>
          </w:p>
        </w:tc>
        <w:tc>
          <w:tcPr>
            <w:tcW w:w="1727" w:type="dxa"/>
            <w:tcBorders>
              <w:top w:val="nil"/>
              <w:left w:val="nil"/>
              <w:bottom w:val="nil"/>
              <w:right w:val="nil"/>
            </w:tcBorders>
            <w:shd w:val="clear" w:color="auto" w:fill="FFFFFF"/>
            <w:vAlign w:val="center"/>
          </w:tcPr>
          <w:p w14:paraId="2095AAE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28C9DA4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62C87DE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0157384A" w14:textId="77777777">
        <w:trPr>
          <w:trHeight w:val="270"/>
        </w:trPr>
        <w:tc>
          <w:tcPr>
            <w:tcW w:w="4102" w:type="dxa"/>
            <w:tcBorders>
              <w:top w:val="nil"/>
              <w:left w:val="nil"/>
              <w:bottom w:val="nil"/>
              <w:right w:val="nil"/>
            </w:tcBorders>
            <w:vAlign w:val="center"/>
          </w:tcPr>
          <w:p w14:paraId="685ECA1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递延所得税负债</w:t>
            </w:r>
          </w:p>
        </w:tc>
        <w:tc>
          <w:tcPr>
            <w:tcW w:w="1727" w:type="dxa"/>
            <w:tcBorders>
              <w:top w:val="nil"/>
              <w:left w:val="nil"/>
              <w:bottom w:val="nil"/>
              <w:right w:val="nil"/>
            </w:tcBorders>
            <w:shd w:val="clear" w:color="auto" w:fill="FFFFFF"/>
            <w:vAlign w:val="center"/>
          </w:tcPr>
          <w:p w14:paraId="177AB7F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59F0EEC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0B06076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1FBC482" w14:textId="77777777">
        <w:trPr>
          <w:trHeight w:val="270"/>
        </w:trPr>
        <w:tc>
          <w:tcPr>
            <w:tcW w:w="4102" w:type="dxa"/>
            <w:tcBorders>
              <w:top w:val="nil"/>
              <w:left w:val="nil"/>
              <w:bottom w:val="nil"/>
              <w:right w:val="nil"/>
            </w:tcBorders>
            <w:vAlign w:val="center"/>
          </w:tcPr>
          <w:p w14:paraId="0A172D01"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其他非流动负债</w:t>
            </w:r>
          </w:p>
        </w:tc>
        <w:tc>
          <w:tcPr>
            <w:tcW w:w="1727" w:type="dxa"/>
            <w:tcBorders>
              <w:top w:val="nil"/>
              <w:left w:val="nil"/>
              <w:bottom w:val="nil"/>
              <w:right w:val="nil"/>
            </w:tcBorders>
            <w:shd w:val="clear" w:color="auto" w:fill="FFFFFF"/>
            <w:vAlign w:val="center"/>
          </w:tcPr>
          <w:p w14:paraId="362622B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700F3B1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135A806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0A6294DD" w14:textId="77777777">
        <w:trPr>
          <w:trHeight w:val="285"/>
        </w:trPr>
        <w:tc>
          <w:tcPr>
            <w:tcW w:w="4102" w:type="dxa"/>
            <w:tcBorders>
              <w:top w:val="nil"/>
              <w:left w:val="nil"/>
              <w:bottom w:val="nil"/>
              <w:right w:val="nil"/>
            </w:tcBorders>
            <w:vAlign w:val="center"/>
          </w:tcPr>
          <w:p w14:paraId="02AE7CB5"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非流动负债合计</w:t>
            </w:r>
          </w:p>
        </w:tc>
        <w:tc>
          <w:tcPr>
            <w:tcW w:w="1727" w:type="dxa"/>
            <w:tcBorders>
              <w:top w:val="nil"/>
              <w:left w:val="nil"/>
              <w:bottom w:val="nil"/>
              <w:right w:val="nil"/>
            </w:tcBorders>
            <w:shd w:val="clear" w:color="auto" w:fill="FFFFFF"/>
            <w:vAlign w:val="center"/>
          </w:tcPr>
          <w:p w14:paraId="7AF2D82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30.00</w:t>
            </w:r>
          </w:p>
        </w:tc>
        <w:tc>
          <w:tcPr>
            <w:tcW w:w="1727" w:type="dxa"/>
            <w:tcBorders>
              <w:top w:val="nil"/>
              <w:left w:val="nil"/>
              <w:bottom w:val="nil"/>
              <w:right w:val="nil"/>
            </w:tcBorders>
            <w:shd w:val="clear" w:color="auto" w:fill="FFFFFF"/>
            <w:vAlign w:val="center"/>
          </w:tcPr>
          <w:p w14:paraId="515C784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19.64</w:t>
            </w:r>
          </w:p>
        </w:tc>
        <w:tc>
          <w:tcPr>
            <w:tcW w:w="1729" w:type="dxa"/>
            <w:tcBorders>
              <w:top w:val="nil"/>
              <w:left w:val="nil"/>
              <w:bottom w:val="nil"/>
              <w:right w:val="nil"/>
            </w:tcBorders>
            <w:shd w:val="clear" w:color="auto" w:fill="FFFFFF"/>
            <w:vAlign w:val="center"/>
          </w:tcPr>
          <w:p w14:paraId="637E968D"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25.00</w:t>
            </w:r>
          </w:p>
        </w:tc>
      </w:tr>
      <w:tr w:rsidR="009A25F2" w14:paraId="13F33768" w14:textId="77777777">
        <w:trPr>
          <w:trHeight w:val="285"/>
        </w:trPr>
        <w:tc>
          <w:tcPr>
            <w:tcW w:w="4102" w:type="dxa"/>
            <w:tcBorders>
              <w:top w:val="single" w:sz="8" w:space="0" w:color="000000"/>
              <w:left w:val="nil"/>
              <w:bottom w:val="single" w:sz="8" w:space="0" w:color="000000"/>
              <w:right w:val="nil"/>
            </w:tcBorders>
            <w:shd w:val="clear" w:color="auto" w:fill="FFFFFF"/>
            <w:vAlign w:val="center"/>
          </w:tcPr>
          <w:p w14:paraId="02F59C82"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负债合计</w:t>
            </w:r>
          </w:p>
        </w:tc>
        <w:tc>
          <w:tcPr>
            <w:tcW w:w="1727" w:type="dxa"/>
            <w:tcBorders>
              <w:top w:val="single" w:sz="8" w:space="0" w:color="000000"/>
              <w:left w:val="nil"/>
              <w:bottom w:val="single" w:sz="8" w:space="0" w:color="000000"/>
              <w:right w:val="nil"/>
            </w:tcBorders>
            <w:shd w:val="clear" w:color="auto" w:fill="FFFFFF"/>
            <w:vAlign w:val="center"/>
          </w:tcPr>
          <w:p w14:paraId="2381DFE0"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271.55</w:t>
            </w:r>
          </w:p>
        </w:tc>
        <w:tc>
          <w:tcPr>
            <w:tcW w:w="1727" w:type="dxa"/>
            <w:tcBorders>
              <w:top w:val="single" w:sz="8" w:space="0" w:color="000000"/>
              <w:left w:val="nil"/>
              <w:bottom w:val="single" w:sz="8" w:space="0" w:color="000000"/>
              <w:right w:val="nil"/>
            </w:tcBorders>
            <w:shd w:val="clear" w:color="auto" w:fill="FFFFFF"/>
            <w:vAlign w:val="center"/>
          </w:tcPr>
          <w:p w14:paraId="4876542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308.13</w:t>
            </w:r>
          </w:p>
        </w:tc>
        <w:tc>
          <w:tcPr>
            <w:tcW w:w="1729" w:type="dxa"/>
            <w:tcBorders>
              <w:top w:val="single" w:sz="8" w:space="0" w:color="000000"/>
              <w:left w:val="nil"/>
              <w:bottom w:val="single" w:sz="8" w:space="0" w:color="000000"/>
              <w:right w:val="nil"/>
            </w:tcBorders>
            <w:shd w:val="clear" w:color="auto" w:fill="FFFFFF"/>
            <w:vAlign w:val="center"/>
          </w:tcPr>
          <w:p w14:paraId="7E86C9A8"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652.71</w:t>
            </w:r>
          </w:p>
        </w:tc>
      </w:tr>
      <w:tr w:rsidR="009A25F2" w14:paraId="2F4D42C0" w14:textId="77777777">
        <w:trPr>
          <w:trHeight w:val="270"/>
        </w:trPr>
        <w:tc>
          <w:tcPr>
            <w:tcW w:w="4102" w:type="dxa"/>
            <w:tcBorders>
              <w:top w:val="nil"/>
              <w:left w:val="nil"/>
              <w:bottom w:val="nil"/>
              <w:right w:val="nil"/>
            </w:tcBorders>
            <w:vAlign w:val="center"/>
          </w:tcPr>
          <w:p w14:paraId="74A1508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股东权益：</w:t>
            </w:r>
          </w:p>
        </w:tc>
        <w:tc>
          <w:tcPr>
            <w:tcW w:w="1727" w:type="dxa"/>
            <w:tcBorders>
              <w:top w:val="nil"/>
              <w:left w:val="nil"/>
              <w:bottom w:val="nil"/>
              <w:right w:val="nil"/>
            </w:tcBorders>
            <w:vAlign w:val="center"/>
          </w:tcPr>
          <w:p w14:paraId="6B9BD470" w14:textId="77777777" w:rsidR="009A25F2" w:rsidRDefault="009A25F2">
            <w:pPr>
              <w:jc w:val="right"/>
              <w:rPr>
                <w:rFonts w:ascii="宋体" w:hAnsi="宋体" w:cs="宋体"/>
                <w:color w:val="000000"/>
                <w:sz w:val="21"/>
                <w:szCs w:val="21"/>
              </w:rPr>
            </w:pPr>
          </w:p>
        </w:tc>
        <w:tc>
          <w:tcPr>
            <w:tcW w:w="1727" w:type="dxa"/>
            <w:tcBorders>
              <w:top w:val="nil"/>
              <w:left w:val="nil"/>
              <w:bottom w:val="nil"/>
              <w:right w:val="nil"/>
            </w:tcBorders>
            <w:vAlign w:val="center"/>
          </w:tcPr>
          <w:p w14:paraId="5431B4E9" w14:textId="77777777" w:rsidR="009A25F2" w:rsidRDefault="009A25F2">
            <w:pPr>
              <w:jc w:val="right"/>
              <w:rPr>
                <w:rFonts w:ascii="宋体" w:hAnsi="宋体" w:cs="宋体"/>
                <w:color w:val="000000"/>
                <w:sz w:val="21"/>
                <w:szCs w:val="21"/>
              </w:rPr>
            </w:pPr>
          </w:p>
        </w:tc>
        <w:tc>
          <w:tcPr>
            <w:tcW w:w="1729" w:type="dxa"/>
            <w:tcBorders>
              <w:top w:val="nil"/>
              <w:left w:val="nil"/>
              <w:bottom w:val="nil"/>
              <w:right w:val="nil"/>
            </w:tcBorders>
            <w:vAlign w:val="center"/>
          </w:tcPr>
          <w:p w14:paraId="11F641F6" w14:textId="77777777" w:rsidR="009A25F2" w:rsidRDefault="009A25F2">
            <w:pPr>
              <w:jc w:val="right"/>
              <w:rPr>
                <w:rFonts w:ascii="宋体" w:hAnsi="宋体" w:cs="宋体"/>
                <w:color w:val="000000"/>
                <w:sz w:val="21"/>
                <w:szCs w:val="21"/>
              </w:rPr>
            </w:pPr>
          </w:p>
        </w:tc>
      </w:tr>
      <w:tr w:rsidR="009A25F2" w14:paraId="3DBCF0DF" w14:textId="77777777">
        <w:trPr>
          <w:trHeight w:val="270"/>
        </w:trPr>
        <w:tc>
          <w:tcPr>
            <w:tcW w:w="4102" w:type="dxa"/>
            <w:tcBorders>
              <w:top w:val="nil"/>
              <w:left w:val="nil"/>
              <w:bottom w:val="nil"/>
              <w:right w:val="nil"/>
            </w:tcBorders>
            <w:vAlign w:val="center"/>
          </w:tcPr>
          <w:p w14:paraId="4206850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实收资本</w:t>
            </w:r>
          </w:p>
        </w:tc>
        <w:tc>
          <w:tcPr>
            <w:tcW w:w="1727" w:type="dxa"/>
            <w:tcBorders>
              <w:top w:val="nil"/>
              <w:left w:val="nil"/>
              <w:bottom w:val="nil"/>
              <w:right w:val="nil"/>
            </w:tcBorders>
            <w:shd w:val="clear" w:color="auto" w:fill="FFFFFF"/>
            <w:vAlign w:val="center"/>
          </w:tcPr>
          <w:p w14:paraId="0F2B6AF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c>
          <w:tcPr>
            <w:tcW w:w="1727" w:type="dxa"/>
            <w:tcBorders>
              <w:top w:val="nil"/>
              <w:left w:val="nil"/>
              <w:bottom w:val="nil"/>
              <w:right w:val="nil"/>
            </w:tcBorders>
            <w:shd w:val="clear" w:color="auto" w:fill="FFFFFF"/>
            <w:vAlign w:val="center"/>
          </w:tcPr>
          <w:p w14:paraId="0FB3496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c>
          <w:tcPr>
            <w:tcW w:w="1729" w:type="dxa"/>
            <w:tcBorders>
              <w:top w:val="nil"/>
              <w:left w:val="nil"/>
              <w:bottom w:val="nil"/>
              <w:right w:val="nil"/>
            </w:tcBorders>
            <w:shd w:val="clear" w:color="auto" w:fill="FFFFFF"/>
            <w:vAlign w:val="center"/>
          </w:tcPr>
          <w:p w14:paraId="6C135BF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r>
      <w:tr w:rsidR="009A25F2" w14:paraId="65A5F883" w14:textId="77777777">
        <w:trPr>
          <w:trHeight w:val="270"/>
        </w:trPr>
        <w:tc>
          <w:tcPr>
            <w:tcW w:w="4102" w:type="dxa"/>
            <w:tcBorders>
              <w:top w:val="nil"/>
              <w:left w:val="nil"/>
              <w:bottom w:val="nil"/>
              <w:right w:val="nil"/>
            </w:tcBorders>
            <w:vAlign w:val="center"/>
          </w:tcPr>
          <w:p w14:paraId="14716D83"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其中：民营资本</w:t>
            </w:r>
          </w:p>
        </w:tc>
        <w:tc>
          <w:tcPr>
            <w:tcW w:w="1727" w:type="dxa"/>
            <w:tcBorders>
              <w:top w:val="nil"/>
              <w:left w:val="nil"/>
              <w:bottom w:val="nil"/>
              <w:right w:val="nil"/>
            </w:tcBorders>
            <w:shd w:val="clear" w:color="auto" w:fill="FFFFFF"/>
            <w:vAlign w:val="center"/>
          </w:tcPr>
          <w:p w14:paraId="5E82ED8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c>
          <w:tcPr>
            <w:tcW w:w="1727" w:type="dxa"/>
            <w:tcBorders>
              <w:top w:val="nil"/>
              <w:left w:val="nil"/>
              <w:bottom w:val="nil"/>
              <w:right w:val="nil"/>
            </w:tcBorders>
            <w:shd w:val="clear" w:color="auto" w:fill="FFFFFF"/>
            <w:vAlign w:val="center"/>
          </w:tcPr>
          <w:p w14:paraId="5FDFB4C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c>
          <w:tcPr>
            <w:tcW w:w="1729" w:type="dxa"/>
            <w:tcBorders>
              <w:top w:val="nil"/>
              <w:left w:val="nil"/>
              <w:bottom w:val="nil"/>
              <w:right w:val="nil"/>
            </w:tcBorders>
            <w:shd w:val="clear" w:color="auto" w:fill="FFFFFF"/>
            <w:vAlign w:val="center"/>
          </w:tcPr>
          <w:p w14:paraId="24261FF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r>
      <w:tr w:rsidR="009A25F2" w14:paraId="7F9F8C87" w14:textId="77777777">
        <w:trPr>
          <w:trHeight w:val="270"/>
        </w:trPr>
        <w:tc>
          <w:tcPr>
            <w:tcW w:w="4102" w:type="dxa"/>
            <w:tcBorders>
              <w:top w:val="nil"/>
              <w:left w:val="nil"/>
              <w:bottom w:val="nil"/>
              <w:right w:val="nil"/>
            </w:tcBorders>
            <w:vAlign w:val="center"/>
          </w:tcPr>
          <w:p w14:paraId="2B3B9DF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实收资本净额</w:t>
            </w:r>
          </w:p>
        </w:tc>
        <w:tc>
          <w:tcPr>
            <w:tcW w:w="1727" w:type="dxa"/>
            <w:tcBorders>
              <w:top w:val="nil"/>
              <w:left w:val="nil"/>
              <w:bottom w:val="nil"/>
              <w:right w:val="nil"/>
            </w:tcBorders>
            <w:shd w:val="clear" w:color="auto" w:fill="FFFFFF"/>
            <w:vAlign w:val="center"/>
          </w:tcPr>
          <w:p w14:paraId="2929026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c>
          <w:tcPr>
            <w:tcW w:w="1727" w:type="dxa"/>
            <w:tcBorders>
              <w:top w:val="nil"/>
              <w:left w:val="nil"/>
              <w:bottom w:val="nil"/>
              <w:right w:val="nil"/>
            </w:tcBorders>
            <w:shd w:val="clear" w:color="auto" w:fill="FFFFFF"/>
            <w:vAlign w:val="center"/>
          </w:tcPr>
          <w:p w14:paraId="254DD6D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c>
          <w:tcPr>
            <w:tcW w:w="1729" w:type="dxa"/>
            <w:tcBorders>
              <w:top w:val="nil"/>
              <w:left w:val="nil"/>
              <w:bottom w:val="nil"/>
              <w:right w:val="nil"/>
            </w:tcBorders>
            <w:shd w:val="clear" w:color="auto" w:fill="FFFFFF"/>
            <w:vAlign w:val="center"/>
          </w:tcPr>
          <w:p w14:paraId="3637395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r>
      <w:tr w:rsidR="009A25F2" w14:paraId="535490B2" w14:textId="77777777">
        <w:trPr>
          <w:trHeight w:val="270"/>
        </w:trPr>
        <w:tc>
          <w:tcPr>
            <w:tcW w:w="4102" w:type="dxa"/>
            <w:tcBorders>
              <w:top w:val="nil"/>
              <w:left w:val="nil"/>
              <w:bottom w:val="nil"/>
              <w:right w:val="nil"/>
            </w:tcBorders>
            <w:vAlign w:val="center"/>
          </w:tcPr>
          <w:p w14:paraId="26DF13A7"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其他权益工具</w:t>
            </w:r>
          </w:p>
        </w:tc>
        <w:tc>
          <w:tcPr>
            <w:tcW w:w="1727" w:type="dxa"/>
            <w:tcBorders>
              <w:top w:val="nil"/>
              <w:left w:val="nil"/>
              <w:bottom w:val="nil"/>
              <w:right w:val="nil"/>
            </w:tcBorders>
            <w:shd w:val="clear" w:color="auto" w:fill="FFFFFF"/>
            <w:vAlign w:val="center"/>
          </w:tcPr>
          <w:p w14:paraId="5701A3D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7" w:type="dxa"/>
            <w:tcBorders>
              <w:top w:val="nil"/>
              <w:left w:val="nil"/>
              <w:bottom w:val="nil"/>
              <w:right w:val="nil"/>
            </w:tcBorders>
            <w:shd w:val="clear" w:color="auto" w:fill="FFFFFF"/>
            <w:vAlign w:val="center"/>
          </w:tcPr>
          <w:p w14:paraId="74F7557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729" w:type="dxa"/>
            <w:tcBorders>
              <w:top w:val="nil"/>
              <w:left w:val="nil"/>
              <w:bottom w:val="nil"/>
              <w:right w:val="nil"/>
            </w:tcBorders>
            <w:shd w:val="clear" w:color="auto" w:fill="FFFFFF"/>
            <w:vAlign w:val="center"/>
          </w:tcPr>
          <w:p w14:paraId="4F9647F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AA25237" w14:textId="77777777">
        <w:trPr>
          <w:trHeight w:val="270"/>
        </w:trPr>
        <w:tc>
          <w:tcPr>
            <w:tcW w:w="4102" w:type="dxa"/>
            <w:tcBorders>
              <w:top w:val="nil"/>
              <w:left w:val="nil"/>
              <w:bottom w:val="nil"/>
              <w:right w:val="nil"/>
            </w:tcBorders>
            <w:vAlign w:val="center"/>
          </w:tcPr>
          <w:p w14:paraId="6E3FEA0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资本公积</w:t>
            </w:r>
          </w:p>
        </w:tc>
        <w:tc>
          <w:tcPr>
            <w:tcW w:w="1727" w:type="dxa"/>
            <w:tcBorders>
              <w:top w:val="nil"/>
              <w:left w:val="nil"/>
              <w:bottom w:val="nil"/>
              <w:right w:val="nil"/>
            </w:tcBorders>
            <w:shd w:val="clear" w:color="auto" w:fill="FFFFFF"/>
            <w:vAlign w:val="center"/>
          </w:tcPr>
          <w:p w14:paraId="250322C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199.00</w:t>
            </w:r>
          </w:p>
        </w:tc>
        <w:tc>
          <w:tcPr>
            <w:tcW w:w="1727" w:type="dxa"/>
            <w:tcBorders>
              <w:top w:val="nil"/>
              <w:left w:val="nil"/>
              <w:bottom w:val="nil"/>
              <w:right w:val="nil"/>
            </w:tcBorders>
            <w:shd w:val="clear" w:color="auto" w:fill="FFFFFF"/>
            <w:vAlign w:val="center"/>
          </w:tcPr>
          <w:p w14:paraId="045A2AB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199.00</w:t>
            </w:r>
          </w:p>
        </w:tc>
        <w:tc>
          <w:tcPr>
            <w:tcW w:w="1729" w:type="dxa"/>
            <w:tcBorders>
              <w:top w:val="nil"/>
              <w:left w:val="nil"/>
              <w:bottom w:val="nil"/>
              <w:right w:val="nil"/>
            </w:tcBorders>
            <w:shd w:val="clear" w:color="auto" w:fill="FFFFFF"/>
            <w:vAlign w:val="center"/>
          </w:tcPr>
          <w:p w14:paraId="1224D8E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199.00</w:t>
            </w:r>
          </w:p>
        </w:tc>
      </w:tr>
      <w:tr w:rsidR="009A25F2" w14:paraId="1618CEAC" w14:textId="77777777">
        <w:trPr>
          <w:trHeight w:val="270"/>
        </w:trPr>
        <w:tc>
          <w:tcPr>
            <w:tcW w:w="4102" w:type="dxa"/>
            <w:tcBorders>
              <w:top w:val="nil"/>
              <w:left w:val="nil"/>
              <w:bottom w:val="nil"/>
              <w:right w:val="nil"/>
            </w:tcBorders>
            <w:vAlign w:val="center"/>
          </w:tcPr>
          <w:p w14:paraId="3038CD37"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盈余公积</w:t>
            </w:r>
          </w:p>
        </w:tc>
        <w:tc>
          <w:tcPr>
            <w:tcW w:w="1727" w:type="dxa"/>
            <w:tcBorders>
              <w:top w:val="nil"/>
              <w:left w:val="nil"/>
              <w:bottom w:val="nil"/>
              <w:right w:val="nil"/>
            </w:tcBorders>
            <w:shd w:val="clear" w:color="auto" w:fill="FFFFFF"/>
            <w:vAlign w:val="center"/>
          </w:tcPr>
          <w:p w14:paraId="0E258A8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100.85</w:t>
            </w:r>
          </w:p>
        </w:tc>
        <w:tc>
          <w:tcPr>
            <w:tcW w:w="1727" w:type="dxa"/>
            <w:tcBorders>
              <w:top w:val="nil"/>
              <w:left w:val="nil"/>
              <w:bottom w:val="nil"/>
              <w:right w:val="nil"/>
            </w:tcBorders>
            <w:shd w:val="clear" w:color="auto" w:fill="FFFFFF"/>
            <w:vAlign w:val="center"/>
          </w:tcPr>
          <w:p w14:paraId="514024D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109.10</w:t>
            </w:r>
          </w:p>
        </w:tc>
        <w:tc>
          <w:tcPr>
            <w:tcW w:w="1729" w:type="dxa"/>
            <w:tcBorders>
              <w:top w:val="nil"/>
              <w:left w:val="nil"/>
              <w:bottom w:val="nil"/>
              <w:right w:val="nil"/>
            </w:tcBorders>
            <w:shd w:val="clear" w:color="auto" w:fill="FFFFFF"/>
            <w:vAlign w:val="center"/>
          </w:tcPr>
          <w:p w14:paraId="24D18CF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218.19</w:t>
            </w:r>
          </w:p>
        </w:tc>
      </w:tr>
      <w:tr w:rsidR="009A25F2" w14:paraId="4E62A17A" w14:textId="77777777">
        <w:trPr>
          <w:trHeight w:val="285"/>
        </w:trPr>
        <w:tc>
          <w:tcPr>
            <w:tcW w:w="4102" w:type="dxa"/>
            <w:tcBorders>
              <w:top w:val="nil"/>
              <w:left w:val="nil"/>
              <w:bottom w:val="nil"/>
              <w:right w:val="nil"/>
            </w:tcBorders>
            <w:vAlign w:val="center"/>
          </w:tcPr>
          <w:p w14:paraId="50BD5D2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未分配利润</w:t>
            </w:r>
          </w:p>
        </w:tc>
        <w:tc>
          <w:tcPr>
            <w:tcW w:w="1727" w:type="dxa"/>
            <w:tcBorders>
              <w:top w:val="nil"/>
              <w:left w:val="nil"/>
              <w:bottom w:val="nil"/>
              <w:right w:val="nil"/>
            </w:tcBorders>
            <w:shd w:val="clear" w:color="auto" w:fill="FFFFFF"/>
            <w:vAlign w:val="center"/>
          </w:tcPr>
          <w:p w14:paraId="0BAB4B4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403.40</w:t>
            </w:r>
          </w:p>
        </w:tc>
        <w:tc>
          <w:tcPr>
            <w:tcW w:w="1727" w:type="dxa"/>
            <w:tcBorders>
              <w:top w:val="nil"/>
              <w:left w:val="nil"/>
              <w:bottom w:val="nil"/>
              <w:right w:val="nil"/>
            </w:tcBorders>
            <w:shd w:val="clear" w:color="auto" w:fill="FFFFFF"/>
            <w:vAlign w:val="center"/>
          </w:tcPr>
          <w:p w14:paraId="4573BFC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1,021.65</w:t>
            </w:r>
          </w:p>
        </w:tc>
        <w:tc>
          <w:tcPr>
            <w:tcW w:w="1729" w:type="dxa"/>
            <w:tcBorders>
              <w:top w:val="nil"/>
              <w:left w:val="nil"/>
              <w:bottom w:val="nil"/>
              <w:right w:val="nil"/>
            </w:tcBorders>
            <w:shd w:val="clear" w:color="auto" w:fill="FFFFFF"/>
            <w:vAlign w:val="center"/>
          </w:tcPr>
          <w:p w14:paraId="04911F1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1,894.43</w:t>
            </w:r>
          </w:p>
        </w:tc>
      </w:tr>
      <w:tr w:rsidR="009A25F2" w14:paraId="57370377" w14:textId="77777777">
        <w:trPr>
          <w:trHeight w:val="285"/>
        </w:trPr>
        <w:tc>
          <w:tcPr>
            <w:tcW w:w="4102" w:type="dxa"/>
            <w:tcBorders>
              <w:top w:val="single" w:sz="8" w:space="0" w:color="000000"/>
              <w:left w:val="nil"/>
              <w:bottom w:val="single" w:sz="8" w:space="0" w:color="000000"/>
              <w:right w:val="nil"/>
            </w:tcBorders>
            <w:shd w:val="clear" w:color="auto" w:fill="FFFFFF"/>
            <w:vAlign w:val="center"/>
          </w:tcPr>
          <w:p w14:paraId="38D9A348"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股东权益合计</w:t>
            </w:r>
          </w:p>
        </w:tc>
        <w:tc>
          <w:tcPr>
            <w:tcW w:w="1727" w:type="dxa"/>
            <w:tcBorders>
              <w:top w:val="single" w:sz="8" w:space="0" w:color="000000"/>
              <w:left w:val="nil"/>
              <w:bottom w:val="single" w:sz="8" w:space="0" w:color="000000"/>
              <w:right w:val="nil"/>
            </w:tcBorders>
            <w:shd w:val="clear" w:color="auto" w:fill="FFFFFF"/>
            <w:vAlign w:val="center"/>
          </w:tcPr>
          <w:p w14:paraId="1059D27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1,203.25</w:t>
            </w:r>
          </w:p>
        </w:tc>
        <w:tc>
          <w:tcPr>
            <w:tcW w:w="1727" w:type="dxa"/>
            <w:tcBorders>
              <w:top w:val="single" w:sz="8" w:space="0" w:color="000000"/>
              <w:left w:val="nil"/>
              <w:bottom w:val="single" w:sz="8" w:space="0" w:color="000000"/>
              <w:right w:val="nil"/>
            </w:tcBorders>
            <w:shd w:val="clear" w:color="auto" w:fill="FFFFFF"/>
            <w:vAlign w:val="center"/>
          </w:tcPr>
          <w:p w14:paraId="60EB890D"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1,829.75</w:t>
            </w:r>
          </w:p>
        </w:tc>
        <w:tc>
          <w:tcPr>
            <w:tcW w:w="1729" w:type="dxa"/>
            <w:tcBorders>
              <w:top w:val="single" w:sz="8" w:space="0" w:color="000000"/>
              <w:left w:val="nil"/>
              <w:bottom w:val="single" w:sz="8" w:space="0" w:color="000000"/>
              <w:right w:val="nil"/>
            </w:tcBorders>
            <w:shd w:val="clear" w:color="auto" w:fill="FFFFFF"/>
            <w:vAlign w:val="center"/>
          </w:tcPr>
          <w:p w14:paraId="46F59A8E"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2,811.62</w:t>
            </w:r>
          </w:p>
        </w:tc>
      </w:tr>
      <w:tr w:rsidR="009A25F2" w14:paraId="319D51FE" w14:textId="77777777">
        <w:trPr>
          <w:trHeight w:val="285"/>
        </w:trPr>
        <w:tc>
          <w:tcPr>
            <w:tcW w:w="4102" w:type="dxa"/>
            <w:tcBorders>
              <w:top w:val="single" w:sz="8" w:space="0" w:color="000000"/>
              <w:left w:val="nil"/>
              <w:bottom w:val="single" w:sz="8" w:space="0" w:color="000000"/>
              <w:right w:val="nil"/>
            </w:tcBorders>
            <w:shd w:val="clear" w:color="auto" w:fill="FFFFFF"/>
            <w:vAlign w:val="center"/>
          </w:tcPr>
          <w:p w14:paraId="748CC9D0"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负债和股东权益总计</w:t>
            </w:r>
          </w:p>
        </w:tc>
        <w:tc>
          <w:tcPr>
            <w:tcW w:w="1727" w:type="dxa"/>
            <w:tcBorders>
              <w:top w:val="single" w:sz="8" w:space="0" w:color="000000"/>
              <w:left w:val="nil"/>
              <w:bottom w:val="single" w:sz="8" w:space="0" w:color="000000"/>
              <w:right w:val="nil"/>
            </w:tcBorders>
            <w:shd w:val="clear" w:color="auto" w:fill="FFFFFF"/>
            <w:vAlign w:val="center"/>
          </w:tcPr>
          <w:p w14:paraId="58272BBE"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1,474.80</w:t>
            </w:r>
          </w:p>
        </w:tc>
        <w:tc>
          <w:tcPr>
            <w:tcW w:w="1727" w:type="dxa"/>
            <w:tcBorders>
              <w:top w:val="single" w:sz="8" w:space="0" w:color="000000"/>
              <w:left w:val="nil"/>
              <w:bottom w:val="single" w:sz="8" w:space="0" w:color="000000"/>
              <w:right w:val="nil"/>
            </w:tcBorders>
            <w:shd w:val="clear" w:color="auto" w:fill="FFFFFF"/>
            <w:vAlign w:val="center"/>
          </w:tcPr>
          <w:p w14:paraId="71C60989"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2,137.88</w:t>
            </w:r>
          </w:p>
        </w:tc>
        <w:tc>
          <w:tcPr>
            <w:tcW w:w="1729" w:type="dxa"/>
            <w:tcBorders>
              <w:top w:val="single" w:sz="8" w:space="0" w:color="000000"/>
              <w:left w:val="nil"/>
              <w:bottom w:val="single" w:sz="8" w:space="0" w:color="000000"/>
              <w:right w:val="nil"/>
            </w:tcBorders>
            <w:shd w:val="clear" w:color="auto" w:fill="FFFFFF"/>
            <w:vAlign w:val="center"/>
          </w:tcPr>
          <w:p w14:paraId="5568D417"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3,464.33</w:t>
            </w:r>
          </w:p>
        </w:tc>
      </w:tr>
    </w:tbl>
    <w:p w14:paraId="7B5F5CBB" w14:textId="77777777" w:rsidR="009A25F2" w:rsidRDefault="00000000">
      <w:pPr>
        <w:rPr>
          <w:rFonts w:cs="Times New Roman"/>
          <w:szCs w:val="22"/>
        </w:rPr>
      </w:pPr>
      <w:r>
        <w:rPr>
          <w:rFonts w:ascii="宋体" w:hAnsi="宋体" w:cs="宋体"/>
          <w:color w:val="000000"/>
          <w:szCs w:val="22"/>
        </w:rPr>
        <w:lastRenderedPageBreak/>
        <w:t>说明：</w:t>
      </w:r>
    </w:p>
    <w:p w14:paraId="14755B83" w14:textId="77777777" w:rsidR="009A25F2" w:rsidRDefault="00000000">
      <w:pPr>
        <w:numPr>
          <w:ilvl w:val="0"/>
          <w:numId w:val="17"/>
        </w:numPr>
      </w:pPr>
      <w:r>
        <w:rPr>
          <w:rFonts w:hint="eastAsia"/>
        </w:rPr>
        <w:t>由于只保留两位小数，部分数据在四舍五入后会有差异。</w:t>
      </w:r>
    </w:p>
    <w:p w14:paraId="75446184" w14:textId="77777777" w:rsidR="009A25F2" w:rsidRDefault="009A25F2"/>
    <w:p w14:paraId="5B5DF63E" w14:textId="77777777" w:rsidR="009A25F2" w:rsidRDefault="009A25F2"/>
    <w:p w14:paraId="3EBC9AF0" w14:textId="77777777" w:rsidR="009A25F2" w:rsidRDefault="009A25F2"/>
    <w:p w14:paraId="6490D109" w14:textId="77777777" w:rsidR="009A25F2" w:rsidRDefault="009A25F2"/>
    <w:p w14:paraId="22B03D08" w14:textId="77777777" w:rsidR="009A25F2" w:rsidRDefault="00000000">
      <w:pPr>
        <w:numPr>
          <w:ilvl w:val="0"/>
          <w:numId w:val="16"/>
        </w:numPr>
      </w:pPr>
      <w:bookmarkStart w:id="86" w:name="_Toc15753"/>
      <w:bookmarkStart w:id="87" w:name="_Toc23314"/>
      <w:r>
        <w:rPr>
          <w:rFonts w:hint="eastAsia"/>
        </w:rPr>
        <w:t>预计利润表</w:t>
      </w:r>
      <w:bookmarkEnd w:id="86"/>
      <w:bookmarkEnd w:id="87"/>
    </w:p>
    <w:p w14:paraId="5E2231EC" w14:textId="77777777" w:rsidR="009A25F2" w:rsidRDefault="009A25F2"/>
    <w:p w14:paraId="60E218A7" w14:textId="77777777" w:rsidR="009A25F2" w:rsidRDefault="00000000">
      <w:pPr>
        <w:tabs>
          <w:tab w:val="left" w:pos="0"/>
        </w:tabs>
        <w:jc w:val="center"/>
        <w:rPr>
          <w:rFonts w:ascii="黑体" w:eastAsia="黑体" w:hAnsi="黑体" w:cs="黑体"/>
          <w:b/>
          <w:bCs/>
          <w:sz w:val="21"/>
          <w:szCs w:val="21"/>
        </w:rPr>
      </w:pPr>
      <w:r>
        <w:rPr>
          <w:rFonts w:ascii="黑体" w:eastAsia="黑体" w:hAnsi="黑体" w:cs="黑体" w:hint="eastAsia"/>
          <w:b/>
          <w:bCs/>
          <w:sz w:val="21"/>
          <w:szCs w:val="21"/>
        </w:rPr>
        <w:t>表 预计利润表  单位：万元</w:t>
      </w:r>
    </w:p>
    <w:tbl>
      <w:tblPr>
        <w:tblW w:w="4998" w:type="pct"/>
        <w:tblLayout w:type="fixed"/>
        <w:tblLook w:val="04A0" w:firstRow="1" w:lastRow="0" w:firstColumn="1" w:lastColumn="0" w:noHBand="0" w:noVBand="1"/>
      </w:tblPr>
      <w:tblGrid>
        <w:gridCol w:w="4386"/>
        <w:gridCol w:w="1632"/>
        <w:gridCol w:w="1632"/>
        <w:gridCol w:w="1633"/>
      </w:tblGrid>
      <w:tr w:rsidR="009A25F2" w14:paraId="43EE3018" w14:textId="77777777">
        <w:trPr>
          <w:trHeight w:val="285"/>
        </w:trPr>
        <w:tc>
          <w:tcPr>
            <w:tcW w:w="4386" w:type="dxa"/>
            <w:tcBorders>
              <w:top w:val="single" w:sz="8" w:space="0" w:color="000000"/>
              <w:left w:val="nil"/>
              <w:bottom w:val="single" w:sz="8" w:space="0" w:color="000000"/>
              <w:right w:val="nil"/>
            </w:tcBorders>
            <w:shd w:val="clear" w:color="auto" w:fill="FFFFFF"/>
            <w:vAlign w:val="center"/>
          </w:tcPr>
          <w:p w14:paraId="5CD8AA6A"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项目</w:t>
            </w:r>
          </w:p>
        </w:tc>
        <w:tc>
          <w:tcPr>
            <w:tcW w:w="1632" w:type="dxa"/>
            <w:tcBorders>
              <w:top w:val="single" w:sz="8" w:space="0" w:color="000000"/>
              <w:left w:val="nil"/>
              <w:bottom w:val="single" w:sz="8" w:space="0" w:color="000000"/>
              <w:right w:val="nil"/>
            </w:tcBorders>
            <w:shd w:val="clear" w:color="auto" w:fill="FFFFFF"/>
            <w:vAlign w:val="center"/>
          </w:tcPr>
          <w:p w14:paraId="7F0E85FC"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第一年</w:t>
            </w:r>
          </w:p>
        </w:tc>
        <w:tc>
          <w:tcPr>
            <w:tcW w:w="1632" w:type="dxa"/>
            <w:tcBorders>
              <w:top w:val="single" w:sz="8" w:space="0" w:color="000000"/>
              <w:left w:val="nil"/>
              <w:bottom w:val="single" w:sz="8" w:space="0" w:color="000000"/>
              <w:right w:val="nil"/>
            </w:tcBorders>
            <w:shd w:val="clear" w:color="auto" w:fill="FFFFFF"/>
            <w:vAlign w:val="center"/>
          </w:tcPr>
          <w:p w14:paraId="6B3720C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第二年</w:t>
            </w:r>
          </w:p>
        </w:tc>
        <w:tc>
          <w:tcPr>
            <w:tcW w:w="1633" w:type="dxa"/>
            <w:tcBorders>
              <w:top w:val="single" w:sz="8" w:space="0" w:color="000000"/>
              <w:left w:val="nil"/>
              <w:bottom w:val="single" w:sz="8" w:space="0" w:color="000000"/>
              <w:right w:val="nil"/>
            </w:tcBorders>
            <w:shd w:val="clear" w:color="auto" w:fill="FFFFFF"/>
            <w:vAlign w:val="center"/>
          </w:tcPr>
          <w:p w14:paraId="3CF2A69A"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第三年</w:t>
            </w:r>
          </w:p>
        </w:tc>
      </w:tr>
      <w:tr w:rsidR="009A25F2" w14:paraId="421E24C2" w14:textId="77777777">
        <w:trPr>
          <w:trHeight w:val="285"/>
        </w:trPr>
        <w:tc>
          <w:tcPr>
            <w:tcW w:w="4386" w:type="dxa"/>
            <w:tcBorders>
              <w:top w:val="single" w:sz="8" w:space="0" w:color="000000"/>
              <w:left w:val="nil"/>
              <w:bottom w:val="single" w:sz="8" w:space="0" w:color="000000"/>
              <w:right w:val="nil"/>
            </w:tcBorders>
            <w:shd w:val="clear" w:color="auto" w:fill="FFFFFF"/>
            <w:vAlign w:val="center"/>
          </w:tcPr>
          <w:p w14:paraId="23B7F3DE"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一、营业总收入</w:t>
            </w:r>
          </w:p>
        </w:tc>
        <w:tc>
          <w:tcPr>
            <w:tcW w:w="1632" w:type="dxa"/>
            <w:tcBorders>
              <w:top w:val="single" w:sz="8" w:space="0" w:color="000000"/>
              <w:left w:val="nil"/>
              <w:bottom w:val="single" w:sz="8" w:space="0" w:color="000000"/>
              <w:right w:val="nil"/>
            </w:tcBorders>
            <w:shd w:val="clear" w:color="auto" w:fill="FFFFFF"/>
            <w:vAlign w:val="center"/>
          </w:tcPr>
          <w:p w14:paraId="63135BB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1,345.48</w:t>
            </w:r>
          </w:p>
        </w:tc>
        <w:tc>
          <w:tcPr>
            <w:tcW w:w="1632" w:type="dxa"/>
            <w:tcBorders>
              <w:top w:val="single" w:sz="8" w:space="0" w:color="000000"/>
              <w:left w:val="nil"/>
              <w:bottom w:val="single" w:sz="8" w:space="0" w:color="000000"/>
              <w:right w:val="nil"/>
            </w:tcBorders>
            <w:shd w:val="clear" w:color="auto" w:fill="FFFFFF"/>
            <w:vAlign w:val="center"/>
          </w:tcPr>
          <w:p w14:paraId="78B38EE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1,903.73</w:t>
            </w:r>
          </w:p>
        </w:tc>
        <w:tc>
          <w:tcPr>
            <w:tcW w:w="1633" w:type="dxa"/>
            <w:tcBorders>
              <w:top w:val="single" w:sz="8" w:space="0" w:color="000000"/>
              <w:left w:val="nil"/>
              <w:bottom w:val="single" w:sz="8" w:space="0" w:color="000000"/>
              <w:right w:val="nil"/>
            </w:tcBorders>
            <w:shd w:val="clear" w:color="auto" w:fill="FFFFFF"/>
            <w:vAlign w:val="center"/>
          </w:tcPr>
          <w:p w14:paraId="1B7DBF3C"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3,028.00</w:t>
            </w:r>
          </w:p>
        </w:tc>
      </w:tr>
      <w:tr w:rsidR="009A25F2" w14:paraId="6F8DA14C" w14:textId="77777777">
        <w:trPr>
          <w:trHeight w:val="270"/>
        </w:trPr>
        <w:tc>
          <w:tcPr>
            <w:tcW w:w="4386" w:type="dxa"/>
            <w:tcBorders>
              <w:top w:val="nil"/>
              <w:left w:val="nil"/>
              <w:bottom w:val="nil"/>
              <w:right w:val="nil"/>
            </w:tcBorders>
            <w:vAlign w:val="center"/>
          </w:tcPr>
          <w:p w14:paraId="1974F6A7"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其中：营业收入</w:t>
            </w:r>
          </w:p>
        </w:tc>
        <w:tc>
          <w:tcPr>
            <w:tcW w:w="1632" w:type="dxa"/>
            <w:tcBorders>
              <w:top w:val="nil"/>
              <w:left w:val="nil"/>
              <w:bottom w:val="nil"/>
              <w:right w:val="nil"/>
            </w:tcBorders>
            <w:shd w:val="clear" w:color="auto" w:fill="FFFFFF"/>
            <w:vAlign w:val="center"/>
          </w:tcPr>
          <w:p w14:paraId="372725C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1,345.48</w:t>
            </w:r>
          </w:p>
        </w:tc>
        <w:tc>
          <w:tcPr>
            <w:tcW w:w="1632" w:type="dxa"/>
            <w:tcBorders>
              <w:top w:val="nil"/>
              <w:left w:val="nil"/>
              <w:bottom w:val="nil"/>
              <w:right w:val="nil"/>
            </w:tcBorders>
            <w:shd w:val="clear" w:color="auto" w:fill="FFFFFF"/>
            <w:vAlign w:val="center"/>
          </w:tcPr>
          <w:p w14:paraId="73E13D9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1,903.73</w:t>
            </w:r>
          </w:p>
        </w:tc>
        <w:tc>
          <w:tcPr>
            <w:tcW w:w="1633" w:type="dxa"/>
            <w:tcBorders>
              <w:top w:val="nil"/>
              <w:left w:val="nil"/>
              <w:bottom w:val="nil"/>
              <w:right w:val="nil"/>
            </w:tcBorders>
            <w:shd w:val="clear" w:color="auto" w:fill="FFFFFF"/>
            <w:vAlign w:val="center"/>
          </w:tcPr>
          <w:p w14:paraId="23041B0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3,028.00</w:t>
            </w:r>
          </w:p>
        </w:tc>
      </w:tr>
      <w:tr w:rsidR="009A25F2" w14:paraId="1AE76E37" w14:textId="77777777">
        <w:trPr>
          <w:trHeight w:val="270"/>
        </w:trPr>
        <w:tc>
          <w:tcPr>
            <w:tcW w:w="4386" w:type="dxa"/>
            <w:tcBorders>
              <w:top w:val="nil"/>
              <w:left w:val="nil"/>
              <w:bottom w:val="nil"/>
              <w:right w:val="nil"/>
            </w:tcBorders>
            <w:vAlign w:val="center"/>
          </w:tcPr>
          <w:p w14:paraId="2771E4E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其中：主营业务收入</w:t>
            </w:r>
          </w:p>
        </w:tc>
        <w:tc>
          <w:tcPr>
            <w:tcW w:w="1632" w:type="dxa"/>
            <w:tcBorders>
              <w:top w:val="nil"/>
              <w:left w:val="nil"/>
              <w:bottom w:val="nil"/>
              <w:right w:val="nil"/>
            </w:tcBorders>
            <w:shd w:val="clear" w:color="auto" w:fill="FFFFFF"/>
            <w:vAlign w:val="center"/>
          </w:tcPr>
          <w:p w14:paraId="5768764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1,299.98</w:t>
            </w:r>
          </w:p>
        </w:tc>
        <w:tc>
          <w:tcPr>
            <w:tcW w:w="1632" w:type="dxa"/>
            <w:tcBorders>
              <w:top w:val="nil"/>
              <w:left w:val="nil"/>
              <w:bottom w:val="nil"/>
              <w:right w:val="nil"/>
            </w:tcBorders>
            <w:shd w:val="clear" w:color="auto" w:fill="FFFFFF"/>
            <w:vAlign w:val="center"/>
          </w:tcPr>
          <w:p w14:paraId="5D8E1FE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1,739.97</w:t>
            </w:r>
          </w:p>
        </w:tc>
        <w:tc>
          <w:tcPr>
            <w:tcW w:w="1633" w:type="dxa"/>
            <w:tcBorders>
              <w:top w:val="nil"/>
              <w:left w:val="nil"/>
              <w:bottom w:val="nil"/>
              <w:right w:val="nil"/>
            </w:tcBorders>
            <w:shd w:val="clear" w:color="auto" w:fill="FFFFFF"/>
            <w:vAlign w:val="center"/>
          </w:tcPr>
          <w:p w14:paraId="306B2E9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2,746.96</w:t>
            </w:r>
          </w:p>
        </w:tc>
      </w:tr>
      <w:tr w:rsidR="009A25F2" w14:paraId="081753FC" w14:textId="77777777">
        <w:trPr>
          <w:trHeight w:val="285"/>
        </w:trPr>
        <w:tc>
          <w:tcPr>
            <w:tcW w:w="4386" w:type="dxa"/>
            <w:tcBorders>
              <w:top w:val="nil"/>
              <w:left w:val="nil"/>
              <w:bottom w:val="nil"/>
              <w:right w:val="nil"/>
            </w:tcBorders>
            <w:vAlign w:val="center"/>
          </w:tcPr>
          <w:p w14:paraId="3B7BE429"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其他业务收入</w:t>
            </w:r>
          </w:p>
        </w:tc>
        <w:tc>
          <w:tcPr>
            <w:tcW w:w="1632" w:type="dxa"/>
            <w:tcBorders>
              <w:top w:val="nil"/>
              <w:left w:val="nil"/>
              <w:bottom w:val="nil"/>
              <w:right w:val="nil"/>
            </w:tcBorders>
            <w:shd w:val="clear" w:color="auto" w:fill="FFFFFF"/>
            <w:vAlign w:val="center"/>
          </w:tcPr>
          <w:p w14:paraId="1AECCAD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sz w:val="21"/>
                <w:szCs w:val="21"/>
              </w:rPr>
              <w:t>45.5</w:t>
            </w:r>
          </w:p>
        </w:tc>
        <w:tc>
          <w:tcPr>
            <w:tcW w:w="1632" w:type="dxa"/>
            <w:tcBorders>
              <w:top w:val="nil"/>
              <w:left w:val="nil"/>
              <w:bottom w:val="nil"/>
              <w:right w:val="nil"/>
            </w:tcBorders>
            <w:shd w:val="clear" w:color="auto" w:fill="FFFFFF"/>
            <w:vAlign w:val="center"/>
          </w:tcPr>
          <w:p w14:paraId="092F758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sz w:val="21"/>
                <w:szCs w:val="21"/>
              </w:rPr>
              <w:t>163.76</w:t>
            </w:r>
          </w:p>
        </w:tc>
        <w:tc>
          <w:tcPr>
            <w:tcW w:w="1633" w:type="dxa"/>
            <w:tcBorders>
              <w:top w:val="nil"/>
              <w:left w:val="nil"/>
              <w:bottom w:val="nil"/>
              <w:right w:val="nil"/>
            </w:tcBorders>
            <w:shd w:val="clear" w:color="auto" w:fill="FFFFFF"/>
            <w:vAlign w:val="center"/>
          </w:tcPr>
          <w:p w14:paraId="7CBD5FF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sz w:val="21"/>
                <w:szCs w:val="21"/>
              </w:rPr>
              <w:t>281.04</w:t>
            </w:r>
          </w:p>
        </w:tc>
      </w:tr>
      <w:tr w:rsidR="009A25F2" w14:paraId="421EFBA1" w14:textId="77777777">
        <w:trPr>
          <w:trHeight w:val="285"/>
        </w:trPr>
        <w:tc>
          <w:tcPr>
            <w:tcW w:w="4386" w:type="dxa"/>
            <w:tcBorders>
              <w:top w:val="single" w:sz="8" w:space="0" w:color="000000"/>
              <w:left w:val="nil"/>
              <w:bottom w:val="single" w:sz="8" w:space="0" w:color="000000"/>
              <w:right w:val="nil"/>
            </w:tcBorders>
            <w:shd w:val="clear" w:color="auto" w:fill="FFFFFF"/>
            <w:vAlign w:val="center"/>
          </w:tcPr>
          <w:p w14:paraId="01FDA884"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二、营业总成本</w:t>
            </w:r>
          </w:p>
        </w:tc>
        <w:tc>
          <w:tcPr>
            <w:tcW w:w="1632" w:type="dxa"/>
            <w:tcBorders>
              <w:top w:val="single" w:sz="8" w:space="0" w:color="000000"/>
              <w:left w:val="nil"/>
              <w:bottom w:val="single" w:sz="8" w:space="0" w:color="000000"/>
              <w:right w:val="nil"/>
            </w:tcBorders>
            <w:shd w:val="clear" w:color="auto" w:fill="FFFFFF"/>
            <w:vAlign w:val="center"/>
          </w:tcPr>
          <w:p w14:paraId="7B368BBE"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814.18</w:t>
            </w:r>
          </w:p>
        </w:tc>
        <w:tc>
          <w:tcPr>
            <w:tcW w:w="1632" w:type="dxa"/>
            <w:tcBorders>
              <w:top w:val="single" w:sz="8" w:space="0" w:color="000000"/>
              <w:left w:val="nil"/>
              <w:bottom w:val="single" w:sz="8" w:space="0" w:color="000000"/>
              <w:right w:val="nil"/>
            </w:tcBorders>
            <w:shd w:val="clear" w:color="auto" w:fill="FFFFFF"/>
            <w:vAlign w:val="center"/>
          </w:tcPr>
          <w:p w14:paraId="769BF647"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1,193.63</w:t>
            </w:r>
          </w:p>
        </w:tc>
        <w:tc>
          <w:tcPr>
            <w:tcW w:w="1633" w:type="dxa"/>
            <w:tcBorders>
              <w:top w:val="single" w:sz="8" w:space="0" w:color="000000"/>
              <w:left w:val="nil"/>
              <w:bottom w:val="single" w:sz="8" w:space="0" w:color="000000"/>
              <w:right w:val="nil"/>
            </w:tcBorders>
            <w:shd w:val="clear" w:color="auto" w:fill="FFFFFF"/>
            <w:vAlign w:val="center"/>
          </w:tcPr>
          <w:p w14:paraId="5843F51B"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1,935.75</w:t>
            </w:r>
          </w:p>
        </w:tc>
      </w:tr>
      <w:tr w:rsidR="009A25F2" w14:paraId="60069DF3" w14:textId="77777777">
        <w:trPr>
          <w:trHeight w:val="270"/>
        </w:trPr>
        <w:tc>
          <w:tcPr>
            <w:tcW w:w="4386" w:type="dxa"/>
            <w:tcBorders>
              <w:top w:val="nil"/>
              <w:left w:val="nil"/>
              <w:bottom w:val="nil"/>
              <w:right w:val="nil"/>
            </w:tcBorders>
            <w:vAlign w:val="center"/>
          </w:tcPr>
          <w:p w14:paraId="39A81BC4"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其中：营业成本</w:t>
            </w:r>
          </w:p>
        </w:tc>
        <w:tc>
          <w:tcPr>
            <w:tcW w:w="1632" w:type="dxa"/>
            <w:tcBorders>
              <w:top w:val="nil"/>
              <w:left w:val="nil"/>
              <w:bottom w:val="nil"/>
              <w:right w:val="nil"/>
            </w:tcBorders>
            <w:shd w:val="clear" w:color="auto" w:fill="FFFFFF"/>
            <w:vAlign w:val="center"/>
          </w:tcPr>
          <w:p w14:paraId="013E049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4343259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0206F58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069AFB95" w14:textId="77777777">
        <w:trPr>
          <w:trHeight w:val="270"/>
        </w:trPr>
        <w:tc>
          <w:tcPr>
            <w:tcW w:w="4386" w:type="dxa"/>
            <w:tcBorders>
              <w:top w:val="nil"/>
              <w:left w:val="nil"/>
              <w:bottom w:val="nil"/>
              <w:right w:val="nil"/>
            </w:tcBorders>
            <w:vAlign w:val="center"/>
          </w:tcPr>
          <w:p w14:paraId="78E665E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其中：主营业务成本</w:t>
            </w:r>
          </w:p>
        </w:tc>
        <w:tc>
          <w:tcPr>
            <w:tcW w:w="1632" w:type="dxa"/>
            <w:tcBorders>
              <w:top w:val="nil"/>
              <w:left w:val="nil"/>
              <w:bottom w:val="nil"/>
              <w:right w:val="nil"/>
            </w:tcBorders>
            <w:shd w:val="clear" w:color="auto" w:fill="FFFFFF"/>
            <w:vAlign w:val="center"/>
          </w:tcPr>
          <w:p w14:paraId="39E0D5C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0175A18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18C2DCB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AA20115" w14:textId="77777777">
        <w:trPr>
          <w:trHeight w:val="270"/>
        </w:trPr>
        <w:tc>
          <w:tcPr>
            <w:tcW w:w="4386" w:type="dxa"/>
            <w:tcBorders>
              <w:top w:val="nil"/>
              <w:left w:val="nil"/>
              <w:bottom w:val="nil"/>
              <w:right w:val="nil"/>
            </w:tcBorders>
            <w:vAlign w:val="center"/>
          </w:tcPr>
          <w:p w14:paraId="02B23599"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其他业务成本</w:t>
            </w:r>
          </w:p>
        </w:tc>
        <w:tc>
          <w:tcPr>
            <w:tcW w:w="1632" w:type="dxa"/>
            <w:tcBorders>
              <w:top w:val="nil"/>
              <w:left w:val="nil"/>
              <w:bottom w:val="nil"/>
              <w:right w:val="nil"/>
            </w:tcBorders>
            <w:shd w:val="clear" w:color="auto" w:fill="FFFFFF"/>
            <w:vAlign w:val="center"/>
          </w:tcPr>
          <w:p w14:paraId="09BEDBB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7A00460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778C40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58E3512" w14:textId="77777777">
        <w:trPr>
          <w:trHeight w:val="270"/>
        </w:trPr>
        <w:tc>
          <w:tcPr>
            <w:tcW w:w="4386" w:type="dxa"/>
            <w:tcBorders>
              <w:top w:val="nil"/>
              <w:left w:val="nil"/>
              <w:bottom w:val="nil"/>
              <w:right w:val="nil"/>
            </w:tcBorders>
            <w:vAlign w:val="center"/>
          </w:tcPr>
          <w:p w14:paraId="14105A8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税金及附加</w:t>
            </w:r>
          </w:p>
        </w:tc>
        <w:tc>
          <w:tcPr>
            <w:tcW w:w="1632" w:type="dxa"/>
            <w:tcBorders>
              <w:top w:val="nil"/>
              <w:left w:val="nil"/>
              <w:bottom w:val="nil"/>
              <w:right w:val="nil"/>
            </w:tcBorders>
            <w:shd w:val="clear" w:color="auto" w:fill="FFFFFF"/>
            <w:vAlign w:val="center"/>
          </w:tcPr>
          <w:p w14:paraId="526D7CA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9.69</w:t>
            </w:r>
          </w:p>
        </w:tc>
        <w:tc>
          <w:tcPr>
            <w:tcW w:w="1632" w:type="dxa"/>
            <w:tcBorders>
              <w:top w:val="nil"/>
              <w:left w:val="nil"/>
              <w:bottom w:val="nil"/>
              <w:right w:val="nil"/>
            </w:tcBorders>
            <w:shd w:val="clear" w:color="auto" w:fill="FFFFFF"/>
            <w:vAlign w:val="center"/>
          </w:tcPr>
          <w:p w14:paraId="4D52FDE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13.71</w:t>
            </w:r>
          </w:p>
        </w:tc>
        <w:tc>
          <w:tcPr>
            <w:tcW w:w="1633" w:type="dxa"/>
            <w:tcBorders>
              <w:top w:val="nil"/>
              <w:left w:val="nil"/>
              <w:bottom w:val="nil"/>
              <w:right w:val="nil"/>
            </w:tcBorders>
            <w:shd w:val="clear" w:color="auto" w:fill="FFFFFF"/>
            <w:vAlign w:val="center"/>
          </w:tcPr>
          <w:p w14:paraId="03E4A4A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21.80</w:t>
            </w:r>
          </w:p>
        </w:tc>
      </w:tr>
      <w:tr w:rsidR="009A25F2" w14:paraId="061E60CE" w14:textId="77777777">
        <w:trPr>
          <w:trHeight w:val="270"/>
        </w:trPr>
        <w:tc>
          <w:tcPr>
            <w:tcW w:w="4386" w:type="dxa"/>
            <w:tcBorders>
              <w:top w:val="nil"/>
              <w:left w:val="nil"/>
              <w:bottom w:val="nil"/>
              <w:right w:val="nil"/>
            </w:tcBorders>
            <w:vAlign w:val="center"/>
          </w:tcPr>
          <w:p w14:paraId="6B96E487"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销售费用</w:t>
            </w:r>
          </w:p>
        </w:tc>
        <w:tc>
          <w:tcPr>
            <w:tcW w:w="1632" w:type="dxa"/>
            <w:tcBorders>
              <w:top w:val="nil"/>
              <w:left w:val="nil"/>
              <w:bottom w:val="nil"/>
              <w:right w:val="nil"/>
            </w:tcBorders>
            <w:shd w:val="clear" w:color="auto" w:fill="FFFFFF"/>
            <w:vAlign w:val="center"/>
          </w:tcPr>
          <w:p w14:paraId="16CA0BF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486.47</w:t>
            </w:r>
          </w:p>
        </w:tc>
        <w:tc>
          <w:tcPr>
            <w:tcW w:w="1632" w:type="dxa"/>
            <w:tcBorders>
              <w:top w:val="nil"/>
              <w:left w:val="nil"/>
              <w:bottom w:val="nil"/>
              <w:right w:val="nil"/>
            </w:tcBorders>
            <w:shd w:val="clear" w:color="auto" w:fill="FFFFFF"/>
            <w:vAlign w:val="center"/>
          </w:tcPr>
          <w:p w14:paraId="60393B5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673.89</w:t>
            </w:r>
          </w:p>
        </w:tc>
        <w:tc>
          <w:tcPr>
            <w:tcW w:w="1633" w:type="dxa"/>
            <w:tcBorders>
              <w:top w:val="nil"/>
              <w:left w:val="nil"/>
              <w:bottom w:val="nil"/>
              <w:right w:val="nil"/>
            </w:tcBorders>
            <w:shd w:val="clear" w:color="auto" w:fill="FFFFFF"/>
            <w:vAlign w:val="center"/>
          </w:tcPr>
          <w:p w14:paraId="0EA5B50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1,098.51</w:t>
            </w:r>
          </w:p>
        </w:tc>
      </w:tr>
      <w:tr w:rsidR="009A25F2" w14:paraId="48FAB0DD" w14:textId="77777777">
        <w:trPr>
          <w:trHeight w:val="285"/>
        </w:trPr>
        <w:tc>
          <w:tcPr>
            <w:tcW w:w="4386" w:type="dxa"/>
            <w:tcBorders>
              <w:top w:val="nil"/>
              <w:left w:val="nil"/>
              <w:bottom w:val="nil"/>
              <w:right w:val="nil"/>
            </w:tcBorders>
            <w:vAlign w:val="center"/>
          </w:tcPr>
          <w:p w14:paraId="56746619"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管理费用</w:t>
            </w:r>
          </w:p>
        </w:tc>
        <w:tc>
          <w:tcPr>
            <w:tcW w:w="1632" w:type="dxa"/>
            <w:tcBorders>
              <w:top w:val="nil"/>
              <w:left w:val="nil"/>
              <w:bottom w:val="nil"/>
              <w:right w:val="nil"/>
            </w:tcBorders>
            <w:shd w:val="clear" w:color="auto" w:fill="FFFFFF"/>
            <w:vAlign w:val="center"/>
          </w:tcPr>
          <w:p w14:paraId="4A7DADD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82.81</w:t>
            </w:r>
          </w:p>
        </w:tc>
        <w:tc>
          <w:tcPr>
            <w:tcW w:w="1632" w:type="dxa"/>
            <w:tcBorders>
              <w:top w:val="nil"/>
              <w:left w:val="nil"/>
              <w:bottom w:val="nil"/>
              <w:right w:val="nil"/>
            </w:tcBorders>
            <w:shd w:val="clear" w:color="auto" w:fill="FFFFFF"/>
            <w:vAlign w:val="center"/>
          </w:tcPr>
          <w:p w14:paraId="5281F18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123.26</w:t>
            </w:r>
          </w:p>
        </w:tc>
        <w:tc>
          <w:tcPr>
            <w:tcW w:w="1633" w:type="dxa"/>
            <w:tcBorders>
              <w:top w:val="nil"/>
              <w:left w:val="nil"/>
              <w:bottom w:val="nil"/>
              <w:right w:val="nil"/>
            </w:tcBorders>
            <w:shd w:val="clear" w:color="auto" w:fill="FFFFFF"/>
            <w:vAlign w:val="center"/>
          </w:tcPr>
          <w:p w14:paraId="5E1AE61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205.85</w:t>
            </w:r>
          </w:p>
        </w:tc>
      </w:tr>
      <w:tr w:rsidR="009A25F2" w14:paraId="2959541E" w14:textId="77777777">
        <w:trPr>
          <w:trHeight w:val="285"/>
        </w:trPr>
        <w:tc>
          <w:tcPr>
            <w:tcW w:w="4386" w:type="dxa"/>
            <w:tcBorders>
              <w:top w:val="nil"/>
              <w:left w:val="nil"/>
              <w:bottom w:val="nil"/>
              <w:right w:val="nil"/>
            </w:tcBorders>
            <w:vAlign w:val="center"/>
          </w:tcPr>
          <w:p w14:paraId="545FEF51"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研发费用</w:t>
            </w:r>
          </w:p>
        </w:tc>
        <w:tc>
          <w:tcPr>
            <w:tcW w:w="1632" w:type="dxa"/>
            <w:tcBorders>
              <w:top w:val="nil"/>
              <w:left w:val="nil"/>
              <w:bottom w:val="nil"/>
              <w:right w:val="nil"/>
            </w:tcBorders>
            <w:shd w:val="clear" w:color="auto" w:fill="FFFFFF"/>
            <w:vAlign w:val="center"/>
          </w:tcPr>
          <w:p w14:paraId="7F6CD8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250.27</w:t>
            </w:r>
          </w:p>
        </w:tc>
        <w:tc>
          <w:tcPr>
            <w:tcW w:w="1632" w:type="dxa"/>
            <w:tcBorders>
              <w:top w:val="nil"/>
              <w:left w:val="nil"/>
              <w:bottom w:val="nil"/>
              <w:right w:val="nil"/>
            </w:tcBorders>
            <w:shd w:val="clear" w:color="auto" w:fill="FFFFFF"/>
            <w:vAlign w:val="center"/>
          </w:tcPr>
          <w:p w14:paraId="0DC9238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331.52</w:t>
            </w:r>
          </w:p>
        </w:tc>
        <w:tc>
          <w:tcPr>
            <w:tcW w:w="1633" w:type="dxa"/>
            <w:tcBorders>
              <w:top w:val="nil"/>
              <w:left w:val="nil"/>
              <w:bottom w:val="nil"/>
              <w:right w:val="nil"/>
            </w:tcBorders>
            <w:shd w:val="clear" w:color="auto" w:fill="FFFFFF"/>
            <w:vAlign w:val="center"/>
          </w:tcPr>
          <w:p w14:paraId="7863D7C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554.87</w:t>
            </w:r>
          </w:p>
        </w:tc>
      </w:tr>
      <w:tr w:rsidR="009A25F2" w14:paraId="71A71A18" w14:textId="77777777">
        <w:trPr>
          <w:trHeight w:val="285"/>
        </w:trPr>
        <w:tc>
          <w:tcPr>
            <w:tcW w:w="4386" w:type="dxa"/>
            <w:tcBorders>
              <w:top w:val="nil"/>
              <w:left w:val="nil"/>
              <w:bottom w:val="nil"/>
              <w:right w:val="nil"/>
            </w:tcBorders>
            <w:vAlign w:val="center"/>
          </w:tcPr>
          <w:p w14:paraId="62FCDB89"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财务费用</w:t>
            </w:r>
          </w:p>
        </w:tc>
        <w:tc>
          <w:tcPr>
            <w:tcW w:w="1632" w:type="dxa"/>
            <w:tcBorders>
              <w:top w:val="nil"/>
              <w:left w:val="nil"/>
              <w:bottom w:val="nil"/>
              <w:right w:val="nil"/>
            </w:tcBorders>
            <w:shd w:val="clear" w:color="auto" w:fill="FFFFFF"/>
            <w:vAlign w:val="center"/>
          </w:tcPr>
          <w:p w14:paraId="197F126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12.00</w:t>
            </w:r>
          </w:p>
        </w:tc>
        <w:tc>
          <w:tcPr>
            <w:tcW w:w="1632" w:type="dxa"/>
            <w:tcBorders>
              <w:top w:val="nil"/>
              <w:left w:val="nil"/>
              <w:bottom w:val="nil"/>
              <w:right w:val="nil"/>
            </w:tcBorders>
            <w:shd w:val="clear" w:color="auto" w:fill="FFFFFF"/>
            <w:vAlign w:val="center"/>
          </w:tcPr>
          <w:p w14:paraId="3AF1C80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34.00</w:t>
            </w:r>
          </w:p>
        </w:tc>
        <w:tc>
          <w:tcPr>
            <w:tcW w:w="1633" w:type="dxa"/>
            <w:tcBorders>
              <w:top w:val="nil"/>
              <w:left w:val="nil"/>
              <w:bottom w:val="nil"/>
              <w:right w:val="nil"/>
            </w:tcBorders>
            <w:shd w:val="clear" w:color="auto" w:fill="FFFFFF"/>
            <w:vAlign w:val="center"/>
          </w:tcPr>
          <w:p w14:paraId="6893300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56.00</w:t>
            </w:r>
          </w:p>
        </w:tc>
      </w:tr>
      <w:tr w:rsidR="009A25F2" w14:paraId="0E612DD7" w14:textId="77777777">
        <w:trPr>
          <w:trHeight w:val="270"/>
        </w:trPr>
        <w:tc>
          <w:tcPr>
            <w:tcW w:w="4386" w:type="dxa"/>
            <w:tcBorders>
              <w:top w:val="nil"/>
              <w:left w:val="nil"/>
              <w:bottom w:val="nil"/>
              <w:right w:val="nil"/>
            </w:tcBorders>
            <w:vAlign w:val="center"/>
          </w:tcPr>
          <w:p w14:paraId="32A0ED7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其他收益</w:t>
            </w:r>
          </w:p>
        </w:tc>
        <w:tc>
          <w:tcPr>
            <w:tcW w:w="1632" w:type="dxa"/>
            <w:tcBorders>
              <w:top w:val="nil"/>
              <w:left w:val="nil"/>
              <w:bottom w:val="nil"/>
              <w:right w:val="nil"/>
            </w:tcBorders>
            <w:shd w:val="clear" w:color="auto" w:fill="FFFFFF"/>
            <w:vAlign w:val="center"/>
          </w:tcPr>
          <w:p w14:paraId="62C3246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73578C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00C4864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8793DA6" w14:textId="77777777">
        <w:trPr>
          <w:trHeight w:val="270"/>
        </w:trPr>
        <w:tc>
          <w:tcPr>
            <w:tcW w:w="4386" w:type="dxa"/>
            <w:tcBorders>
              <w:top w:val="nil"/>
              <w:left w:val="nil"/>
              <w:bottom w:val="nil"/>
              <w:right w:val="nil"/>
            </w:tcBorders>
            <w:vAlign w:val="center"/>
          </w:tcPr>
          <w:p w14:paraId="412839DE"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投资收益</w:t>
            </w:r>
          </w:p>
        </w:tc>
        <w:tc>
          <w:tcPr>
            <w:tcW w:w="1632" w:type="dxa"/>
            <w:tcBorders>
              <w:top w:val="nil"/>
              <w:left w:val="nil"/>
              <w:bottom w:val="nil"/>
              <w:right w:val="nil"/>
            </w:tcBorders>
            <w:shd w:val="clear" w:color="auto" w:fill="FFFFFF"/>
            <w:vAlign w:val="center"/>
          </w:tcPr>
          <w:p w14:paraId="3F40D7C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35A37CA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5BF31BA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CA885A8" w14:textId="77777777">
        <w:trPr>
          <w:trHeight w:val="270"/>
        </w:trPr>
        <w:tc>
          <w:tcPr>
            <w:tcW w:w="4386" w:type="dxa"/>
            <w:tcBorders>
              <w:top w:val="nil"/>
              <w:left w:val="nil"/>
              <w:bottom w:val="nil"/>
              <w:right w:val="nil"/>
            </w:tcBorders>
            <w:vAlign w:val="center"/>
          </w:tcPr>
          <w:p w14:paraId="7E3ECA9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公允价值变动收益</w:t>
            </w:r>
          </w:p>
        </w:tc>
        <w:tc>
          <w:tcPr>
            <w:tcW w:w="1632" w:type="dxa"/>
            <w:tcBorders>
              <w:top w:val="nil"/>
              <w:left w:val="nil"/>
              <w:bottom w:val="nil"/>
              <w:right w:val="nil"/>
            </w:tcBorders>
            <w:shd w:val="clear" w:color="auto" w:fill="FFFFFF"/>
            <w:vAlign w:val="center"/>
          </w:tcPr>
          <w:p w14:paraId="49EDFE8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4A4A89F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289A908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7D2DD6B" w14:textId="77777777">
        <w:trPr>
          <w:trHeight w:val="270"/>
        </w:trPr>
        <w:tc>
          <w:tcPr>
            <w:tcW w:w="4386" w:type="dxa"/>
            <w:tcBorders>
              <w:top w:val="nil"/>
              <w:left w:val="nil"/>
              <w:bottom w:val="nil"/>
              <w:right w:val="nil"/>
            </w:tcBorders>
            <w:vAlign w:val="center"/>
          </w:tcPr>
          <w:p w14:paraId="781C5159"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信用减值损失</w:t>
            </w:r>
          </w:p>
        </w:tc>
        <w:tc>
          <w:tcPr>
            <w:tcW w:w="1632" w:type="dxa"/>
            <w:tcBorders>
              <w:top w:val="nil"/>
              <w:left w:val="nil"/>
              <w:bottom w:val="nil"/>
              <w:right w:val="nil"/>
            </w:tcBorders>
            <w:shd w:val="clear" w:color="auto" w:fill="FFFFFF"/>
            <w:vAlign w:val="center"/>
          </w:tcPr>
          <w:p w14:paraId="7169C2E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0168318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1541C94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0CD9C2EC" w14:textId="77777777">
        <w:trPr>
          <w:trHeight w:val="270"/>
        </w:trPr>
        <w:tc>
          <w:tcPr>
            <w:tcW w:w="4386" w:type="dxa"/>
            <w:tcBorders>
              <w:top w:val="nil"/>
              <w:left w:val="nil"/>
              <w:bottom w:val="nil"/>
              <w:right w:val="nil"/>
            </w:tcBorders>
            <w:vAlign w:val="center"/>
          </w:tcPr>
          <w:p w14:paraId="0F851B31"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资产减值损失</w:t>
            </w:r>
          </w:p>
        </w:tc>
        <w:tc>
          <w:tcPr>
            <w:tcW w:w="1632" w:type="dxa"/>
            <w:tcBorders>
              <w:top w:val="nil"/>
              <w:left w:val="nil"/>
              <w:bottom w:val="nil"/>
              <w:right w:val="nil"/>
            </w:tcBorders>
            <w:shd w:val="clear" w:color="auto" w:fill="FFFFFF"/>
            <w:vAlign w:val="center"/>
          </w:tcPr>
          <w:p w14:paraId="0070E34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05CD07E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25B4317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6425AF4A" w14:textId="77777777">
        <w:trPr>
          <w:trHeight w:val="285"/>
        </w:trPr>
        <w:tc>
          <w:tcPr>
            <w:tcW w:w="4386" w:type="dxa"/>
            <w:tcBorders>
              <w:top w:val="nil"/>
              <w:left w:val="nil"/>
              <w:bottom w:val="nil"/>
              <w:right w:val="nil"/>
            </w:tcBorders>
            <w:vAlign w:val="center"/>
          </w:tcPr>
          <w:p w14:paraId="191781C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资产处置收益</w:t>
            </w:r>
          </w:p>
        </w:tc>
        <w:tc>
          <w:tcPr>
            <w:tcW w:w="1632" w:type="dxa"/>
            <w:tcBorders>
              <w:top w:val="nil"/>
              <w:left w:val="nil"/>
              <w:bottom w:val="nil"/>
              <w:right w:val="nil"/>
            </w:tcBorders>
            <w:shd w:val="clear" w:color="auto" w:fill="FFFFFF"/>
            <w:vAlign w:val="center"/>
          </w:tcPr>
          <w:p w14:paraId="35DA389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0FB99A0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5E57AA1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CE8BA38" w14:textId="77777777">
        <w:trPr>
          <w:trHeight w:val="285"/>
        </w:trPr>
        <w:tc>
          <w:tcPr>
            <w:tcW w:w="4386" w:type="dxa"/>
            <w:tcBorders>
              <w:top w:val="single" w:sz="8" w:space="0" w:color="000000"/>
              <w:left w:val="nil"/>
              <w:bottom w:val="single" w:sz="8" w:space="0" w:color="000000"/>
              <w:right w:val="nil"/>
            </w:tcBorders>
            <w:shd w:val="clear" w:color="auto" w:fill="FFFFFF"/>
            <w:vAlign w:val="center"/>
          </w:tcPr>
          <w:p w14:paraId="14C28FCA"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三、营业利润</w:t>
            </w:r>
          </w:p>
        </w:tc>
        <w:tc>
          <w:tcPr>
            <w:tcW w:w="1632" w:type="dxa"/>
            <w:tcBorders>
              <w:top w:val="single" w:sz="8" w:space="0" w:color="000000"/>
              <w:left w:val="nil"/>
              <w:bottom w:val="single" w:sz="8" w:space="0" w:color="000000"/>
              <w:right w:val="nil"/>
            </w:tcBorders>
            <w:shd w:val="clear" w:color="auto" w:fill="FFFFFF"/>
            <w:vAlign w:val="center"/>
          </w:tcPr>
          <w:p w14:paraId="0712ED10"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531.30</w:t>
            </w:r>
          </w:p>
        </w:tc>
        <w:tc>
          <w:tcPr>
            <w:tcW w:w="1632" w:type="dxa"/>
            <w:tcBorders>
              <w:top w:val="single" w:sz="8" w:space="0" w:color="000000"/>
              <w:left w:val="nil"/>
              <w:bottom w:val="single" w:sz="8" w:space="0" w:color="000000"/>
              <w:right w:val="nil"/>
            </w:tcBorders>
            <w:shd w:val="clear" w:color="auto" w:fill="FFFFFF"/>
            <w:vAlign w:val="center"/>
          </w:tcPr>
          <w:p w14:paraId="7C1D268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710.10</w:t>
            </w:r>
          </w:p>
        </w:tc>
        <w:tc>
          <w:tcPr>
            <w:tcW w:w="1633" w:type="dxa"/>
            <w:tcBorders>
              <w:top w:val="single" w:sz="8" w:space="0" w:color="000000"/>
              <w:left w:val="nil"/>
              <w:bottom w:val="single" w:sz="8" w:space="0" w:color="000000"/>
              <w:right w:val="nil"/>
            </w:tcBorders>
            <w:shd w:val="clear" w:color="auto" w:fill="FFFFFF"/>
            <w:vAlign w:val="center"/>
          </w:tcPr>
          <w:p w14:paraId="055BC6DD"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1,092.25</w:t>
            </w:r>
          </w:p>
        </w:tc>
      </w:tr>
      <w:tr w:rsidR="009A25F2" w14:paraId="37ECA338" w14:textId="77777777">
        <w:trPr>
          <w:trHeight w:val="270"/>
        </w:trPr>
        <w:tc>
          <w:tcPr>
            <w:tcW w:w="4386" w:type="dxa"/>
            <w:tcBorders>
              <w:top w:val="nil"/>
              <w:left w:val="nil"/>
              <w:bottom w:val="nil"/>
              <w:right w:val="nil"/>
            </w:tcBorders>
            <w:vAlign w:val="center"/>
          </w:tcPr>
          <w:p w14:paraId="773CB714"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营业外收入</w:t>
            </w:r>
          </w:p>
        </w:tc>
        <w:tc>
          <w:tcPr>
            <w:tcW w:w="1632" w:type="dxa"/>
            <w:tcBorders>
              <w:top w:val="nil"/>
              <w:left w:val="nil"/>
              <w:bottom w:val="nil"/>
              <w:right w:val="nil"/>
            </w:tcBorders>
            <w:shd w:val="clear" w:color="auto" w:fill="FFFFFF"/>
            <w:vAlign w:val="center"/>
          </w:tcPr>
          <w:p w14:paraId="6F48781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4A33237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26E4F08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6834BD70" w14:textId="77777777">
        <w:trPr>
          <w:trHeight w:val="285"/>
        </w:trPr>
        <w:tc>
          <w:tcPr>
            <w:tcW w:w="4386" w:type="dxa"/>
            <w:tcBorders>
              <w:top w:val="nil"/>
              <w:left w:val="nil"/>
              <w:bottom w:val="nil"/>
              <w:right w:val="nil"/>
            </w:tcBorders>
            <w:vAlign w:val="center"/>
          </w:tcPr>
          <w:p w14:paraId="0C3E60F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其中：政府补助</w:t>
            </w:r>
          </w:p>
        </w:tc>
        <w:tc>
          <w:tcPr>
            <w:tcW w:w="1632" w:type="dxa"/>
            <w:tcBorders>
              <w:top w:val="nil"/>
              <w:left w:val="nil"/>
              <w:bottom w:val="nil"/>
              <w:right w:val="nil"/>
            </w:tcBorders>
            <w:shd w:val="clear" w:color="auto" w:fill="FFFFFF"/>
            <w:vAlign w:val="center"/>
          </w:tcPr>
          <w:p w14:paraId="501A40A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1A2F934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2E32A6C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FA4CC43" w14:textId="77777777">
        <w:trPr>
          <w:trHeight w:val="285"/>
        </w:trPr>
        <w:tc>
          <w:tcPr>
            <w:tcW w:w="4386" w:type="dxa"/>
            <w:tcBorders>
              <w:top w:val="nil"/>
              <w:left w:val="nil"/>
              <w:bottom w:val="nil"/>
              <w:right w:val="nil"/>
            </w:tcBorders>
            <w:vAlign w:val="center"/>
          </w:tcPr>
          <w:p w14:paraId="4A5464C7"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营业外支出</w:t>
            </w:r>
          </w:p>
        </w:tc>
        <w:tc>
          <w:tcPr>
            <w:tcW w:w="1632" w:type="dxa"/>
            <w:tcBorders>
              <w:top w:val="nil"/>
              <w:left w:val="nil"/>
              <w:bottom w:val="nil"/>
              <w:right w:val="nil"/>
            </w:tcBorders>
            <w:shd w:val="clear" w:color="auto" w:fill="FFFFFF"/>
            <w:vAlign w:val="center"/>
          </w:tcPr>
          <w:p w14:paraId="22AB002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1530EA0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108EC19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FAC70FA" w14:textId="77777777">
        <w:trPr>
          <w:trHeight w:val="285"/>
        </w:trPr>
        <w:tc>
          <w:tcPr>
            <w:tcW w:w="4386" w:type="dxa"/>
            <w:tcBorders>
              <w:top w:val="single" w:sz="8" w:space="0" w:color="000000"/>
              <w:left w:val="nil"/>
              <w:bottom w:val="single" w:sz="8" w:space="0" w:color="000000"/>
              <w:right w:val="nil"/>
            </w:tcBorders>
            <w:shd w:val="clear" w:color="auto" w:fill="FFFFFF"/>
            <w:vAlign w:val="center"/>
          </w:tcPr>
          <w:p w14:paraId="003D1876"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四、利润总额</w:t>
            </w:r>
          </w:p>
        </w:tc>
        <w:tc>
          <w:tcPr>
            <w:tcW w:w="1632" w:type="dxa"/>
            <w:tcBorders>
              <w:top w:val="single" w:sz="8" w:space="0" w:color="000000"/>
              <w:left w:val="nil"/>
              <w:bottom w:val="single" w:sz="8" w:space="0" w:color="000000"/>
              <w:right w:val="nil"/>
            </w:tcBorders>
            <w:shd w:val="clear" w:color="auto" w:fill="FFFFFF"/>
            <w:vAlign w:val="center"/>
          </w:tcPr>
          <w:p w14:paraId="42E00C7B"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531.30</w:t>
            </w:r>
          </w:p>
        </w:tc>
        <w:tc>
          <w:tcPr>
            <w:tcW w:w="1632" w:type="dxa"/>
            <w:tcBorders>
              <w:top w:val="single" w:sz="8" w:space="0" w:color="000000"/>
              <w:left w:val="nil"/>
              <w:bottom w:val="single" w:sz="8" w:space="0" w:color="000000"/>
              <w:right w:val="nil"/>
            </w:tcBorders>
            <w:shd w:val="clear" w:color="auto" w:fill="FFFFFF"/>
            <w:vAlign w:val="center"/>
          </w:tcPr>
          <w:p w14:paraId="284BAB92"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710.10</w:t>
            </w:r>
          </w:p>
        </w:tc>
        <w:tc>
          <w:tcPr>
            <w:tcW w:w="1633" w:type="dxa"/>
            <w:tcBorders>
              <w:top w:val="single" w:sz="8" w:space="0" w:color="000000"/>
              <w:left w:val="nil"/>
              <w:bottom w:val="single" w:sz="8" w:space="0" w:color="000000"/>
              <w:right w:val="nil"/>
            </w:tcBorders>
            <w:shd w:val="clear" w:color="auto" w:fill="FFFFFF"/>
            <w:vAlign w:val="center"/>
          </w:tcPr>
          <w:p w14:paraId="7A01BC9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1,092.25</w:t>
            </w:r>
          </w:p>
        </w:tc>
      </w:tr>
      <w:tr w:rsidR="009A25F2" w14:paraId="1EDC7A32" w14:textId="77777777">
        <w:trPr>
          <w:trHeight w:val="285"/>
        </w:trPr>
        <w:tc>
          <w:tcPr>
            <w:tcW w:w="4386" w:type="dxa"/>
            <w:tcBorders>
              <w:top w:val="nil"/>
              <w:left w:val="nil"/>
              <w:bottom w:val="nil"/>
              <w:right w:val="nil"/>
            </w:tcBorders>
            <w:vAlign w:val="center"/>
          </w:tcPr>
          <w:p w14:paraId="0577005D"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lastRenderedPageBreak/>
              <w:t>所得税费用</w:t>
            </w:r>
          </w:p>
        </w:tc>
        <w:tc>
          <w:tcPr>
            <w:tcW w:w="1632" w:type="dxa"/>
            <w:tcBorders>
              <w:top w:val="nil"/>
              <w:left w:val="nil"/>
              <w:bottom w:val="nil"/>
              <w:right w:val="nil"/>
            </w:tcBorders>
            <w:shd w:val="clear" w:color="auto" w:fill="FFFFFF"/>
            <w:vAlign w:val="center"/>
          </w:tcPr>
          <w:p w14:paraId="4155A59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sz w:val="21"/>
                <w:szCs w:val="21"/>
              </w:rPr>
              <w:t>46.0</w:t>
            </w:r>
          </w:p>
        </w:tc>
        <w:tc>
          <w:tcPr>
            <w:tcW w:w="1632" w:type="dxa"/>
            <w:tcBorders>
              <w:top w:val="nil"/>
              <w:left w:val="nil"/>
              <w:bottom w:val="nil"/>
              <w:right w:val="nil"/>
            </w:tcBorders>
            <w:shd w:val="clear" w:color="auto" w:fill="FFFFFF"/>
            <w:vAlign w:val="center"/>
          </w:tcPr>
          <w:p w14:paraId="0DBE2F0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sz w:val="21"/>
                <w:szCs w:val="21"/>
              </w:rPr>
              <w:t>50.0</w:t>
            </w:r>
          </w:p>
        </w:tc>
        <w:tc>
          <w:tcPr>
            <w:tcW w:w="1633" w:type="dxa"/>
            <w:tcBorders>
              <w:top w:val="nil"/>
              <w:left w:val="nil"/>
              <w:bottom w:val="nil"/>
              <w:right w:val="nil"/>
            </w:tcBorders>
            <w:shd w:val="clear" w:color="auto" w:fill="FFFFFF"/>
            <w:vAlign w:val="center"/>
          </w:tcPr>
          <w:p w14:paraId="541E061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r>
      <w:tr w:rsidR="009A25F2" w14:paraId="1931CD4C" w14:textId="77777777">
        <w:trPr>
          <w:trHeight w:val="285"/>
        </w:trPr>
        <w:tc>
          <w:tcPr>
            <w:tcW w:w="4386" w:type="dxa"/>
            <w:tcBorders>
              <w:top w:val="single" w:sz="8" w:space="0" w:color="000000"/>
              <w:left w:val="nil"/>
              <w:bottom w:val="single" w:sz="8" w:space="0" w:color="000000"/>
              <w:right w:val="nil"/>
            </w:tcBorders>
            <w:shd w:val="clear" w:color="auto" w:fill="FFFFFF"/>
            <w:vAlign w:val="center"/>
          </w:tcPr>
          <w:p w14:paraId="0B48A1D7"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五、净利润</w:t>
            </w:r>
          </w:p>
        </w:tc>
        <w:tc>
          <w:tcPr>
            <w:tcW w:w="1632" w:type="dxa"/>
            <w:tcBorders>
              <w:top w:val="single" w:sz="8" w:space="0" w:color="000000"/>
              <w:left w:val="nil"/>
              <w:bottom w:val="single" w:sz="8" w:space="0" w:color="000000"/>
              <w:right w:val="nil"/>
            </w:tcBorders>
            <w:shd w:val="clear" w:color="auto" w:fill="FFFFFF"/>
            <w:vAlign w:val="center"/>
          </w:tcPr>
          <w:p w14:paraId="7C756821"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sz w:val="21"/>
                <w:szCs w:val="21"/>
              </w:rPr>
              <w:t>485.30</w:t>
            </w:r>
          </w:p>
        </w:tc>
        <w:tc>
          <w:tcPr>
            <w:tcW w:w="1632" w:type="dxa"/>
            <w:tcBorders>
              <w:top w:val="single" w:sz="8" w:space="0" w:color="000000"/>
              <w:left w:val="nil"/>
              <w:bottom w:val="single" w:sz="8" w:space="0" w:color="000000"/>
              <w:right w:val="nil"/>
            </w:tcBorders>
            <w:shd w:val="clear" w:color="auto" w:fill="FFFFFF"/>
            <w:vAlign w:val="center"/>
          </w:tcPr>
          <w:p w14:paraId="3F28AE9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660.10</w:t>
            </w:r>
          </w:p>
        </w:tc>
        <w:tc>
          <w:tcPr>
            <w:tcW w:w="1633" w:type="dxa"/>
            <w:tcBorders>
              <w:top w:val="single" w:sz="8" w:space="0" w:color="000000"/>
              <w:left w:val="nil"/>
              <w:bottom w:val="single" w:sz="8" w:space="0" w:color="000000"/>
              <w:right w:val="nil"/>
            </w:tcBorders>
            <w:shd w:val="clear" w:color="auto" w:fill="FFFFFF"/>
            <w:vAlign w:val="center"/>
          </w:tcPr>
          <w:p w14:paraId="16BE2F8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992.25</w:t>
            </w:r>
          </w:p>
        </w:tc>
      </w:tr>
      <w:tr w:rsidR="009A25F2" w14:paraId="18BEDF59" w14:textId="77777777">
        <w:trPr>
          <w:trHeight w:val="270"/>
        </w:trPr>
        <w:tc>
          <w:tcPr>
            <w:tcW w:w="4386" w:type="dxa"/>
            <w:tcBorders>
              <w:top w:val="nil"/>
              <w:left w:val="nil"/>
              <w:bottom w:val="nil"/>
              <w:right w:val="nil"/>
            </w:tcBorders>
            <w:vAlign w:val="center"/>
          </w:tcPr>
          <w:p w14:paraId="269D9721"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上期期末未分配利润</w:t>
            </w:r>
          </w:p>
        </w:tc>
        <w:tc>
          <w:tcPr>
            <w:tcW w:w="1632" w:type="dxa"/>
            <w:tcBorders>
              <w:top w:val="nil"/>
              <w:left w:val="nil"/>
              <w:bottom w:val="nil"/>
              <w:right w:val="nil"/>
            </w:tcBorders>
            <w:shd w:val="clear" w:color="auto" w:fill="FFFFFF"/>
            <w:vAlign w:val="center"/>
          </w:tcPr>
          <w:p w14:paraId="06BBA18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672FCDD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403.40</w:t>
            </w:r>
          </w:p>
        </w:tc>
        <w:tc>
          <w:tcPr>
            <w:tcW w:w="1633" w:type="dxa"/>
            <w:tcBorders>
              <w:top w:val="nil"/>
              <w:left w:val="nil"/>
              <w:bottom w:val="nil"/>
              <w:right w:val="nil"/>
            </w:tcBorders>
            <w:shd w:val="clear" w:color="auto" w:fill="FFFFFF"/>
            <w:vAlign w:val="center"/>
          </w:tcPr>
          <w:p w14:paraId="2FF9AF1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1,021.65</w:t>
            </w:r>
          </w:p>
        </w:tc>
      </w:tr>
      <w:tr w:rsidR="009A25F2" w14:paraId="57083DFF" w14:textId="77777777">
        <w:trPr>
          <w:trHeight w:val="270"/>
        </w:trPr>
        <w:tc>
          <w:tcPr>
            <w:tcW w:w="4386" w:type="dxa"/>
            <w:tcBorders>
              <w:top w:val="nil"/>
              <w:left w:val="nil"/>
              <w:bottom w:val="nil"/>
              <w:right w:val="nil"/>
            </w:tcBorders>
            <w:vAlign w:val="center"/>
          </w:tcPr>
          <w:p w14:paraId="6D8B1293"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期初未分配利润</w:t>
            </w:r>
          </w:p>
        </w:tc>
        <w:tc>
          <w:tcPr>
            <w:tcW w:w="1632" w:type="dxa"/>
            <w:tcBorders>
              <w:top w:val="nil"/>
              <w:left w:val="nil"/>
              <w:bottom w:val="nil"/>
              <w:right w:val="nil"/>
            </w:tcBorders>
            <w:shd w:val="clear" w:color="auto" w:fill="FFFFFF"/>
            <w:vAlign w:val="center"/>
          </w:tcPr>
          <w:p w14:paraId="0B5488E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4515480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403.40</w:t>
            </w:r>
          </w:p>
        </w:tc>
        <w:tc>
          <w:tcPr>
            <w:tcW w:w="1633" w:type="dxa"/>
            <w:tcBorders>
              <w:top w:val="nil"/>
              <w:left w:val="nil"/>
              <w:bottom w:val="nil"/>
              <w:right w:val="nil"/>
            </w:tcBorders>
            <w:shd w:val="clear" w:color="auto" w:fill="FFFFFF"/>
            <w:vAlign w:val="center"/>
          </w:tcPr>
          <w:p w14:paraId="5C7A332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1,021.65</w:t>
            </w:r>
          </w:p>
        </w:tc>
      </w:tr>
      <w:tr w:rsidR="009A25F2" w14:paraId="7C36238E" w14:textId="77777777">
        <w:trPr>
          <w:trHeight w:val="270"/>
        </w:trPr>
        <w:tc>
          <w:tcPr>
            <w:tcW w:w="4386" w:type="dxa"/>
            <w:tcBorders>
              <w:top w:val="nil"/>
              <w:left w:val="nil"/>
              <w:bottom w:val="nil"/>
              <w:right w:val="nil"/>
            </w:tcBorders>
            <w:vAlign w:val="center"/>
          </w:tcPr>
          <w:p w14:paraId="723F44A3"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加：其他调整因素</w:t>
            </w:r>
          </w:p>
        </w:tc>
        <w:tc>
          <w:tcPr>
            <w:tcW w:w="1632" w:type="dxa"/>
            <w:tcBorders>
              <w:top w:val="nil"/>
              <w:left w:val="nil"/>
              <w:bottom w:val="nil"/>
              <w:right w:val="nil"/>
            </w:tcBorders>
            <w:shd w:val="clear" w:color="auto" w:fill="FFFFFF"/>
            <w:vAlign w:val="center"/>
          </w:tcPr>
          <w:p w14:paraId="00391BB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29E9617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794C391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F78DA9D" w14:textId="77777777">
        <w:trPr>
          <w:trHeight w:val="270"/>
        </w:trPr>
        <w:tc>
          <w:tcPr>
            <w:tcW w:w="4386" w:type="dxa"/>
            <w:tcBorders>
              <w:top w:val="nil"/>
              <w:left w:val="nil"/>
              <w:bottom w:val="nil"/>
              <w:right w:val="nil"/>
            </w:tcBorders>
            <w:vAlign w:val="center"/>
          </w:tcPr>
          <w:p w14:paraId="43FEEB75"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提取法定盈余公积</w:t>
            </w:r>
          </w:p>
        </w:tc>
        <w:tc>
          <w:tcPr>
            <w:tcW w:w="1632" w:type="dxa"/>
            <w:tcBorders>
              <w:top w:val="nil"/>
              <w:left w:val="nil"/>
              <w:bottom w:val="nil"/>
              <w:right w:val="nil"/>
            </w:tcBorders>
            <w:shd w:val="clear" w:color="auto" w:fill="FFFFFF"/>
            <w:vAlign w:val="center"/>
          </w:tcPr>
          <w:p w14:paraId="259BBE7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50.42</w:t>
            </w:r>
          </w:p>
        </w:tc>
        <w:tc>
          <w:tcPr>
            <w:tcW w:w="1632" w:type="dxa"/>
            <w:tcBorders>
              <w:top w:val="nil"/>
              <w:left w:val="nil"/>
              <w:bottom w:val="nil"/>
              <w:right w:val="nil"/>
            </w:tcBorders>
            <w:shd w:val="clear" w:color="auto" w:fill="FFFFFF"/>
            <w:vAlign w:val="center"/>
          </w:tcPr>
          <w:p w14:paraId="62E7E38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72.74</w:t>
            </w:r>
          </w:p>
        </w:tc>
        <w:tc>
          <w:tcPr>
            <w:tcW w:w="1633" w:type="dxa"/>
            <w:tcBorders>
              <w:top w:val="nil"/>
              <w:left w:val="nil"/>
              <w:bottom w:val="nil"/>
              <w:right w:val="nil"/>
            </w:tcBorders>
            <w:shd w:val="clear" w:color="auto" w:fill="FFFFFF"/>
            <w:vAlign w:val="center"/>
          </w:tcPr>
          <w:p w14:paraId="75119B1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109.10</w:t>
            </w:r>
          </w:p>
        </w:tc>
      </w:tr>
      <w:tr w:rsidR="009A25F2" w14:paraId="4F312F30" w14:textId="77777777">
        <w:trPr>
          <w:trHeight w:val="270"/>
        </w:trPr>
        <w:tc>
          <w:tcPr>
            <w:tcW w:w="4386" w:type="dxa"/>
            <w:tcBorders>
              <w:top w:val="nil"/>
              <w:left w:val="nil"/>
              <w:bottom w:val="nil"/>
              <w:right w:val="nil"/>
            </w:tcBorders>
            <w:vAlign w:val="center"/>
          </w:tcPr>
          <w:p w14:paraId="1A6797AC"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可供投资者分配的利润</w:t>
            </w:r>
          </w:p>
        </w:tc>
        <w:tc>
          <w:tcPr>
            <w:tcW w:w="1632" w:type="dxa"/>
            <w:tcBorders>
              <w:top w:val="nil"/>
              <w:left w:val="nil"/>
              <w:bottom w:val="nil"/>
              <w:right w:val="nil"/>
            </w:tcBorders>
            <w:shd w:val="clear" w:color="auto" w:fill="FFFFFF"/>
            <w:vAlign w:val="center"/>
          </w:tcPr>
          <w:p w14:paraId="133264C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453.82</w:t>
            </w:r>
          </w:p>
        </w:tc>
        <w:tc>
          <w:tcPr>
            <w:tcW w:w="1632" w:type="dxa"/>
            <w:tcBorders>
              <w:top w:val="nil"/>
              <w:left w:val="nil"/>
              <w:bottom w:val="nil"/>
              <w:right w:val="nil"/>
            </w:tcBorders>
            <w:shd w:val="clear" w:color="auto" w:fill="FFFFFF"/>
            <w:vAlign w:val="center"/>
          </w:tcPr>
          <w:p w14:paraId="0F50B7C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1,058.02</w:t>
            </w:r>
          </w:p>
        </w:tc>
        <w:tc>
          <w:tcPr>
            <w:tcW w:w="1633" w:type="dxa"/>
            <w:tcBorders>
              <w:top w:val="nil"/>
              <w:left w:val="nil"/>
              <w:bottom w:val="nil"/>
              <w:right w:val="nil"/>
            </w:tcBorders>
            <w:shd w:val="clear" w:color="auto" w:fill="FFFFFF"/>
            <w:vAlign w:val="center"/>
          </w:tcPr>
          <w:p w14:paraId="26A626F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2,003.53</w:t>
            </w:r>
          </w:p>
        </w:tc>
      </w:tr>
      <w:tr w:rsidR="009A25F2" w14:paraId="60792A7A" w14:textId="77777777">
        <w:trPr>
          <w:trHeight w:val="285"/>
        </w:trPr>
        <w:tc>
          <w:tcPr>
            <w:tcW w:w="4386" w:type="dxa"/>
            <w:tcBorders>
              <w:top w:val="nil"/>
              <w:left w:val="nil"/>
              <w:bottom w:val="nil"/>
              <w:right w:val="nil"/>
            </w:tcBorders>
            <w:vAlign w:val="center"/>
          </w:tcPr>
          <w:p w14:paraId="2CEC2865"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应付其他权益持有者的股利</w:t>
            </w:r>
          </w:p>
        </w:tc>
        <w:tc>
          <w:tcPr>
            <w:tcW w:w="1632" w:type="dxa"/>
            <w:tcBorders>
              <w:top w:val="nil"/>
              <w:left w:val="nil"/>
              <w:bottom w:val="nil"/>
              <w:right w:val="nil"/>
            </w:tcBorders>
            <w:shd w:val="clear" w:color="auto" w:fill="FFFFFF"/>
            <w:vAlign w:val="center"/>
          </w:tcPr>
          <w:p w14:paraId="7AD66A0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0EAD94D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3434965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099919AD" w14:textId="77777777">
        <w:trPr>
          <w:trHeight w:val="285"/>
        </w:trPr>
        <w:tc>
          <w:tcPr>
            <w:tcW w:w="4386" w:type="dxa"/>
            <w:tcBorders>
              <w:top w:val="nil"/>
              <w:left w:val="nil"/>
              <w:bottom w:val="nil"/>
              <w:right w:val="nil"/>
            </w:tcBorders>
            <w:vAlign w:val="center"/>
          </w:tcPr>
          <w:p w14:paraId="235F691B"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提取任意盈余公积</w:t>
            </w:r>
          </w:p>
        </w:tc>
        <w:tc>
          <w:tcPr>
            <w:tcW w:w="1632" w:type="dxa"/>
            <w:tcBorders>
              <w:top w:val="nil"/>
              <w:left w:val="nil"/>
              <w:bottom w:val="nil"/>
              <w:right w:val="nil"/>
            </w:tcBorders>
            <w:shd w:val="clear" w:color="auto" w:fill="FFFFFF"/>
            <w:vAlign w:val="center"/>
          </w:tcPr>
          <w:p w14:paraId="1E50020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50.42</w:t>
            </w:r>
          </w:p>
        </w:tc>
        <w:tc>
          <w:tcPr>
            <w:tcW w:w="1632" w:type="dxa"/>
            <w:tcBorders>
              <w:top w:val="nil"/>
              <w:left w:val="nil"/>
              <w:bottom w:val="nil"/>
              <w:right w:val="nil"/>
            </w:tcBorders>
            <w:shd w:val="clear" w:color="auto" w:fill="FFFFFF"/>
            <w:vAlign w:val="center"/>
          </w:tcPr>
          <w:p w14:paraId="7E6AC2D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36.37</w:t>
            </w:r>
          </w:p>
        </w:tc>
        <w:tc>
          <w:tcPr>
            <w:tcW w:w="1633" w:type="dxa"/>
            <w:tcBorders>
              <w:top w:val="nil"/>
              <w:left w:val="nil"/>
              <w:bottom w:val="nil"/>
              <w:right w:val="nil"/>
            </w:tcBorders>
            <w:shd w:val="clear" w:color="auto" w:fill="FFFFFF"/>
            <w:vAlign w:val="center"/>
          </w:tcPr>
          <w:p w14:paraId="60C1E5C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109.10</w:t>
            </w:r>
          </w:p>
        </w:tc>
      </w:tr>
      <w:tr w:rsidR="009A25F2" w14:paraId="7424D1E2" w14:textId="77777777">
        <w:trPr>
          <w:trHeight w:val="285"/>
        </w:trPr>
        <w:tc>
          <w:tcPr>
            <w:tcW w:w="4386" w:type="dxa"/>
            <w:tcBorders>
              <w:top w:val="nil"/>
              <w:left w:val="nil"/>
              <w:bottom w:val="nil"/>
              <w:right w:val="nil"/>
            </w:tcBorders>
            <w:vAlign w:val="center"/>
          </w:tcPr>
          <w:p w14:paraId="517ACA87"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提取一般风险准备</w:t>
            </w:r>
          </w:p>
        </w:tc>
        <w:tc>
          <w:tcPr>
            <w:tcW w:w="1632" w:type="dxa"/>
            <w:tcBorders>
              <w:top w:val="nil"/>
              <w:left w:val="nil"/>
              <w:bottom w:val="nil"/>
              <w:right w:val="nil"/>
            </w:tcBorders>
            <w:shd w:val="clear" w:color="auto" w:fill="FFFFFF"/>
            <w:vAlign w:val="center"/>
          </w:tcPr>
          <w:p w14:paraId="6EB87E3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36CF411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4801479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DCA80F3" w14:textId="77777777">
        <w:trPr>
          <w:trHeight w:val="270"/>
        </w:trPr>
        <w:tc>
          <w:tcPr>
            <w:tcW w:w="4386" w:type="dxa"/>
            <w:tcBorders>
              <w:top w:val="nil"/>
              <w:left w:val="nil"/>
              <w:bottom w:val="nil"/>
              <w:right w:val="nil"/>
            </w:tcBorders>
            <w:vAlign w:val="center"/>
          </w:tcPr>
          <w:p w14:paraId="4394BD5E"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其他减少</w:t>
            </w:r>
          </w:p>
        </w:tc>
        <w:tc>
          <w:tcPr>
            <w:tcW w:w="1632" w:type="dxa"/>
            <w:tcBorders>
              <w:top w:val="nil"/>
              <w:left w:val="nil"/>
              <w:bottom w:val="nil"/>
              <w:right w:val="nil"/>
            </w:tcBorders>
            <w:shd w:val="clear" w:color="auto" w:fill="FFFFFF"/>
            <w:vAlign w:val="center"/>
          </w:tcPr>
          <w:p w14:paraId="3C31992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2" w:type="dxa"/>
            <w:tcBorders>
              <w:top w:val="nil"/>
              <w:left w:val="nil"/>
              <w:bottom w:val="nil"/>
              <w:right w:val="nil"/>
            </w:tcBorders>
            <w:shd w:val="clear" w:color="auto" w:fill="FFFFFF"/>
            <w:vAlign w:val="center"/>
          </w:tcPr>
          <w:p w14:paraId="55CCB35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633" w:type="dxa"/>
            <w:tcBorders>
              <w:top w:val="nil"/>
              <w:left w:val="nil"/>
              <w:bottom w:val="nil"/>
              <w:right w:val="nil"/>
            </w:tcBorders>
            <w:shd w:val="clear" w:color="auto" w:fill="FFFFFF"/>
            <w:vAlign w:val="center"/>
          </w:tcPr>
          <w:p w14:paraId="2908484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6003F23" w14:textId="77777777">
        <w:trPr>
          <w:trHeight w:val="270"/>
        </w:trPr>
        <w:tc>
          <w:tcPr>
            <w:tcW w:w="4386" w:type="dxa"/>
            <w:tcBorders>
              <w:top w:val="nil"/>
              <w:left w:val="nil"/>
              <w:bottom w:val="nil"/>
              <w:right w:val="nil"/>
            </w:tcBorders>
            <w:vAlign w:val="center"/>
          </w:tcPr>
          <w:p w14:paraId="1CC1AEFD" w14:textId="77777777" w:rsidR="009A25F2" w:rsidRDefault="00000000">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未分配利润</w:t>
            </w:r>
          </w:p>
        </w:tc>
        <w:tc>
          <w:tcPr>
            <w:tcW w:w="1632" w:type="dxa"/>
            <w:tcBorders>
              <w:top w:val="nil"/>
              <w:left w:val="nil"/>
              <w:bottom w:val="nil"/>
              <w:right w:val="nil"/>
            </w:tcBorders>
            <w:shd w:val="clear" w:color="auto" w:fill="FFFFFF"/>
            <w:vAlign w:val="center"/>
          </w:tcPr>
          <w:p w14:paraId="4D62E90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403.40</w:t>
            </w:r>
          </w:p>
        </w:tc>
        <w:tc>
          <w:tcPr>
            <w:tcW w:w="1632" w:type="dxa"/>
            <w:tcBorders>
              <w:top w:val="nil"/>
              <w:left w:val="nil"/>
              <w:bottom w:val="nil"/>
              <w:right w:val="nil"/>
            </w:tcBorders>
            <w:shd w:val="clear" w:color="auto" w:fill="FFFFFF"/>
            <w:vAlign w:val="center"/>
          </w:tcPr>
          <w:p w14:paraId="6693094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1,021.65</w:t>
            </w:r>
          </w:p>
        </w:tc>
        <w:tc>
          <w:tcPr>
            <w:tcW w:w="1633" w:type="dxa"/>
            <w:tcBorders>
              <w:top w:val="nil"/>
              <w:left w:val="nil"/>
              <w:bottom w:val="nil"/>
              <w:right w:val="nil"/>
            </w:tcBorders>
            <w:shd w:val="clear" w:color="auto" w:fill="FFFFFF"/>
            <w:vAlign w:val="center"/>
          </w:tcPr>
          <w:p w14:paraId="31D7270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1,894.43</w:t>
            </w:r>
          </w:p>
        </w:tc>
      </w:tr>
    </w:tbl>
    <w:p w14:paraId="7282D929" w14:textId="77777777" w:rsidR="009A25F2" w:rsidRDefault="009A25F2">
      <w:pPr>
        <w:rPr>
          <w:rFonts w:ascii="宋体" w:hAnsi="宋体" w:cs="宋体"/>
          <w:color w:val="000000"/>
          <w:szCs w:val="22"/>
        </w:rPr>
      </w:pPr>
    </w:p>
    <w:p w14:paraId="20D1E39F" w14:textId="77777777" w:rsidR="009A25F2" w:rsidRDefault="00000000">
      <w:pPr>
        <w:rPr>
          <w:rFonts w:cs="Times New Roman"/>
          <w:szCs w:val="22"/>
        </w:rPr>
      </w:pPr>
      <w:r>
        <w:rPr>
          <w:rFonts w:ascii="宋体" w:hAnsi="宋体" w:cs="宋体"/>
          <w:color w:val="000000"/>
          <w:szCs w:val="22"/>
        </w:rPr>
        <w:t>说明：</w:t>
      </w:r>
    </w:p>
    <w:p w14:paraId="2F1609A1" w14:textId="77777777" w:rsidR="009A25F2" w:rsidRDefault="00000000">
      <w:pPr>
        <w:numPr>
          <w:ilvl w:val="0"/>
          <w:numId w:val="18"/>
        </w:numPr>
      </w:pPr>
      <w:r>
        <w:rPr>
          <w:rFonts w:hint="eastAsia"/>
        </w:rPr>
        <w:t>基于严谨性和重要性原则，政府补助暂不计入预计利润表。</w:t>
      </w:r>
    </w:p>
    <w:p w14:paraId="7B7C282C" w14:textId="77777777" w:rsidR="009A25F2" w:rsidRDefault="009A25F2"/>
    <w:p w14:paraId="651E1326" w14:textId="77777777" w:rsidR="009A25F2" w:rsidRDefault="00000000">
      <w:pPr>
        <w:numPr>
          <w:ilvl w:val="0"/>
          <w:numId w:val="16"/>
        </w:numPr>
      </w:pPr>
      <w:bookmarkStart w:id="88" w:name="_Toc15183"/>
      <w:bookmarkStart w:id="89" w:name="_Toc15170"/>
      <w:r>
        <w:rPr>
          <w:rFonts w:hint="eastAsia"/>
        </w:rPr>
        <w:t>预计现金流量表</w:t>
      </w:r>
      <w:bookmarkEnd w:id="88"/>
      <w:bookmarkEnd w:id="89"/>
    </w:p>
    <w:p w14:paraId="4DD179B0" w14:textId="77777777" w:rsidR="009A25F2" w:rsidRDefault="00000000">
      <w:pPr>
        <w:tabs>
          <w:tab w:val="left" w:pos="0"/>
        </w:tabs>
        <w:jc w:val="center"/>
      </w:pPr>
      <w:r>
        <w:rPr>
          <w:rFonts w:ascii="黑体" w:eastAsia="黑体" w:hAnsi="黑体" w:cs="黑体" w:hint="eastAsia"/>
          <w:b/>
          <w:bCs/>
          <w:sz w:val="21"/>
          <w:szCs w:val="21"/>
        </w:rPr>
        <w:t>表 预计现金流量表  单位：万元</w:t>
      </w:r>
    </w:p>
    <w:tbl>
      <w:tblPr>
        <w:tblW w:w="4998" w:type="pct"/>
        <w:tblLayout w:type="fixed"/>
        <w:tblLook w:val="04A0" w:firstRow="1" w:lastRow="0" w:firstColumn="1" w:lastColumn="0" w:noHBand="0" w:noVBand="1"/>
      </w:tblPr>
      <w:tblGrid>
        <w:gridCol w:w="5772"/>
        <w:gridCol w:w="1170"/>
        <w:gridCol w:w="1170"/>
        <w:gridCol w:w="1171"/>
      </w:tblGrid>
      <w:tr w:rsidR="009A25F2" w14:paraId="0D6D3F02" w14:textId="77777777">
        <w:trPr>
          <w:trHeight w:val="285"/>
        </w:trPr>
        <w:tc>
          <w:tcPr>
            <w:tcW w:w="5772" w:type="dxa"/>
            <w:tcBorders>
              <w:top w:val="single" w:sz="8" w:space="0" w:color="000000"/>
              <w:left w:val="nil"/>
              <w:bottom w:val="single" w:sz="8" w:space="0" w:color="000000"/>
              <w:right w:val="nil"/>
            </w:tcBorders>
            <w:shd w:val="clear" w:color="auto" w:fill="FFFFFF"/>
            <w:vAlign w:val="center"/>
          </w:tcPr>
          <w:p w14:paraId="78362974" w14:textId="77777777" w:rsidR="009A25F2" w:rsidRDefault="00000000">
            <w:pPr>
              <w:widowControl/>
              <w:jc w:val="center"/>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项目</w:t>
            </w:r>
          </w:p>
        </w:tc>
        <w:tc>
          <w:tcPr>
            <w:tcW w:w="1170" w:type="dxa"/>
            <w:tcBorders>
              <w:top w:val="single" w:sz="8" w:space="0" w:color="000000"/>
              <w:left w:val="nil"/>
              <w:bottom w:val="single" w:sz="8" w:space="0" w:color="000000"/>
              <w:right w:val="nil"/>
            </w:tcBorders>
            <w:shd w:val="clear" w:color="auto" w:fill="FFFFFF"/>
            <w:vAlign w:val="center"/>
          </w:tcPr>
          <w:p w14:paraId="50E1432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第一年</w:t>
            </w:r>
          </w:p>
        </w:tc>
        <w:tc>
          <w:tcPr>
            <w:tcW w:w="1170" w:type="dxa"/>
            <w:tcBorders>
              <w:top w:val="single" w:sz="8" w:space="0" w:color="000000"/>
              <w:left w:val="nil"/>
              <w:bottom w:val="single" w:sz="8" w:space="0" w:color="000000"/>
              <w:right w:val="nil"/>
            </w:tcBorders>
            <w:shd w:val="clear" w:color="auto" w:fill="FFFFFF"/>
            <w:vAlign w:val="center"/>
          </w:tcPr>
          <w:p w14:paraId="6CD9D3F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第二年</w:t>
            </w:r>
          </w:p>
        </w:tc>
        <w:tc>
          <w:tcPr>
            <w:tcW w:w="1171" w:type="dxa"/>
            <w:tcBorders>
              <w:top w:val="single" w:sz="8" w:space="0" w:color="000000"/>
              <w:left w:val="nil"/>
              <w:bottom w:val="single" w:sz="8" w:space="0" w:color="000000"/>
              <w:right w:val="nil"/>
            </w:tcBorders>
            <w:shd w:val="clear" w:color="auto" w:fill="FFFFFF"/>
            <w:vAlign w:val="center"/>
          </w:tcPr>
          <w:p w14:paraId="7BA53EF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第三年</w:t>
            </w:r>
          </w:p>
        </w:tc>
      </w:tr>
      <w:tr w:rsidR="009A25F2" w14:paraId="63ADA831" w14:textId="77777777">
        <w:trPr>
          <w:trHeight w:val="285"/>
        </w:trPr>
        <w:tc>
          <w:tcPr>
            <w:tcW w:w="5772" w:type="dxa"/>
            <w:tcBorders>
              <w:top w:val="single" w:sz="8" w:space="0" w:color="000000"/>
              <w:left w:val="nil"/>
              <w:bottom w:val="single" w:sz="8" w:space="0" w:color="000000"/>
              <w:right w:val="nil"/>
            </w:tcBorders>
            <w:shd w:val="clear" w:color="auto" w:fill="FFFFFF"/>
            <w:vAlign w:val="center"/>
          </w:tcPr>
          <w:p w14:paraId="3316E8E6"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一、经营活动产生的现金流量：</w:t>
            </w:r>
          </w:p>
        </w:tc>
        <w:tc>
          <w:tcPr>
            <w:tcW w:w="1170" w:type="dxa"/>
            <w:tcBorders>
              <w:top w:val="single" w:sz="8" w:space="0" w:color="000000"/>
              <w:left w:val="nil"/>
              <w:bottom w:val="single" w:sz="8" w:space="0" w:color="000000"/>
              <w:right w:val="nil"/>
            </w:tcBorders>
            <w:shd w:val="clear" w:color="auto" w:fill="FFFFFF"/>
            <w:vAlign w:val="center"/>
          </w:tcPr>
          <w:p w14:paraId="10F189BD" w14:textId="77777777" w:rsidR="009A25F2" w:rsidRDefault="009A25F2">
            <w:pPr>
              <w:jc w:val="right"/>
              <w:rPr>
                <w:rFonts w:ascii="宋体" w:hAnsi="宋体" w:cs="宋体"/>
                <w:b/>
                <w:bCs/>
                <w:color w:val="000000"/>
                <w:sz w:val="21"/>
                <w:szCs w:val="21"/>
              </w:rPr>
            </w:pPr>
          </w:p>
        </w:tc>
        <w:tc>
          <w:tcPr>
            <w:tcW w:w="1170" w:type="dxa"/>
            <w:tcBorders>
              <w:top w:val="single" w:sz="8" w:space="0" w:color="000000"/>
              <w:left w:val="nil"/>
              <w:bottom w:val="single" w:sz="8" w:space="0" w:color="000000"/>
              <w:right w:val="nil"/>
            </w:tcBorders>
            <w:shd w:val="clear" w:color="auto" w:fill="FFFFFF"/>
            <w:vAlign w:val="center"/>
          </w:tcPr>
          <w:p w14:paraId="1D3DC465" w14:textId="77777777" w:rsidR="009A25F2" w:rsidRDefault="009A25F2">
            <w:pPr>
              <w:jc w:val="right"/>
              <w:rPr>
                <w:rFonts w:ascii="宋体" w:hAnsi="宋体" w:cs="宋体"/>
                <w:b/>
                <w:bCs/>
                <w:color w:val="000000"/>
                <w:sz w:val="21"/>
                <w:szCs w:val="21"/>
              </w:rPr>
            </w:pPr>
          </w:p>
        </w:tc>
        <w:tc>
          <w:tcPr>
            <w:tcW w:w="1171" w:type="dxa"/>
            <w:tcBorders>
              <w:top w:val="single" w:sz="8" w:space="0" w:color="000000"/>
              <w:left w:val="nil"/>
              <w:bottom w:val="single" w:sz="8" w:space="0" w:color="000000"/>
              <w:right w:val="nil"/>
            </w:tcBorders>
            <w:shd w:val="clear" w:color="auto" w:fill="FFFFFF"/>
            <w:vAlign w:val="center"/>
          </w:tcPr>
          <w:p w14:paraId="65A41B06" w14:textId="77777777" w:rsidR="009A25F2" w:rsidRDefault="009A25F2">
            <w:pPr>
              <w:jc w:val="right"/>
              <w:rPr>
                <w:rFonts w:ascii="宋体" w:hAnsi="宋体" w:cs="宋体"/>
                <w:b/>
                <w:bCs/>
                <w:color w:val="000000"/>
                <w:sz w:val="21"/>
                <w:szCs w:val="21"/>
              </w:rPr>
            </w:pPr>
          </w:p>
        </w:tc>
      </w:tr>
      <w:tr w:rsidR="009A25F2" w14:paraId="1AAED933" w14:textId="77777777">
        <w:trPr>
          <w:trHeight w:val="270"/>
        </w:trPr>
        <w:tc>
          <w:tcPr>
            <w:tcW w:w="5772" w:type="dxa"/>
            <w:tcBorders>
              <w:top w:val="nil"/>
              <w:left w:val="nil"/>
              <w:bottom w:val="nil"/>
              <w:right w:val="nil"/>
            </w:tcBorders>
            <w:vAlign w:val="center"/>
          </w:tcPr>
          <w:p w14:paraId="181A590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销售商品、提供劳务收到的现金</w:t>
            </w:r>
          </w:p>
        </w:tc>
        <w:tc>
          <w:tcPr>
            <w:tcW w:w="1170" w:type="dxa"/>
            <w:tcBorders>
              <w:top w:val="nil"/>
              <w:left w:val="nil"/>
              <w:bottom w:val="nil"/>
              <w:right w:val="nil"/>
            </w:tcBorders>
            <w:shd w:val="clear" w:color="auto" w:fill="FFFFFF"/>
            <w:vAlign w:val="center"/>
          </w:tcPr>
          <w:p w14:paraId="45D6841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1,141.50</w:t>
            </w:r>
          </w:p>
        </w:tc>
        <w:tc>
          <w:tcPr>
            <w:tcW w:w="1170" w:type="dxa"/>
            <w:tcBorders>
              <w:top w:val="nil"/>
              <w:left w:val="nil"/>
              <w:bottom w:val="nil"/>
              <w:right w:val="nil"/>
            </w:tcBorders>
            <w:shd w:val="clear" w:color="auto" w:fill="FFFFFF"/>
            <w:vAlign w:val="center"/>
          </w:tcPr>
          <w:p w14:paraId="519532D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1,616.48</w:t>
            </w:r>
          </w:p>
        </w:tc>
        <w:tc>
          <w:tcPr>
            <w:tcW w:w="1171" w:type="dxa"/>
            <w:tcBorders>
              <w:top w:val="nil"/>
              <w:left w:val="nil"/>
              <w:bottom w:val="nil"/>
              <w:right w:val="nil"/>
            </w:tcBorders>
            <w:shd w:val="clear" w:color="auto" w:fill="FFFFFF"/>
            <w:vAlign w:val="center"/>
          </w:tcPr>
          <w:p w14:paraId="63CBC0C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2,575.16</w:t>
            </w:r>
          </w:p>
        </w:tc>
      </w:tr>
      <w:tr w:rsidR="009A25F2" w14:paraId="6EF184F3" w14:textId="77777777">
        <w:trPr>
          <w:trHeight w:val="270"/>
        </w:trPr>
        <w:tc>
          <w:tcPr>
            <w:tcW w:w="5772" w:type="dxa"/>
            <w:tcBorders>
              <w:top w:val="nil"/>
              <w:left w:val="nil"/>
              <w:bottom w:val="nil"/>
              <w:right w:val="nil"/>
            </w:tcBorders>
            <w:vAlign w:val="center"/>
          </w:tcPr>
          <w:p w14:paraId="40CF43A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收到的税费返还</w:t>
            </w:r>
          </w:p>
        </w:tc>
        <w:tc>
          <w:tcPr>
            <w:tcW w:w="1170" w:type="dxa"/>
            <w:tcBorders>
              <w:top w:val="nil"/>
              <w:left w:val="nil"/>
              <w:bottom w:val="nil"/>
              <w:right w:val="nil"/>
            </w:tcBorders>
            <w:shd w:val="clear" w:color="auto" w:fill="FFFFFF"/>
            <w:vAlign w:val="center"/>
          </w:tcPr>
          <w:p w14:paraId="6A6269F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5C888AA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7D3B81D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16034550" w14:textId="77777777">
        <w:trPr>
          <w:trHeight w:val="285"/>
        </w:trPr>
        <w:tc>
          <w:tcPr>
            <w:tcW w:w="5772" w:type="dxa"/>
            <w:tcBorders>
              <w:top w:val="nil"/>
              <w:left w:val="nil"/>
              <w:bottom w:val="nil"/>
              <w:right w:val="nil"/>
            </w:tcBorders>
            <w:vAlign w:val="center"/>
          </w:tcPr>
          <w:p w14:paraId="428648C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收到其他与经营活动有关的现金</w:t>
            </w:r>
          </w:p>
        </w:tc>
        <w:tc>
          <w:tcPr>
            <w:tcW w:w="1170" w:type="dxa"/>
            <w:tcBorders>
              <w:top w:val="nil"/>
              <w:left w:val="nil"/>
              <w:bottom w:val="nil"/>
              <w:right w:val="nil"/>
            </w:tcBorders>
            <w:shd w:val="clear" w:color="auto" w:fill="FFFFFF"/>
            <w:vAlign w:val="center"/>
          </w:tcPr>
          <w:p w14:paraId="34A1CBF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3E19760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71D1BB1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6FD7167" w14:textId="77777777">
        <w:trPr>
          <w:trHeight w:val="285"/>
        </w:trPr>
        <w:tc>
          <w:tcPr>
            <w:tcW w:w="5772" w:type="dxa"/>
            <w:tcBorders>
              <w:top w:val="nil"/>
              <w:left w:val="nil"/>
              <w:bottom w:val="nil"/>
              <w:right w:val="nil"/>
            </w:tcBorders>
            <w:vAlign w:val="center"/>
          </w:tcPr>
          <w:p w14:paraId="1686CD88"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经营活动现金流入小计</w:t>
            </w:r>
          </w:p>
        </w:tc>
        <w:tc>
          <w:tcPr>
            <w:tcW w:w="1170" w:type="dxa"/>
            <w:tcBorders>
              <w:top w:val="nil"/>
              <w:left w:val="nil"/>
              <w:bottom w:val="nil"/>
              <w:right w:val="nil"/>
            </w:tcBorders>
            <w:shd w:val="clear" w:color="auto" w:fill="FFFFFF"/>
            <w:vAlign w:val="center"/>
          </w:tcPr>
          <w:p w14:paraId="4C87881D"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1,141.50</w:t>
            </w:r>
          </w:p>
        </w:tc>
        <w:tc>
          <w:tcPr>
            <w:tcW w:w="1170" w:type="dxa"/>
            <w:tcBorders>
              <w:top w:val="nil"/>
              <w:left w:val="nil"/>
              <w:bottom w:val="nil"/>
              <w:right w:val="nil"/>
            </w:tcBorders>
            <w:shd w:val="clear" w:color="auto" w:fill="FFFFFF"/>
            <w:vAlign w:val="center"/>
          </w:tcPr>
          <w:p w14:paraId="067D92BC"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1,616.48</w:t>
            </w:r>
          </w:p>
        </w:tc>
        <w:tc>
          <w:tcPr>
            <w:tcW w:w="1171" w:type="dxa"/>
            <w:tcBorders>
              <w:top w:val="nil"/>
              <w:left w:val="nil"/>
              <w:bottom w:val="nil"/>
              <w:right w:val="nil"/>
            </w:tcBorders>
            <w:shd w:val="clear" w:color="auto" w:fill="FFFFFF"/>
            <w:vAlign w:val="center"/>
          </w:tcPr>
          <w:p w14:paraId="1A72F3BE"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2,575.16</w:t>
            </w:r>
          </w:p>
        </w:tc>
      </w:tr>
      <w:tr w:rsidR="009A25F2" w14:paraId="4CA29120" w14:textId="77777777">
        <w:trPr>
          <w:trHeight w:val="270"/>
        </w:trPr>
        <w:tc>
          <w:tcPr>
            <w:tcW w:w="5772" w:type="dxa"/>
            <w:tcBorders>
              <w:top w:val="nil"/>
              <w:left w:val="nil"/>
              <w:bottom w:val="nil"/>
              <w:right w:val="nil"/>
            </w:tcBorders>
            <w:vAlign w:val="center"/>
          </w:tcPr>
          <w:p w14:paraId="03F44AC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购买商品、接受劳务支付的现金</w:t>
            </w:r>
          </w:p>
        </w:tc>
        <w:tc>
          <w:tcPr>
            <w:tcW w:w="1170" w:type="dxa"/>
            <w:tcBorders>
              <w:top w:val="nil"/>
              <w:left w:val="nil"/>
              <w:bottom w:val="nil"/>
              <w:right w:val="nil"/>
            </w:tcBorders>
            <w:shd w:val="clear" w:color="auto" w:fill="FFFFFF"/>
            <w:vAlign w:val="center"/>
          </w:tcPr>
          <w:p w14:paraId="4DE6276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w:t>
            </w:r>
          </w:p>
        </w:tc>
        <w:tc>
          <w:tcPr>
            <w:tcW w:w="1170" w:type="dxa"/>
            <w:tcBorders>
              <w:top w:val="nil"/>
              <w:left w:val="nil"/>
              <w:bottom w:val="nil"/>
              <w:right w:val="nil"/>
            </w:tcBorders>
            <w:shd w:val="clear" w:color="auto" w:fill="FFFFFF"/>
            <w:vAlign w:val="center"/>
          </w:tcPr>
          <w:p w14:paraId="1183B76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w:t>
            </w:r>
          </w:p>
        </w:tc>
        <w:tc>
          <w:tcPr>
            <w:tcW w:w="1171" w:type="dxa"/>
            <w:tcBorders>
              <w:top w:val="nil"/>
              <w:left w:val="nil"/>
              <w:bottom w:val="nil"/>
              <w:right w:val="nil"/>
            </w:tcBorders>
            <w:shd w:val="clear" w:color="auto" w:fill="FFFFFF"/>
            <w:vAlign w:val="center"/>
          </w:tcPr>
          <w:p w14:paraId="05208BD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10.00</w:t>
            </w:r>
          </w:p>
        </w:tc>
      </w:tr>
      <w:tr w:rsidR="009A25F2" w14:paraId="599F4E09" w14:textId="77777777">
        <w:trPr>
          <w:trHeight w:val="270"/>
        </w:trPr>
        <w:tc>
          <w:tcPr>
            <w:tcW w:w="5772" w:type="dxa"/>
            <w:tcBorders>
              <w:top w:val="nil"/>
              <w:left w:val="nil"/>
              <w:bottom w:val="nil"/>
              <w:right w:val="nil"/>
            </w:tcBorders>
            <w:vAlign w:val="center"/>
          </w:tcPr>
          <w:p w14:paraId="13A64B6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支付利息、手续费及佣金的现金</w:t>
            </w:r>
          </w:p>
        </w:tc>
        <w:tc>
          <w:tcPr>
            <w:tcW w:w="1170" w:type="dxa"/>
            <w:tcBorders>
              <w:top w:val="nil"/>
              <w:left w:val="nil"/>
              <w:bottom w:val="nil"/>
              <w:right w:val="nil"/>
            </w:tcBorders>
            <w:shd w:val="clear" w:color="auto" w:fill="FFFFFF"/>
            <w:vAlign w:val="center"/>
          </w:tcPr>
          <w:p w14:paraId="6DA83D0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6A3B459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7EE95CF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8499AFC" w14:textId="77777777">
        <w:trPr>
          <w:trHeight w:val="270"/>
        </w:trPr>
        <w:tc>
          <w:tcPr>
            <w:tcW w:w="5772" w:type="dxa"/>
            <w:tcBorders>
              <w:top w:val="nil"/>
              <w:left w:val="nil"/>
              <w:bottom w:val="nil"/>
              <w:right w:val="nil"/>
            </w:tcBorders>
            <w:vAlign w:val="center"/>
          </w:tcPr>
          <w:p w14:paraId="4F818A0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支付给职工及为职工支付的现金</w:t>
            </w:r>
          </w:p>
        </w:tc>
        <w:tc>
          <w:tcPr>
            <w:tcW w:w="1170" w:type="dxa"/>
            <w:tcBorders>
              <w:top w:val="nil"/>
              <w:left w:val="nil"/>
              <w:bottom w:val="nil"/>
              <w:right w:val="nil"/>
            </w:tcBorders>
            <w:shd w:val="clear" w:color="auto" w:fill="FFFFFF"/>
            <w:vAlign w:val="center"/>
          </w:tcPr>
          <w:p w14:paraId="3798474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137.94</w:t>
            </w:r>
          </w:p>
        </w:tc>
        <w:tc>
          <w:tcPr>
            <w:tcW w:w="1170" w:type="dxa"/>
            <w:tcBorders>
              <w:top w:val="nil"/>
              <w:left w:val="nil"/>
              <w:bottom w:val="nil"/>
              <w:right w:val="nil"/>
            </w:tcBorders>
            <w:shd w:val="clear" w:color="auto" w:fill="FFFFFF"/>
            <w:vAlign w:val="center"/>
          </w:tcPr>
          <w:p w14:paraId="67F3D68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147.84</w:t>
            </w:r>
          </w:p>
        </w:tc>
        <w:tc>
          <w:tcPr>
            <w:tcW w:w="1171" w:type="dxa"/>
            <w:tcBorders>
              <w:top w:val="nil"/>
              <w:left w:val="nil"/>
              <w:bottom w:val="nil"/>
              <w:right w:val="nil"/>
            </w:tcBorders>
            <w:shd w:val="clear" w:color="auto" w:fill="FFFFFF"/>
            <w:vAlign w:val="center"/>
          </w:tcPr>
          <w:p w14:paraId="107A8B9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411.28</w:t>
            </w:r>
          </w:p>
        </w:tc>
      </w:tr>
      <w:tr w:rsidR="009A25F2" w14:paraId="0D487D0E" w14:textId="77777777">
        <w:trPr>
          <w:trHeight w:val="270"/>
        </w:trPr>
        <w:tc>
          <w:tcPr>
            <w:tcW w:w="5772" w:type="dxa"/>
            <w:tcBorders>
              <w:top w:val="nil"/>
              <w:left w:val="nil"/>
              <w:bottom w:val="nil"/>
              <w:right w:val="nil"/>
            </w:tcBorders>
            <w:vAlign w:val="center"/>
          </w:tcPr>
          <w:p w14:paraId="4ACB96CE"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支付的各项税费</w:t>
            </w:r>
          </w:p>
        </w:tc>
        <w:tc>
          <w:tcPr>
            <w:tcW w:w="1170" w:type="dxa"/>
            <w:tcBorders>
              <w:top w:val="nil"/>
              <w:left w:val="nil"/>
              <w:bottom w:val="nil"/>
              <w:right w:val="nil"/>
            </w:tcBorders>
            <w:shd w:val="clear" w:color="auto" w:fill="FFFFFF"/>
            <w:vAlign w:val="center"/>
          </w:tcPr>
          <w:p w14:paraId="7F652DD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90.42</w:t>
            </w:r>
          </w:p>
        </w:tc>
        <w:tc>
          <w:tcPr>
            <w:tcW w:w="1170" w:type="dxa"/>
            <w:tcBorders>
              <w:top w:val="nil"/>
              <w:left w:val="nil"/>
              <w:bottom w:val="nil"/>
              <w:right w:val="nil"/>
            </w:tcBorders>
            <w:shd w:val="clear" w:color="auto" w:fill="FFFFFF"/>
            <w:vAlign w:val="center"/>
          </w:tcPr>
          <w:p w14:paraId="679C2BC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127.93</w:t>
            </w:r>
          </w:p>
        </w:tc>
        <w:tc>
          <w:tcPr>
            <w:tcW w:w="1171" w:type="dxa"/>
            <w:tcBorders>
              <w:top w:val="nil"/>
              <w:left w:val="nil"/>
              <w:bottom w:val="nil"/>
              <w:right w:val="nil"/>
            </w:tcBorders>
            <w:shd w:val="clear" w:color="auto" w:fill="FFFFFF"/>
            <w:vAlign w:val="center"/>
          </w:tcPr>
          <w:p w14:paraId="6D48649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203.48</w:t>
            </w:r>
          </w:p>
        </w:tc>
      </w:tr>
      <w:tr w:rsidR="009A25F2" w14:paraId="3A68E1D2" w14:textId="77777777">
        <w:trPr>
          <w:trHeight w:val="270"/>
        </w:trPr>
        <w:tc>
          <w:tcPr>
            <w:tcW w:w="5772" w:type="dxa"/>
            <w:tcBorders>
              <w:top w:val="nil"/>
              <w:left w:val="nil"/>
              <w:bottom w:val="nil"/>
              <w:right w:val="nil"/>
            </w:tcBorders>
            <w:vAlign w:val="center"/>
          </w:tcPr>
          <w:p w14:paraId="30F2478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支付其他与经营活动有关的现金</w:t>
            </w:r>
          </w:p>
        </w:tc>
        <w:tc>
          <w:tcPr>
            <w:tcW w:w="1170" w:type="dxa"/>
            <w:tcBorders>
              <w:top w:val="nil"/>
              <w:left w:val="nil"/>
              <w:bottom w:val="nil"/>
              <w:right w:val="nil"/>
            </w:tcBorders>
            <w:shd w:val="clear" w:color="auto" w:fill="FFFFFF"/>
            <w:vAlign w:val="center"/>
          </w:tcPr>
          <w:p w14:paraId="59AF87F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3DFF30B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01FBF81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FF3DC55" w14:textId="77777777">
        <w:trPr>
          <w:trHeight w:val="285"/>
        </w:trPr>
        <w:tc>
          <w:tcPr>
            <w:tcW w:w="5772" w:type="dxa"/>
            <w:tcBorders>
              <w:top w:val="nil"/>
              <w:left w:val="nil"/>
              <w:bottom w:val="nil"/>
              <w:right w:val="nil"/>
            </w:tcBorders>
            <w:vAlign w:val="center"/>
          </w:tcPr>
          <w:p w14:paraId="64AC04DD"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经营活动现金流出小计</w:t>
            </w:r>
          </w:p>
        </w:tc>
        <w:tc>
          <w:tcPr>
            <w:tcW w:w="1170" w:type="dxa"/>
            <w:tcBorders>
              <w:top w:val="nil"/>
              <w:left w:val="nil"/>
              <w:bottom w:val="nil"/>
              <w:right w:val="nil"/>
            </w:tcBorders>
            <w:shd w:val="clear" w:color="auto" w:fill="FFFFFF"/>
            <w:vAlign w:val="center"/>
          </w:tcPr>
          <w:p w14:paraId="36437F62"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233.36</w:t>
            </w:r>
          </w:p>
        </w:tc>
        <w:tc>
          <w:tcPr>
            <w:tcW w:w="1170" w:type="dxa"/>
            <w:tcBorders>
              <w:top w:val="nil"/>
              <w:left w:val="nil"/>
              <w:bottom w:val="nil"/>
              <w:right w:val="nil"/>
            </w:tcBorders>
            <w:shd w:val="clear" w:color="auto" w:fill="FFFFFF"/>
            <w:vAlign w:val="center"/>
          </w:tcPr>
          <w:p w14:paraId="567A980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280.77</w:t>
            </w:r>
          </w:p>
        </w:tc>
        <w:tc>
          <w:tcPr>
            <w:tcW w:w="1171" w:type="dxa"/>
            <w:tcBorders>
              <w:top w:val="nil"/>
              <w:left w:val="nil"/>
              <w:bottom w:val="nil"/>
              <w:right w:val="nil"/>
            </w:tcBorders>
            <w:shd w:val="clear" w:color="auto" w:fill="FFFFFF"/>
            <w:vAlign w:val="center"/>
          </w:tcPr>
          <w:p w14:paraId="38285FE6"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624.77</w:t>
            </w:r>
          </w:p>
        </w:tc>
      </w:tr>
      <w:tr w:rsidR="009A25F2" w14:paraId="5E0F76AA" w14:textId="77777777">
        <w:trPr>
          <w:trHeight w:val="285"/>
        </w:trPr>
        <w:tc>
          <w:tcPr>
            <w:tcW w:w="5772" w:type="dxa"/>
            <w:tcBorders>
              <w:top w:val="single" w:sz="8" w:space="0" w:color="000000"/>
              <w:left w:val="nil"/>
              <w:bottom w:val="single" w:sz="8" w:space="0" w:color="000000"/>
              <w:right w:val="nil"/>
            </w:tcBorders>
            <w:shd w:val="clear" w:color="auto" w:fill="FFFFFF"/>
            <w:vAlign w:val="center"/>
          </w:tcPr>
          <w:p w14:paraId="4958AAA8"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经营活动产生的现金流量净额</w:t>
            </w:r>
          </w:p>
        </w:tc>
        <w:tc>
          <w:tcPr>
            <w:tcW w:w="1170" w:type="dxa"/>
            <w:tcBorders>
              <w:top w:val="single" w:sz="8" w:space="0" w:color="000000"/>
              <w:left w:val="nil"/>
              <w:bottom w:val="single" w:sz="8" w:space="0" w:color="000000"/>
              <w:right w:val="nil"/>
            </w:tcBorders>
            <w:shd w:val="clear" w:color="auto" w:fill="FFFFFF"/>
            <w:vAlign w:val="center"/>
          </w:tcPr>
          <w:p w14:paraId="6997B99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908.14</w:t>
            </w:r>
          </w:p>
        </w:tc>
        <w:tc>
          <w:tcPr>
            <w:tcW w:w="1170" w:type="dxa"/>
            <w:tcBorders>
              <w:top w:val="single" w:sz="8" w:space="0" w:color="000000"/>
              <w:left w:val="nil"/>
              <w:bottom w:val="single" w:sz="8" w:space="0" w:color="000000"/>
              <w:right w:val="nil"/>
            </w:tcBorders>
            <w:shd w:val="clear" w:color="auto" w:fill="FFFFFF"/>
            <w:vAlign w:val="center"/>
          </w:tcPr>
          <w:p w14:paraId="7CB77F10"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1,335.71</w:t>
            </w:r>
          </w:p>
        </w:tc>
        <w:tc>
          <w:tcPr>
            <w:tcW w:w="1171" w:type="dxa"/>
            <w:tcBorders>
              <w:top w:val="single" w:sz="8" w:space="0" w:color="000000"/>
              <w:left w:val="nil"/>
              <w:bottom w:val="single" w:sz="8" w:space="0" w:color="000000"/>
              <w:right w:val="nil"/>
            </w:tcBorders>
            <w:shd w:val="clear" w:color="auto" w:fill="FFFFFF"/>
            <w:vAlign w:val="center"/>
          </w:tcPr>
          <w:p w14:paraId="2692854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1,950.40</w:t>
            </w:r>
          </w:p>
        </w:tc>
      </w:tr>
      <w:tr w:rsidR="009A25F2" w14:paraId="1CE82490" w14:textId="77777777">
        <w:trPr>
          <w:trHeight w:val="285"/>
        </w:trPr>
        <w:tc>
          <w:tcPr>
            <w:tcW w:w="5772" w:type="dxa"/>
            <w:tcBorders>
              <w:top w:val="single" w:sz="8" w:space="0" w:color="000000"/>
              <w:left w:val="nil"/>
              <w:bottom w:val="single" w:sz="8" w:space="0" w:color="000000"/>
              <w:right w:val="nil"/>
            </w:tcBorders>
            <w:shd w:val="clear" w:color="auto" w:fill="FFFFFF"/>
            <w:vAlign w:val="center"/>
          </w:tcPr>
          <w:p w14:paraId="1248465B"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二、投资活动产生的现金流量：</w:t>
            </w:r>
          </w:p>
        </w:tc>
        <w:tc>
          <w:tcPr>
            <w:tcW w:w="1170" w:type="dxa"/>
            <w:tcBorders>
              <w:top w:val="single" w:sz="8" w:space="0" w:color="000000"/>
              <w:left w:val="nil"/>
              <w:bottom w:val="single" w:sz="8" w:space="0" w:color="000000"/>
              <w:right w:val="nil"/>
            </w:tcBorders>
            <w:shd w:val="clear" w:color="auto" w:fill="FFFFFF"/>
            <w:vAlign w:val="center"/>
          </w:tcPr>
          <w:p w14:paraId="79BFC86D" w14:textId="77777777" w:rsidR="009A25F2" w:rsidRDefault="009A25F2">
            <w:pPr>
              <w:jc w:val="right"/>
              <w:rPr>
                <w:rFonts w:ascii="宋体" w:hAnsi="宋体" w:cs="宋体"/>
                <w:b/>
                <w:bCs/>
                <w:color w:val="000000"/>
                <w:sz w:val="21"/>
                <w:szCs w:val="21"/>
              </w:rPr>
            </w:pPr>
          </w:p>
        </w:tc>
        <w:tc>
          <w:tcPr>
            <w:tcW w:w="1170" w:type="dxa"/>
            <w:tcBorders>
              <w:top w:val="single" w:sz="8" w:space="0" w:color="000000"/>
              <w:left w:val="nil"/>
              <w:bottom w:val="single" w:sz="8" w:space="0" w:color="000000"/>
              <w:right w:val="nil"/>
            </w:tcBorders>
            <w:shd w:val="clear" w:color="auto" w:fill="FFFFFF"/>
            <w:vAlign w:val="center"/>
          </w:tcPr>
          <w:p w14:paraId="4D7906B7" w14:textId="77777777" w:rsidR="009A25F2" w:rsidRDefault="009A25F2">
            <w:pPr>
              <w:jc w:val="right"/>
              <w:rPr>
                <w:rFonts w:ascii="宋体" w:hAnsi="宋体" w:cs="宋体"/>
                <w:b/>
                <w:bCs/>
                <w:color w:val="000000"/>
                <w:sz w:val="21"/>
                <w:szCs w:val="21"/>
              </w:rPr>
            </w:pPr>
          </w:p>
        </w:tc>
        <w:tc>
          <w:tcPr>
            <w:tcW w:w="1171" w:type="dxa"/>
            <w:tcBorders>
              <w:top w:val="single" w:sz="8" w:space="0" w:color="000000"/>
              <w:left w:val="nil"/>
              <w:bottom w:val="single" w:sz="8" w:space="0" w:color="000000"/>
              <w:right w:val="nil"/>
            </w:tcBorders>
            <w:shd w:val="clear" w:color="auto" w:fill="FFFFFF"/>
            <w:vAlign w:val="center"/>
          </w:tcPr>
          <w:p w14:paraId="370383E8" w14:textId="77777777" w:rsidR="009A25F2" w:rsidRDefault="009A25F2">
            <w:pPr>
              <w:jc w:val="right"/>
              <w:rPr>
                <w:rFonts w:ascii="宋体" w:hAnsi="宋体" w:cs="宋体"/>
                <w:b/>
                <w:bCs/>
                <w:color w:val="000000"/>
                <w:sz w:val="21"/>
                <w:szCs w:val="21"/>
              </w:rPr>
            </w:pPr>
          </w:p>
        </w:tc>
      </w:tr>
      <w:tr w:rsidR="009A25F2" w14:paraId="21223B63" w14:textId="77777777">
        <w:trPr>
          <w:trHeight w:val="270"/>
        </w:trPr>
        <w:tc>
          <w:tcPr>
            <w:tcW w:w="5772" w:type="dxa"/>
            <w:tcBorders>
              <w:top w:val="nil"/>
              <w:left w:val="nil"/>
              <w:bottom w:val="nil"/>
              <w:right w:val="nil"/>
            </w:tcBorders>
            <w:vAlign w:val="center"/>
          </w:tcPr>
          <w:p w14:paraId="10CF7485"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收回投资收到的现金</w:t>
            </w:r>
          </w:p>
        </w:tc>
        <w:tc>
          <w:tcPr>
            <w:tcW w:w="1170" w:type="dxa"/>
            <w:tcBorders>
              <w:top w:val="nil"/>
              <w:left w:val="nil"/>
              <w:bottom w:val="nil"/>
              <w:right w:val="nil"/>
            </w:tcBorders>
            <w:shd w:val="clear" w:color="auto" w:fill="FFFFFF"/>
            <w:vAlign w:val="center"/>
          </w:tcPr>
          <w:p w14:paraId="01B5BB6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33E2406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09CD397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103E778" w14:textId="77777777">
        <w:trPr>
          <w:trHeight w:val="270"/>
        </w:trPr>
        <w:tc>
          <w:tcPr>
            <w:tcW w:w="5772" w:type="dxa"/>
            <w:tcBorders>
              <w:top w:val="nil"/>
              <w:left w:val="nil"/>
              <w:bottom w:val="nil"/>
              <w:right w:val="nil"/>
            </w:tcBorders>
            <w:vAlign w:val="center"/>
          </w:tcPr>
          <w:p w14:paraId="394CFE7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lastRenderedPageBreak/>
              <w:t>取得投资收益收到的现金</w:t>
            </w:r>
          </w:p>
        </w:tc>
        <w:tc>
          <w:tcPr>
            <w:tcW w:w="1170" w:type="dxa"/>
            <w:tcBorders>
              <w:top w:val="nil"/>
              <w:left w:val="nil"/>
              <w:bottom w:val="nil"/>
              <w:right w:val="nil"/>
            </w:tcBorders>
            <w:shd w:val="clear" w:color="auto" w:fill="FFFFFF"/>
            <w:vAlign w:val="center"/>
          </w:tcPr>
          <w:p w14:paraId="59C9CE6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2DFF21D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2FC26E0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B81A1E3" w14:textId="77777777">
        <w:trPr>
          <w:trHeight w:val="525"/>
        </w:trPr>
        <w:tc>
          <w:tcPr>
            <w:tcW w:w="5772" w:type="dxa"/>
            <w:tcBorders>
              <w:top w:val="nil"/>
              <w:left w:val="nil"/>
              <w:bottom w:val="nil"/>
              <w:right w:val="nil"/>
            </w:tcBorders>
            <w:vAlign w:val="center"/>
          </w:tcPr>
          <w:p w14:paraId="1DD3DA23"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处置固定资产、无形资产和其他长期资产收回的现金净额</w:t>
            </w:r>
          </w:p>
        </w:tc>
        <w:tc>
          <w:tcPr>
            <w:tcW w:w="1170" w:type="dxa"/>
            <w:tcBorders>
              <w:top w:val="nil"/>
              <w:left w:val="nil"/>
              <w:bottom w:val="nil"/>
              <w:right w:val="nil"/>
            </w:tcBorders>
            <w:shd w:val="clear" w:color="auto" w:fill="FFFFFF"/>
            <w:vAlign w:val="center"/>
          </w:tcPr>
          <w:p w14:paraId="636427A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1451778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14632B5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34C09D0" w14:textId="77777777">
        <w:trPr>
          <w:trHeight w:val="270"/>
        </w:trPr>
        <w:tc>
          <w:tcPr>
            <w:tcW w:w="5772" w:type="dxa"/>
            <w:tcBorders>
              <w:top w:val="nil"/>
              <w:left w:val="nil"/>
              <w:bottom w:val="nil"/>
              <w:right w:val="nil"/>
            </w:tcBorders>
            <w:vAlign w:val="center"/>
          </w:tcPr>
          <w:p w14:paraId="772C44A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收到其他与投资活动有关的现金</w:t>
            </w:r>
          </w:p>
        </w:tc>
        <w:tc>
          <w:tcPr>
            <w:tcW w:w="1170" w:type="dxa"/>
            <w:tcBorders>
              <w:top w:val="nil"/>
              <w:left w:val="nil"/>
              <w:bottom w:val="nil"/>
              <w:right w:val="nil"/>
            </w:tcBorders>
            <w:shd w:val="clear" w:color="auto" w:fill="FFFFFF"/>
            <w:vAlign w:val="center"/>
          </w:tcPr>
          <w:p w14:paraId="7853781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3531E82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56A356F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7A0C27E" w14:textId="77777777">
        <w:trPr>
          <w:trHeight w:val="270"/>
        </w:trPr>
        <w:tc>
          <w:tcPr>
            <w:tcW w:w="5772" w:type="dxa"/>
            <w:tcBorders>
              <w:top w:val="nil"/>
              <w:left w:val="nil"/>
              <w:bottom w:val="nil"/>
              <w:right w:val="nil"/>
            </w:tcBorders>
            <w:vAlign w:val="center"/>
          </w:tcPr>
          <w:p w14:paraId="2721405D"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投资活动现金流入小计</w:t>
            </w:r>
          </w:p>
        </w:tc>
        <w:tc>
          <w:tcPr>
            <w:tcW w:w="1170" w:type="dxa"/>
            <w:tcBorders>
              <w:top w:val="nil"/>
              <w:left w:val="nil"/>
              <w:bottom w:val="nil"/>
              <w:right w:val="nil"/>
            </w:tcBorders>
            <w:shd w:val="clear" w:color="auto" w:fill="FFFFFF"/>
            <w:vAlign w:val="center"/>
          </w:tcPr>
          <w:p w14:paraId="41AEF46B"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1170" w:type="dxa"/>
            <w:tcBorders>
              <w:top w:val="nil"/>
              <w:left w:val="nil"/>
              <w:bottom w:val="nil"/>
              <w:right w:val="nil"/>
            </w:tcBorders>
            <w:shd w:val="clear" w:color="auto" w:fill="FFFFFF"/>
            <w:vAlign w:val="center"/>
          </w:tcPr>
          <w:p w14:paraId="6FE3956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1171" w:type="dxa"/>
            <w:tcBorders>
              <w:top w:val="nil"/>
              <w:left w:val="nil"/>
              <w:bottom w:val="nil"/>
              <w:right w:val="nil"/>
            </w:tcBorders>
            <w:shd w:val="clear" w:color="auto" w:fill="FFFFFF"/>
            <w:vAlign w:val="center"/>
          </w:tcPr>
          <w:p w14:paraId="08E72C72"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r>
      <w:tr w:rsidR="009A25F2" w14:paraId="47F94F14" w14:textId="77777777">
        <w:trPr>
          <w:trHeight w:val="540"/>
        </w:trPr>
        <w:tc>
          <w:tcPr>
            <w:tcW w:w="5772" w:type="dxa"/>
            <w:tcBorders>
              <w:top w:val="nil"/>
              <w:left w:val="nil"/>
              <w:bottom w:val="nil"/>
              <w:right w:val="nil"/>
            </w:tcBorders>
            <w:vAlign w:val="center"/>
          </w:tcPr>
          <w:p w14:paraId="5D5234A3"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购置固定资产、无形资产和其他长期资产支付的现金</w:t>
            </w:r>
          </w:p>
        </w:tc>
        <w:tc>
          <w:tcPr>
            <w:tcW w:w="1170" w:type="dxa"/>
            <w:tcBorders>
              <w:top w:val="nil"/>
              <w:left w:val="nil"/>
              <w:bottom w:val="nil"/>
              <w:right w:val="nil"/>
            </w:tcBorders>
            <w:shd w:val="clear" w:color="auto" w:fill="FFFFFF"/>
            <w:vAlign w:val="center"/>
          </w:tcPr>
          <w:p w14:paraId="35BA3B6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76.00</w:t>
            </w:r>
          </w:p>
        </w:tc>
        <w:tc>
          <w:tcPr>
            <w:tcW w:w="1170" w:type="dxa"/>
            <w:tcBorders>
              <w:top w:val="nil"/>
              <w:left w:val="nil"/>
              <w:bottom w:val="nil"/>
              <w:right w:val="nil"/>
            </w:tcBorders>
            <w:shd w:val="clear" w:color="auto" w:fill="FFFFFF"/>
            <w:vAlign w:val="center"/>
          </w:tcPr>
          <w:p w14:paraId="44852D9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151.00</w:t>
            </w:r>
          </w:p>
        </w:tc>
        <w:tc>
          <w:tcPr>
            <w:tcW w:w="1171" w:type="dxa"/>
            <w:tcBorders>
              <w:top w:val="nil"/>
              <w:left w:val="nil"/>
              <w:bottom w:val="nil"/>
              <w:right w:val="nil"/>
            </w:tcBorders>
            <w:shd w:val="clear" w:color="auto" w:fill="FFFFFF"/>
            <w:vAlign w:val="center"/>
          </w:tcPr>
          <w:p w14:paraId="4431DD0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298.00</w:t>
            </w:r>
          </w:p>
        </w:tc>
      </w:tr>
      <w:tr w:rsidR="009A25F2" w14:paraId="356D5828" w14:textId="77777777">
        <w:trPr>
          <w:trHeight w:val="285"/>
        </w:trPr>
        <w:tc>
          <w:tcPr>
            <w:tcW w:w="5772" w:type="dxa"/>
            <w:tcBorders>
              <w:top w:val="nil"/>
              <w:left w:val="nil"/>
              <w:bottom w:val="nil"/>
              <w:right w:val="nil"/>
            </w:tcBorders>
            <w:vAlign w:val="center"/>
          </w:tcPr>
          <w:p w14:paraId="425B7D9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投资支付的现金</w:t>
            </w:r>
          </w:p>
        </w:tc>
        <w:tc>
          <w:tcPr>
            <w:tcW w:w="1170" w:type="dxa"/>
            <w:tcBorders>
              <w:top w:val="nil"/>
              <w:left w:val="nil"/>
              <w:bottom w:val="nil"/>
              <w:right w:val="nil"/>
            </w:tcBorders>
            <w:shd w:val="clear" w:color="auto" w:fill="FFFFFF"/>
            <w:vAlign w:val="center"/>
          </w:tcPr>
          <w:p w14:paraId="4AED129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03EE3E4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65D848C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FD9D1A1" w14:textId="77777777">
        <w:trPr>
          <w:trHeight w:val="270"/>
        </w:trPr>
        <w:tc>
          <w:tcPr>
            <w:tcW w:w="5772" w:type="dxa"/>
            <w:tcBorders>
              <w:top w:val="nil"/>
              <w:left w:val="nil"/>
              <w:bottom w:val="nil"/>
              <w:right w:val="nil"/>
            </w:tcBorders>
            <w:vAlign w:val="center"/>
          </w:tcPr>
          <w:p w14:paraId="3EDBCA27"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支付其他与投资活动有关的现金</w:t>
            </w:r>
          </w:p>
        </w:tc>
        <w:tc>
          <w:tcPr>
            <w:tcW w:w="1170" w:type="dxa"/>
            <w:tcBorders>
              <w:top w:val="nil"/>
              <w:left w:val="nil"/>
              <w:bottom w:val="nil"/>
              <w:right w:val="nil"/>
            </w:tcBorders>
            <w:shd w:val="clear" w:color="auto" w:fill="FFFFFF"/>
            <w:vAlign w:val="center"/>
          </w:tcPr>
          <w:p w14:paraId="10E708E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0A4DF58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6BD184A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25400F7A" w14:textId="77777777">
        <w:trPr>
          <w:trHeight w:val="285"/>
        </w:trPr>
        <w:tc>
          <w:tcPr>
            <w:tcW w:w="5772" w:type="dxa"/>
            <w:tcBorders>
              <w:top w:val="nil"/>
              <w:left w:val="nil"/>
              <w:bottom w:val="nil"/>
              <w:right w:val="nil"/>
            </w:tcBorders>
            <w:vAlign w:val="center"/>
          </w:tcPr>
          <w:p w14:paraId="424BEFB8"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投资活动现金流出小计</w:t>
            </w:r>
          </w:p>
        </w:tc>
        <w:tc>
          <w:tcPr>
            <w:tcW w:w="1170" w:type="dxa"/>
            <w:tcBorders>
              <w:top w:val="nil"/>
              <w:left w:val="nil"/>
              <w:bottom w:val="nil"/>
              <w:right w:val="nil"/>
            </w:tcBorders>
            <w:shd w:val="clear" w:color="auto" w:fill="FFFFFF"/>
            <w:vAlign w:val="center"/>
          </w:tcPr>
          <w:p w14:paraId="763844B3"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76.00</w:t>
            </w:r>
          </w:p>
        </w:tc>
        <w:tc>
          <w:tcPr>
            <w:tcW w:w="1170" w:type="dxa"/>
            <w:tcBorders>
              <w:top w:val="nil"/>
              <w:left w:val="nil"/>
              <w:bottom w:val="nil"/>
              <w:right w:val="nil"/>
            </w:tcBorders>
            <w:shd w:val="clear" w:color="auto" w:fill="FFFFFF"/>
            <w:vAlign w:val="center"/>
          </w:tcPr>
          <w:p w14:paraId="67B0859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151.00</w:t>
            </w:r>
          </w:p>
        </w:tc>
        <w:tc>
          <w:tcPr>
            <w:tcW w:w="1171" w:type="dxa"/>
            <w:tcBorders>
              <w:top w:val="nil"/>
              <w:left w:val="nil"/>
              <w:bottom w:val="nil"/>
              <w:right w:val="nil"/>
            </w:tcBorders>
            <w:shd w:val="clear" w:color="auto" w:fill="FFFFFF"/>
            <w:vAlign w:val="center"/>
          </w:tcPr>
          <w:p w14:paraId="7A017706"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298.00</w:t>
            </w:r>
          </w:p>
        </w:tc>
      </w:tr>
      <w:tr w:rsidR="009A25F2" w14:paraId="6D625E17" w14:textId="77777777">
        <w:trPr>
          <w:trHeight w:val="285"/>
        </w:trPr>
        <w:tc>
          <w:tcPr>
            <w:tcW w:w="5772" w:type="dxa"/>
            <w:tcBorders>
              <w:top w:val="single" w:sz="8" w:space="0" w:color="000000"/>
              <w:left w:val="nil"/>
              <w:bottom w:val="single" w:sz="8" w:space="0" w:color="000000"/>
              <w:right w:val="nil"/>
            </w:tcBorders>
            <w:shd w:val="clear" w:color="auto" w:fill="FFFFFF"/>
            <w:vAlign w:val="center"/>
          </w:tcPr>
          <w:p w14:paraId="259E7D2F"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投资活动产生的现金流量净额</w:t>
            </w:r>
          </w:p>
        </w:tc>
        <w:tc>
          <w:tcPr>
            <w:tcW w:w="1170" w:type="dxa"/>
            <w:tcBorders>
              <w:top w:val="single" w:sz="8" w:space="0" w:color="000000"/>
              <w:left w:val="nil"/>
              <w:bottom w:val="single" w:sz="8" w:space="0" w:color="000000"/>
              <w:right w:val="nil"/>
            </w:tcBorders>
            <w:shd w:val="clear" w:color="auto" w:fill="FFFFFF"/>
            <w:vAlign w:val="center"/>
          </w:tcPr>
          <w:p w14:paraId="4C3540F3"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-76.00</w:t>
            </w:r>
          </w:p>
        </w:tc>
        <w:tc>
          <w:tcPr>
            <w:tcW w:w="1170" w:type="dxa"/>
            <w:tcBorders>
              <w:top w:val="single" w:sz="8" w:space="0" w:color="000000"/>
              <w:left w:val="nil"/>
              <w:bottom w:val="single" w:sz="8" w:space="0" w:color="000000"/>
              <w:right w:val="nil"/>
            </w:tcBorders>
            <w:shd w:val="clear" w:color="auto" w:fill="FFFFFF"/>
            <w:vAlign w:val="center"/>
          </w:tcPr>
          <w:p w14:paraId="3209920E"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-151.00</w:t>
            </w:r>
          </w:p>
        </w:tc>
        <w:tc>
          <w:tcPr>
            <w:tcW w:w="1171" w:type="dxa"/>
            <w:tcBorders>
              <w:top w:val="single" w:sz="8" w:space="0" w:color="000000"/>
              <w:left w:val="nil"/>
              <w:bottom w:val="single" w:sz="8" w:space="0" w:color="000000"/>
              <w:right w:val="nil"/>
            </w:tcBorders>
            <w:shd w:val="clear" w:color="auto" w:fill="FFFFFF"/>
            <w:vAlign w:val="center"/>
          </w:tcPr>
          <w:p w14:paraId="3434EC8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-298.00</w:t>
            </w:r>
          </w:p>
        </w:tc>
      </w:tr>
      <w:tr w:rsidR="009A25F2" w14:paraId="3FC00ADD" w14:textId="77777777">
        <w:trPr>
          <w:trHeight w:val="285"/>
        </w:trPr>
        <w:tc>
          <w:tcPr>
            <w:tcW w:w="5772" w:type="dxa"/>
            <w:tcBorders>
              <w:top w:val="single" w:sz="8" w:space="0" w:color="000000"/>
              <w:left w:val="nil"/>
              <w:bottom w:val="single" w:sz="8" w:space="0" w:color="000000"/>
              <w:right w:val="nil"/>
            </w:tcBorders>
            <w:shd w:val="clear" w:color="auto" w:fill="FFFFFF"/>
            <w:vAlign w:val="center"/>
          </w:tcPr>
          <w:p w14:paraId="71C085E6"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三、筹资活动产生的现金流量：</w:t>
            </w:r>
          </w:p>
        </w:tc>
        <w:tc>
          <w:tcPr>
            <w:tcW w:w="1170" w:type="dxa"/>
            <w:tcBorders>
              <w:top w:val="single" w:sz="8" w:space="0" w:color="000000"/>
              <w:left w:val="nil"/>
              <w:bottom w:val="single" w:sz="8" w:space="0" w:color="000000"/>
              <w:right w:val="nil"/>
            </w:tcBorders>
            <w:shd w:val="clear" w:color="auto" w:fill="FFFFFF"/>
            <w:vAlign w:val="center"/>
          </w:tcPr>
          <w:p w14:paraId="01DDB7FA" w14:textId="77777777" w:rsidR="009A25F2" w:rsidRDefault="009A25F2">
            <w:pPr>
              <w:jc w:val="right"/>
              <w:rPr>
                <w:rFonts w:ascii="宋体" w:hAnsi="宋体" w:cs="宋体"/>
                <w:b/>
                <w:bCs/>
                <w:color w:val="000000"/>
                <w:sz w:val="21"/>
                <w:szCs w:val="21"/>
              </w:rPr>
            </w:pPr>
          </w:p>
        </w:tc>
        <w:tc>
          <w:tcPr>
            <w:tcW w:w="1170" w:type="dxa"/>
            <w:tcBorders>
              <w:top w:val="single" w:sz="8" w:space="0" w:color="000000"/>
              <w:left w:val="nil"/>
              <w:bottom w:val="single" w:sz="8" w:space="0" w:color="000000"/>
              <w:right w:val="nil"/>
            </w:tcBorders>
            <w:shd w:val="clear" w:color="auto" w:fill="FFFFFF"/>
            <w:vAlign w:val="center"/>
          </w:tcPr>
          <w:p w14:paraId="31E7A932" w14:textId="77777777" w:rsidR="009A25F2" w:rsidRDefault="009A25F2">
            <w:pPr>
              <w:jc w:val="right"/>
              <w:rPr>
                <w:rFonts w:ascii="宋体" w:hAnsi="宋体" w:cs="宋体"/>
                <w:b/>
                <w:bCs/>
                <w:color w:val="000000"/>
                <w:sz w:val="21"/>
                <w:szCs w:val="21"/>
              </w:rPr>
            </w:pPr>
          </w:p>
        </w:tc>
        <w:tc>
          <w:tcPr>
            <w:tcW w:w="1171" w:type="dxa"/>
            <w:tcBorders>
              <w:top w:val="single" w:sz="8" w:space="0" w:color="000000"/>
              <w:left w:val="nil"/>
              <w:bottom w:val="single" w:sz="8" w:space="0" w:color="000000"/>
              <w:right w:val="nil"/>
            </w:tcBorders>
            <w:shd w:val="clear" w:color="auto" w:fill="FFFFFF"/>
            <w:vAlign w:val="center"/>
          </w:tcPr>
          <w:p w14:paraId="1F529F90" w14:textId="77777777" w:rsidR="009A25F2" w:rsidRDefault="009A25F2">
            <w:pPr>
              <w:jc w:val="right"/>
              <w:rPr>
                <w:rFonts w:ascii="宋体" w:hAnsi="宋体" w:cs="宋体"/>
                <w:b/>
                <w:bCs/>
                <w:color w:val="000000"/>
                <w:sz w:val="21"/>
                <w:szCs w:val="21"/>
              </w:rPr>
            </w:pPr>
          </w:p>
        </w:tc>
      </w:tr>
      <w:tr w:rsidR="009A25F2" w14:paraId="51C48CEB" w14:textId="77777777">
        <w:trPr>
          <w:trHeight w:val="285"/>
        </w:trPr>
        <w:tc>
          <w:tcPr>
            <w:tcW w:w="5772" w:type="dxa"/>
            <w:tcBorders>
              <w:top w:val="nil"/>
              <w:left w:val="nil"/>
              <w:bottom w:val="nil"/>
              <w:right w:val="nil"/>
            </w:tcBorders>
            <w:vAlign w:val="center"/>
          </w:tcPr>
          <w:p w14:paraId="456D98ED"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吸收投资收到的现金</w:t>
            </w:r>
          </w:p>
        </w:tc>
        <w:tc>
          <w:tcPr>
            <w:tcW w:w="1170" w:type="dxa"/>
            <w:tcBorders>
              <w:top w:val="nil"/>
              <w:left w:val="nil"/>
              <w:bottom w:val="nil"/>
              <w:right w:val="nil"/>
            </w:tcBorders>
            <w:shd w:val="clear" w:color="auto" w:fill="FFFFFF"/>
            <w:vAlign w:val="center"/>
          </w:tcPr>
          <w:p w14:paraId="1890915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c>
          <w:tcPr>
            <w:tcW w:w="1170" w:type="dxa"/>
            <w:tcBorders>
              <w:top w:val="nil"/>
              <w:left w:val="nil"/>
              <w:bottom w:val="nil"/>
              <w:right w:val="nil"/>
            </w:tcBorders>
            <w:shd w:val="clear" w:color="auto" w:fill="FFFFFF"/>
            <w:vAlign w:val="center"/>
          </w:tcPr>
          <w:p w14:paraId="7D2591B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c>
          <w:tcPr>
            <w:tcW w:w="1171" w:type="dxa"/>
            <w:tcBorders>
              <w:top w:val="nil"/>
              <w:left w:val="nil"/>
              <w:bottom w:val="nil"/>
              <w:right w:val="nil"/>
            </w:tcBorders>
            <w:shd w:val="clear" w:color="auto" w:fill="FFFFFF"/>
            <w:vAlign w:val="center"/>
          </w:tcPr>
          <w:p w14:paraId="25553AF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500.00</w:t>
            </w:r>
          </w:p>
        </w:tc>
      </w:tr>
      <w:tr w:rsidR="009A25F2" w14:paraId="300F3896" w14:textId="77777777">
        <w:trPr>
          <w:trHeight w:val="285"/>
        </w:trPr>
        <w:tc>
          <w:tcPr>
            <w:tcW w:w="5772" w:type="dxa"/>
            <w:tcBorders>
              <w:top w:val="nil"/>
              <w:left w:val="nil"/>
              <w:bottom w:val="nil"/>
              <w:right w:val="nil"/>
            </w:tcBorders>
            <w:vAlign w:val="center"/>
          </w:tcPr>
          <w:p w14:paraId="7C5EF62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取得借款收到的现金</w:t>
            </w:r>
          </w:p>
        </w:tc>
        <w:tc>
          <w:tcPr>
            <w:tcW w:w="1170" w:type="dxa"/>
            <w:tcBorders>
              <w:top w:val="nil"/>
              <w:left w:val="nil"/>
              <w:bottom w:val="nil"/>
              <w:right w:val="nil"/>
            </w:tcBorders>
            <w:shd w:val="clear" w:color="auto" w:fill="FFFFFF"/>
            <w:vAlign w:val="center"/>
          </w:tcPr>
          <w:p w14:paraId="621512E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5D82E35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015835A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CC33D9C" w14:textId="77777777">
        <w:trPr>
          <w:trHeight w:val="270"/>
        </w:trPr>
        <w:tc>
          <w:tcPr>
            <w:tcW w:w="5772" w:type="dxa"/>
            <w:tcBorders>
              <w:top w:val="nil"/>
              <w:left w:val="nil"/>
              <w:bottom w:val="nil"/>
              <w:right w:val="nil"/>
            </w:tcBorders>
            <w:vAlign w:val="center"/>
          </w:tcPr>
          <w:p w14:paraId="52FAA211"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收到其他与筹资活动有关的现金</w:t>
            </w:r>
          </w:p>
        </w:tc>
        <w:tc>
          <w:tcPr>
            <w:tcW w:w="1170" w:type="dxa"/>
            <w:tcBorders>
              <w:top w:val="nil"/>
              <w:left w:val="nil"/>
              <w:bottom w:val="nil"/>
              <w:right w:val="nil"/>
            </w:tcBorders>
            <w:shd w:val="clear" w:color="auto" w:fill="FFFFFF"/>
            <w:vAlign w:val="center"/>
          </w:tcPr>
          <w:p w14:paraId="742847C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48562DC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2D2703A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6DD92579" w14:textId="77777777">
        <w:trPr>
          <w:trHeight w:val="270"/>
        </w:trPr>
        <w:tc>
          <w:tcPr>
            <w:tcW w:w="5772" w:type="dxa"/>
            <w:tcBorders>
              <w:top w:val="nil"/>
              <w:left w:val="nil"/>
              <w:bottom w:val="nil"/>
              <w:right w:val="nil"/>
            </w:tcBorders>
            <w:vAlign w:val="center"/>
          </w:tcPr>
          <w:p w14:paraId="791F68C1"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筹资活动现金流入小计</w:t>
            </w:r>
          </w:p>
        </w:tc>
        <w:tc>
          <w:tcPr>
            <w:tcW w:w="1170" w:type="dxa"/>
            <w:tcBorders>
              <w:top w:val="nil"/>
              <w:left w:val="nil"/>
              <w:bottom w:val="nil"/>
              <w:right w:val="nil"/>
            </w:tcBorders>
            <w:shd w:val="clear" w:color="auto" w:fill="FFFFFF"/>
            <w:vAlign w:val="center"/>
          </w:tcPr>
          <w:p w14:paraId="4502A13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500.00</w:t>
            </w:r>
          </w:p>
        </w:tc>
        <w:tc>
          <w:tcPr>
            <w:tcW w:w="1170" w:type="dxa"/>
            <w:tcBorders>
              <w:top w:val="nil"/>
              <w:left w:val="nil"/>
              <w:bottom w:val="nil"/>
              <w:right w:val="nil"/>
            </w:tcBorders>
            <w:shd w:val="clear" w:color="auto" w:fill="FFFFFF"/>
            <w:vAlign w:val="center"/>
          </w:tcPr>
          <w:p w14:paraId="10EF5A14"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500.00</w:t>
            </w:r>
          </w:p>
        </w:tc>
        <w:tc>
          <w:tcPr>
            <w:tcW w:w="1171" w:type="dxa"/>
            <w:tcBorders>
              <w:top w:val="nil"/>
              <w:left w:val="nil"/>
              <w:bottom w:val="nil"/>
              <w:right w:val="nil"/>
            </w:tcBorders>
            <w:shd w:val="clear" w:color="auto" w:fill="FFFFFF"/>
            <w:vAlign w:val="center"/>
          </w:tcPr>
          <w:p w14:paraId="495F735A"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500.00</w:t>
            </w:r>
          </w:p>
        </w:tc>
      </w:tr>
      <w:tr w:rsidR="009A25F2" w14:paraId="57829CEB" w14:textId="77777777">
        <w:trPr>
          <w:trHeight w:val="270"/>
        </w:trPr>
        <w:tc>
          <w:tcPr>
            <w:tcW w:w="5772" w:type="dxa"/>
            <w:tcBorders>
              <w:top w:val="nil"/>
              <w:left w:val="nil"/>
              <w:bottom w:val="nil"/>
              <w:right w:val="nil"/>
            </w:tcBorders>
            <w:vAlign w:val="center"/>
          </w:tcPr>
          <w:p w14:paraId="3E7F94B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偿还债务支付的现金</w:t>
            </w:r>
          </w:p>
        </w:tc>
        <w:tc>
          <w:tcPr>
            <w:tcW w:w="1170" w:type="dxa"/>
            <w:tcBorders>
              <w:top w:val="nil"/>
              <w:left w:val="nil"/>
              <w:bottom w:val="nil"/>
              <w:right w:val="nil"/>
            </w:tcBorders>
            <w:shd w:val="clear" w:color="auto" w:fill="FFFFFF"/>
            <w:vAlign w:val="center"/>
          </w:tcPr>
          <w:p w14:paraId="3F79BAD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3C020CC5"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35B0B7A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5544DAE" w14:textId="77777777">
        <w:trPr>
          <w:trHeight w:val="270"/>
        </w:trPr>
        <w:tc>
          <w:tcPr>
            <w:tcW w:w="5772" w:type="dxa"/>
            <w:tcBorders>
              <w:top w:val="nil"/>
              <w:left w:val="nil"/>
              <w:bottom w:val="nil"/>
              <w:right w:val="nil"/>
            </w:tcBorders>
            <w:vAlign w:val="center"/>
          </w:tcPr>
          <w:p w14:paraId="48CACAF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分配股利、利润或偿付利息支付的现金</w:t>
            </w:r>
          </w:p>
        </w:tc>
        <w:tc>
          <w:tcPr>
            <w:tcW w:w="1170" w:type="dxa"/>
            <w:tcBorders>
              <w:top w:val="nil"/>
              <w:left w:val="nil"/>
              <w:bottom w:val="nil"/>
              <w:right w:val="nil"/>
            </w:tcBorders>
            <w:shd w:val="clear" w:color="auto" w:fill="FFFFFF"/>
            <w:vAlign w:val="center"/>
          </w:tcPr>
          <w:p w14:paraId="26DA7A7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269A162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0050C2F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56C45057" w14:textId="77777777">
        <w:trPr>
          <w:trHeight w:val="270"/>
        </w:trPr>
        <w:tc>
          <w:tcPr>
            <w:tcW w:w="5772" w:type="dxa"/>
            <w:tcBorders>
              <w:top w:val="nil"/>
              <w:left w:val="nil"/>
              <w:bottom w:val="nil"/>
              <w:right w:val="nil"/>
            </w:tcBorders>
            <w:vAlign w:val="center"/>
          </w:tcPr>
          <w:p w14:paraId="7E34DEC8"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支付其他与筹资活动有关的现金</w:t>
            </w:r>
          </w:p>
        </w:tc>
        <w:tc>
          <w:tcPr>
            <w:tcW w:w="1170" w:type="dxa"/>
            <w:tcBorders>
              <w:top w:val="nil"/>
              <w:left w:val="nil"/>
              <w:bottom w:val="nil"/>
              <w:right w:val="nil"/>
            </w:tcBorders>
            <w:shd w:val="clear" w:color="auto" w:fill="FFFFFF"/>
            <w:vAlign w:val="center"/>
          </w:tcPr>
          <w:p w14:paraId="4D538D5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19618DE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4E8EC91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024CED05" w14:textId="77777777">
        <w:trPr>
          <w:trHeight w:val="285"/>
        </w:trPr>
        <w:tc>
          <w:tcPr>
            <w:tcW w:w="5772" w:type="dxa"/>
            <w:tcBorders>
              <w:top w:val="nil"/>
              <w:left w:val="nil"/>
              <w:bottom w:val="nil"/>
              <w:right w:val="nil"/>
            </w:tcBorders>
            <w:vAlign w:val="center"/>
          </w:tcPr>
          <w:p w14:paraId="444AF82A"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筹资活动现金流出小计</w:t>
            </w:r>
          </w:p>
        </w:tc>
        <w:tc>
          <w:tcPr>
            <w:tcW w:w="1170" w:type="dxa"/>
            <w:tcBorders>
              <w:top w:val="nil"/>
              <w:left w:val="nil"/>
              <w:bottom w:val="nil"/>
              <w:right w:val="nil"/>
            </w:tcBorders>
            <w:shd w:val="clear" w:color="auto" w:fill="FFFFFF"/>
            <w:vAlign w:val="center"/>
          </w:tcPr>
          <w:p w14:paraId="0B1F45F1"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1170" w:type="dxa"/>
            <w:tcBorders>
              <w:top w:val="nil"/>
              <w:left w:val="nil"/>
              <w:bottom w:val="nil"/>
              <w:right w:val="nil"/>
            </w:tcBorders>
            <w:shd w:val="clear" w:color="auto" w:fill="FFFFFF"/>
            <w:vAlign w:val="center"/>
          </w:tcPr>
          <w:p w14:paraId="49CAEA7E"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1171" w:type="dxa"/>
            <w:tcBorders>
              <w:top w:val="nil"/>
              <w:left w:val="nil"/>
              <w:bottom w:val="nil"/>
              <w:right w:val="nil"/>
            </w:tcBorders>
            <w:shd w:val="clear" w:color="auto" w:fill="FFFFFF"/>
            <w:vAlign w:val="center"/>
          </w:tcPr>
          <w:p w14:paraId="0892C99B"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r>
      <w:tr w:rsidR="009A25F2" w14:paraId="063131BA" w14:textId="77777777">
        <w:trPr>
          <w:trHeight w:val="285"/>
        </w:trPr>
        <w:tc>
          <w:tcPr>
            <w:tcW w:w="5772" w:type="dxa"/>
            <w:tcBorders>
              <w:top w:val="single" w:sz="8" w:space="0" w:color="000000"/>
              <w:left w:val="nil"/>
              <w:bottom w:val="single" w:sz="8" w:space="0" w:color="000000"/>
              <w:right w:val="nil"/>
            </w:tcBorders>
            <w:shd w:val="clear" w:color="auto" w:fill="FFFFFF"/>
            <w:vAlign w:val="center"/>
          </w:tcPr>
          <w:p w14:paraId="5C2D84A6"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筹资活动产生的现金流量净额</w:t>
            </w:r>
          </w:p>
        </w:tc>
        <w:tc>
          <w:tcPr>
            <w:tcW w:w="1170" w:type="dxa"/>
            <w:tcBorders>
              <w:top w:val="single" w:sz="8" w:space="0" w:color="000000"/>
              <w:left w:val="nil"/>
              <w:bottom w:val="single" w:sz="8" w:space="0" w:color="000000"/>
              <w:right w:val="nil"/>
            </w:tcBorders>
            <w:shd w:val="clear" w:color="auto" w:fill="FFFFFF"/>
            <w:vAlign w:val="center"/>
          </w:tcPr>
          <w:p w14:paraId="5946B81C"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500.00</w:t>
            </w:r>
          </w:p>
        </w:tc>
        <w:tc>
          <w:tcPr>
            <w:tcW w:w="1170" w:type="dxa"/>
            <w:tcBorders>
              <w:top w:val="single" w:sz="8" w:space="0" w:color="000000"/>
              <w:left w:val="nil"/>
              <w:bottom w:val="single" w:sz="8" w:space="0" w:color="000000"/>
              <w:right w:val="nil"/>
            </w:tcBorders>
            <w:shd w:val="clear" w:color="auto" w:fill="FFFFFF"/>
            <w:vAlign w:val="center"/>
          </w:tcPr>
          <w:p w14:paraId="0911F8EB"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500.00</w:t>
            </w:r>
          </w:p>
        </w:tc>
        <w:tc>
          <w:tcPr>
            <w:tcW w:w="1171" w:type="dxa"/>
            <w:tcBorders>
              <w:top w:val="single" w:sz="8" w:space="0" w:color="000000"/>
              <w:left w:val="nil"/>
              <w:bottom w:val="single" w:sz="8" w:space="0" w:color="000000"/>
              <w:right w:val="nil"/>
            </w:tcBorders>
            <w:shd w:val="clear" w:color="auto" w:fill="FFFFFF"/>
            <w:vAlign w:val="center"/>
          </w:tcPr>
          <w:p w14:paraId="118714A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500.00</w:t>
            </w:r>
          </w:p>
        </w:tc>
      </w:tr>
      <w:tr w:rsidR="009A25F2" w14:paraId="685A4432" w14:textId="77777777">
        <w:trPr>
          <w:trHeight w:val="540"/>
        </w:trPr>
        <w:tc>
          <w:tcPr>
            <w:tcW w:w="5772" w:type="dxa"/>
            <w:tcBorders>
              <w:top w:val="single" w:sz="8" w:space="0" w:color="000000"/>
              <w:left w:val="nil"/>
              <w:bottom w:val="single" w:sz="8" w:space="0" w:color="000000"/>
              <w:right w:val="nil"/>
            </w:tcBorders>
            <w:shd w:val="clear" w:color="auto" w:fill="FFFFFF"/>
            <w:vAlign w:val="center"/>
          </w:tcPr>
          <w:p w14:paraId="284D703B"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四、汇率变动对现金及现金等价物的影响</w:t>
            </w:r>
          </w:p>
        </w:tc>
        <w:tc>
          <w:tcPr>
            <w:tcW w:w="1170" w:type="dxa"/>
            <w:tcBorders>
              <w:top w:val="single" w:sz="8" w:space="0" w:color="000000"/>
              <w:left w:val="nil"/>
              <w:bottom w:val="single" w:sz="8" w:space="0" w:color="000000"/>
              <w:right w:val="nil"/>
            </w:tcBorders>
            <w:shd w:val="clear" w:color="auto" w:fill="FFFFFF"/>
            <w:vAlign w:val="center"/>
          </w:tcPr>
          <w:p w14:paraId="3DD76219"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1170" w:type="dxa"/>
            <w:tcBorders>
              <w:top w:val="single" w:sz="8" w:space="0" w:color="000000"/>
              <w:left w:val="nil"/>
              <w:bottom w:val="single" w:sz="8" w:space="0" w:color="000000"/>
              <w:right w:val="nil"/>
            </w:tcBorders>
            <w:shd w:val="clear" w:color="auto" w:fill="FFFFFF"/>
            <w:vAlign w:val="center"/>
          </w:tcPr>
          <w:p w14:paraId="0ADB2AAF"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c>
          <w:tcPr>
            <w:tcW w:w="1171" w:type="dxa"/>
            <w:tcBorders>
              <w:top w:val="single" w:sz="8" w:space="0" w:color="000000"/>
              <w:left w:val="nil"/>
              <w:bottom w:val="single" w:sz="8" w:space="0" w:color="000000"/>
              <w:right w:val="nil"/>
            </w:tcBorders>
            <w:shd w:val="clear" w:color="auto" w:fill="FFFFFF"/>
            <w:vAlign w:val="center"/>
          </w:tcPr>
          <w:p w14:paraId="150127A3"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w:t>
            </w:r>
          </w:p>
        </w:tc>
      </w:tr>
      <w:tr w:rsidR="009A25F2" w14:paraId="63E5E139" w14:textId="77777777">
        <w:trPr>
          <w:trHeight w:val="270"/>
        </w:trPr>
        <w:tc>
          <w:tcPr>
            <w:tcW w:w="5772" w:type="dxa"/>
            <w:tcBorders>
              <w:top w:val="nil"/>
              <w:left w:val="nil"/>
              <w:bottom w:val="nil"/>
              <w:right w:val="nil"/>
            </w:tcBorders>
            <w:vAlign w:val="center"/>
          </w:tcPr>
          <w:p w14:paraId="69F723E7"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现金及现金等价物净增加额</w:t>
            </w:r>
          </w:p>
        </w:tc>
        <w:tc>
          <w:tcPr>
            <w:tcW w:w="1170" w:type="dxa"/>
            <w:tcBorders>
              <w:top w:val="nil"/>
              <w:left w:val="nil"/>
              <w:bottom w:val="nil"/>
              <w:right w:val="nil"/>
            </w:tcBorders>
            <w:shd w:val="clear" w:color="auto" w:fill="FFFFFF"/>
            <w:vAlign w:val="center"/>
          </w:tcPr>
          <w:p w14:paraId="49294AC8"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1,332.14</w:t>
            </w:r>
          </w:p>
        </w:tc>
        <w:tc>
          <w:tcPr>
            <w:tcW w:w="1170" w:type="dxa"/>
            <w:tcBorders>
              <w:top w:val="nil"/>
              <w:left w:val="nil"/>
              <w:bottom w:val="nil"/>
              <w:right w:val="nil"/>
            </w:tcBorders>
            <w:shd w:val="clear" w:color="auto" w:fill="FFFFFF"/>
            <w:vAlign w:val="center"/>
          </w:tcPr>
          <w:p w14:paraId="5026A9C8"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1,684.71</w:t>
            </w:r>
          </w:p>
        </w:tc>
        <w:tc>
          <w:tcPr>
            <w:tcW w:w="1171" w:type="dxa"/>
            <w:tcBorders>
              <w:top w:val="nil"/>
              <w:left w:val="nil"/>
              <w:bottom w:val="nil"/>
              <w:right w:val="nil"/>
            </w:tcBorders>
            <w:shd w:val="clear" w:color="auto" w:fill="FFFFFF"/>
            <w:vAlign w:val="center"/>
          </w:tcPr>
          <w:p w14:paraId="764C304D"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2,152.40</w:t>
            </w:r>
          </w:p>
        </w:tc>
      </w:tr>
      <w:tr w:rsidR="009A25F2" w14:paraId="14D04390" w14:textId="77777777">
        <w:trPr>
          <w:trHeight w:val="270"/>
        </w:trPr>
        <w:tc>
          <w:tcPr>
            <w:tcW w:w="5772" w:type="dxa"/>
            <w:tcBorders>
              <w:top w:val="nil"/>
              <w:left w:val="nil"/>
              <w:bottom w:val="nil"/>
              <w:right w:val="nil"/>
            </w:tcBorders>
            <w:vAlign w:val="center"/>
          </w:tcPr>
          <w:p w14:paraId="04FE2D3D"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加：期初现金及现金等价物余额</w:t>
            </w:r>
          </w:p>
        </w:tc>
        <w:tc>
          <w:tcPr>
            <w:tcW w:w="1170" w:type="dxa"/>
            <w:tcBorders>
              <w:top w:val="nil"/>
              <w:left w:val="nil"/>
              <w:bottom w:val="nil"/>
              <w:right w:val="nil"/>
            </w:tcBorders>
            <w:shd w:val="clear" w:color="auto" w:fill="FFFFFF"/>
            <w:vAlign w:val="center"/>
          </w:tcPr>
          <w:p w14:paraId="261A355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567DC6B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1,141.50</w:t>
            </w:r>
          </w:p>
        </w:tc>
        <w:tc>
          <w:tcPr>
            <w:tcW w:w="1171" w:type="dxa"/>
            <w:tcBorders>
              <w:top w:val="nil"/>
              <w:left w:val="nil"/>
              <w:bottom w:val="nil"/>
              <w:right w:val="nil"/>
            </w:tcBorders>
            <w:shd w:val="clear" w:color="auto" w:fill="FFFFFF"/>
            <w:vAlign w:val="center"/>
          </w:tcPr>
          <w:p w14:paraId="323E22F8"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1,616.48</w:t>
            </w:r>
          </w:p>
        </w:tc>
      </w:tr>
      <w:tr w:rsidR="009A25F2" w14:paraId="22147034" w14:textId="77777777">
        <w:trPr>
          <w:trHeight w:val="270"/>
        </w:trPr>
        <w:tc>
          <w:tcPr>
            <w:tcW w:w="5772" w:type="dxa"/>
            <w:tcBorders>
              <w:top w:val="nil"/>
              <w:left w:val="nil"/>
              <w:bottom w:val="nil"/>
              <w:right w:val="nil"/>
            </w:tcBorders>
            <w:vAlign w:val="center"/>
          </w:tcPr>
          <w:p w14:paraId="14BC990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期末现金及现金等价物余额</w:t>
            </w:r>
          </w:p>
        </w:tc>
        <w:tc>
          <w:tcPr>
            <w:tcW w:w="1170" w:type="dxa"/>
            <w:tcBorders>
              <w:top w:val="nil"/>
              <w:left w:val="nil"/>
              <w:bottom w:val="nil"/>
              <w:right w:val="nil"/>
            </w:tcBorders>
            <w:shd w:val="clear" w:color="auto" w:fill="FFFFFF"/>
            <w:vAlign w:val="center"/>
          </w:tcPr>
          <w:p w14:paraId="2247270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1,332.14</w:t>
            </w:r>
          </w:p>
        </w:tc>
        <w:tc>
          <w:tcPr>
            <w:tcW w:w="1170" w:type="dxa"/>
            <w:tcBorders>
              <w:top w:val="nil"/>
              <w:left w:val="nil"/>
              <w:bottom w:val="nil"/>
              <w:right w:val="nil"/>
            </w:tcBorders>
            <w:shd w:val="clear" w:color="auto" w:fill="FFFFFF"/>
            <w:vAlign w:val="center"/>
          </w:tcPr>
          <w:p w14:paraId="1EB081E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2,826.21</w:t>
            </w:r>
          </w:p>
        </w:tc>
        <w:tc>
          <w:tcPr>
            <w:tcW w:w="1171" w:type="dxa"/>
            <w:tcBorders>
              <w:top w:val="nil"/>
              <w:left w:val="nil"/>
              <w:bottom w:val="nil"/>
              <w:right w:val="nil"/>
            </w:tcBorders>
            <w:shd w:val="clear" w:color="auto" w:fill="FFFFFF"/>
            <w:vAlign w:val="center"/>
          </w:tcPr>
          <w:p w14:paraId="747405E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3,768.88</w:t>
            </w:r>
          </w:p>
        </w:tc>
      </w:tr>
      <w:tr w:rsidR="009A25F2" w14:paraId="74D2FB70" w14:textId="77777777">
        <w:trPr>
          <w:trHeight w:val="285"/>
        </w:trPr>
        <w:tc>
          <w:tcPr>
            <w:tcW w:w="5772" w:type="dxa"/>
            <w:tcBorders>
              <w:top w:val="nil"/>
              <w:left w:val="nil"/>
              <w:bottom w:val="nil"/>
              <w:right w:val="nil"/>
            </w:tcBorders>
            <w:vAlign w:val="center"/>
          </w:tcPr>
          <w:p w14:paraId="05212E5F"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1.将净利润调节为经营活动现金流量：</w:t>
            </w:r>
          </w:p>
        </w:tc>
        <w:tc>
          <w:tcPr>
            <w:tcW w:w="1170" w:type="dxa"/>
            <w:tcBorders>
              <w:top w:val="nil"/>
              <w:left w:val="nil"/>
              <w:bottom w:val="nil"/>
              <w:right w:val="nil"/>
            </w:tcBorders>
            <w:shd w:val="clear" w:color="auto" w:fill="FFFFFF"/>
            <w:vAlign w:val="center"/>
          </w:tcPr>
          <w:p w14:paraId="64FC9DD1" w14:textId="77777777" w:rsidR="009A25F2" w:rsidRDefault="009A25F2">
            <w:pPr>
              <w:jc w:val="right"/>
              <w:rPr>
                <w:rFonts w:ascii="宋体" w:hAnsi="宋体" w:cs="宋体"/>
                <w:color w:val="000000"/>
                <w:sz w:val="21"/>
                <w:szCs w:val="21"/>
              </w:rPr>
            </w:pPr>
          </w:p>
        </w:tc>
        <w:tc>
          <w:tcPr>
            <w:tcW w:w="1170" w:type="dxa"/>
            <w:tcBorders>
              <w:top w:val="nil"/>
              <w:left w:val="nil"/>
              <w:bottom w:val="nil"/>
              <w:right w:val="nil"/>
            </w:tcBorders>
            <w:shd w:val="clear" w:color="auto" w:fill="FFFFFF"/>
            <w:vAlign w:val="center"/>
          </w:tcPr>
          <w:p w14:paraId="4A3F5AAE" w14:textId="77777777" w:rsidR="009A25F2" w:rsidRDefault="009A25F2">
            <w:pPr>
              <w:jc w:val="right"/>
              <w:rPr>
                <w:rFonts w:ascii="宋体" w:hAnsi="宋体" w:cs="宋体"/>
                <w:color w:val="000000"/>
                <w:sz w:val="21"/>
                <w:szCs w:val="21"/>
              </w:rPr>
            </w:pPr>
          </w:p>
        </w:tc>
        <w:tc>
          <w:tcPr>
            <w:tcW w:w="1171" w:type="dxa"/>
            <w:tcBorders>
              <w:top w:val="nil"/>
              <w:left w:val="nil"/>
              <w:bottom w:val="nil"/>
              <w:right w:val="nil"/>
            </w:tcBorders>
            <w:shd w:val="clear" w:color="auto" w:fill="FFFFFF"/>
            <w:vAlign w:val="center"/>
          </w:tcPr>
          <w:p w14:paraId="7B86936F" w14:textId="77777777" w:rsidR="009A25F2" w:rsidRDefault="009A25F2">
            <w:pPr>
              <w:jc w:val="right"/>
              <w:rPr>
                <w:rFonts w:ascii="宋体" w:hAnsi="宋体" w:cs="宋体"/>
                <w:color w:val="000000"/>
                <w:sz w:val="21"/>
                <w:szCs w:val="21"/>
              </w:rPr>
            </w:pPr>
          </w:p>
        </w:tc>
      </w:tr>
      <w:tr w:rsidR="009A25F2" w14:paraId="1F50F026" w14:textId="77777777">
        <w:trPr>
          <w:trHeight w:val="270"/>
        </w:trPr>
        <w:tc>
          <w:tcPr>
            <w:tcW w:w="5772" w:type="dxa"/>
            <w:tcBorders>
              <w:top w:val="nil"/>
              <w:left w:val="nil"/>
              <w:bottom w:val="nil"/>
              <w:right w:val="nil"/>
            </w:tcBorders>
            <w:vAlign w:val="center"/>
          </w:tcPr>
          <w:p w14:paraId="5D04EA1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净利润</w:t>
            </w:r>
          </w:p>
        </w:tc>
        <w:tc>
          <w:tcPr>
            <w:tcW w:w="1170" w:type="dxa"/>
            <w:tcBorders>
              <w:top w:val="nil"/>
              <w:left w:val="nil"/>
              <w:bottom w:val="nil"/>
              <w:right w:val="nil"/>
            </w:tcBorders>
            <w:shd w:val="clear" w:color="auto" w:fill="FFFFFF"/>
            <w:vAlign w:val="center"/>
          </w:tcPr>
          <w:p w14:paraId="2095CF6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504.25</w:t>
            </w:r>
          </w:p>
        </w:tc>
        <w:tc>
          <w:tcPr>
            <w:tcW w:w="1170" w:type="dxa"/>
            <w:tcBorders>
              <w:top w:val="nil"/>
              <w:left w:val="nil"/>
              <w:bottom w:val="nil"/>
              <w:right w:val="nil"/>
            </w:tcBorders>
            <w:shd w:val="clear" w:color="auto" w:fill="FFFFFF"/>
            <w:vAlign w:val="center"/>
          </w:tcPr>
          <w:p w14:paraId="2E4146E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727.35</w:t>
            </w:r>
          </w:p>
        </w:tc>
        <w:tc>
          <w:tcPr>
            <w:tcW w:w="1171" w:type="dxa"/>
            <w:tcBorders>
              <w:top w:val="nil"/>
              <w:left w:val="nil"/>
              <w:bottom w:val="nil"/>
              <w:right w:val="nil"/>
            </w:tcBorders>
            <w:shd w:val="clear" w:color="auto" w:fill="FFFFFF"/>
            <w:vAlign w:val="center"/>
          </w:tcPr>
          <w:p w14:paraId="1948F7A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1,090.97</w:t>
            </w:r>
          </w:p>
        </w:tc>
      </w:tr>
      <w:tr w:rsidR="009A25F2" w14:paraId="1175811D" w14:textId="77777777">
        <w:trPr>
          <w:trHeight w:val="270"/>
        </w:trPr>
        <w:tc>
          <w:tcPr>
            <w:tcW w:w="5772" w:type="dxa"/>
            <w:tcBorders>
              <w:top w:val="nil"/>
              <w:left w:val="nil"/>
              <w:bottom w:val="nil"/>
              <w:right w:val="nil"/>
            </w:tcBorders>
            <w:vAlign w:val="center"/>
          </w:tcPr>
          <w:p w14:paraId="7F19A3A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资产减值损失</w:t>
            </w:r>
          </w:p>
        </w:tc>
        <w:tc>
          <w:tcPr>
            <w:tcW w:w="1170" w:type="dxa"/>
            <w:tcBorders>
              <w:top w:val="nil"/>
              <w:left w:val="nil"/>
              <w:bottom w:val="nil"/>
              <w:right w:val="nil"/>
            </w:tcBorders>
            <w:shd w:val="clear" w:color="auto" w:fill="FFFFFF"/>
            <w:vAlign w:val="center"/>
          </w:tcPr>
          <w:p w14:paraId="15A8A40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01A8559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31E74CA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01E4060C" w14:textId="77777777">
        <w:trPr>
          <w:trHeight w:val="270"/>
        </w:trPr>
        <w:tc>
          <w:tcPr>
            <w:tcW w:w="5772" w:type="dxa"/>
            <w:tcBorders>
              <w:top w:val="nil"/>
              <w:left w:val="nil"/>
              <w:bottom w:val="nil"/>
              <w:right w:val="nil"/>
            </w:tcBorders>
            <w:vAlign w:val="center"/>
          </w:tcPr>
          <w:p w14:paraId="63E6E29A"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信用资产减值损失</w:t>
            </w:r>
          </w:p>
        </w:tc>
        <w:tc>
          <w:tcPr>
            <w:tcW w:w="1170" w:type="dxa"/>
            <w:tcBorders>
              <w:top w:val="nil"/>
              <w:left w:val="nil"/>
              <w:bottom w:val="nil"/>
              <w:right w:val="nil"/>
            </w:tcBorders>
            <w:shd w:val="clear" w:color="auto" w:fill="FFFFFF"/>
            <w:vAlign w:val="center"/>
          </w:tcPr>
          <w:p w14:paraId="2B9024D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53E1599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0737C743"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6AA8EB63" w14:textId="77777777">
        <w:trPr>
          <w:trHeight w:val="270"/>
        </w:trPr>
        <w:tc>
          <w:tcPr>
            <w:tcW w:w="5772" w:type="dxa"/>
            <w:tcBorders>
              <w:top w:val="nil"/>
              <w:left w:val="nil"/>
              <w:bottom w:val="nil"/>
              <w:right w:val="nil"/>
            </w:tcBorders>
            <w:vAlign w:val="center"/>
          </w:tcPr>
          <w:p w14:paraId="23C8B06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公允价值变动损失</w:t>
            </w:r>
          </w:p>
        </w:tc>
        <w:tc>
          <w:tcPr>
            <w:tcW w:w="1170" w:type="dxa"/>
            <w:tcBorders>
              <w:top w:val="nil"/>
              <w:left w:val="nil"/>
              <w:bottom w:val="nil"/>
              <w:right w:val="nil"/>
            </w:tcBorders>
            <w:shd w:val="clear" w:color="auto" w:fill="FFFFFF"/>
            <w:vAlign w:val="center"/>
          </w:tcPr>
          <w:p w14:paraId="6523780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1CC02F2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13DEEFF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08EA181" w14:textId="77777777">
        <w:trPr>
          <w:trHeight w:val="270"/>
        </w:trPr>
        <w:tc>
          <w:tcPr>
            <w:tcW w:w="5772" w:type="dxa"/>
            <w:tcBorders>
              <w:top w:val="nil"/>
              <w:left w:val="nil"/>
              <w:bottom w:val="nil"/>
              <w:right w:val="nil"/>
            </w:tcBorders>
            <w:vAlign w:val="center"/>
          </w:tcPr>
          <w:p w14:paraId="6D5B1D3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投资损失</w:t>
            </w:r>
          </w:p>
        </w:tc>
        <w:tc>
          <w:tcPr>
            <w:tcW w:w="1170" w:type="dxa"/>
            <w:tcBorders>
              <w:top w:val="nil"/>
              <w:left w:val="nil"/>
              <w:bottom w:val="nil"/>
              <w:right w:val="nil"/>
            </w:tcBorders>
            <w:shd w:val="clear" w:color="auto" w:fill="FFFFFF"/>
            <w:vAlign w:val="center"/>
          </w:tcPr>
          <w:p w14:paraId="5B7BADA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32C2ADC6"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71915C4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449EBBF5" w14:textId="77777777">
        <w:trPr>
          <w:trHeight w:val="270"/>
        </w:trPr>
        <w:tc>
          <w:tcPr>
            <w:tcW w:w="5772" w:type="dxa"/>
            <w:tcBorders>
              <w:top w:val="nil"/>
              <w:left w:val="nil"/>
              <w:bottom w:val="nil"/>
              <w:right w:val="nil"/>
            </w:tcBorders>
            <w:vAlign w:val="center"/>
          </w:tcPr>
          <w:p w14:paraId="2AD6C03C"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经营活动产生的现金流量净额</w:t>
            </w:r>
          </w:p>
        </w:tc>
        <w:tc>
          <w:tcPr>
            <w:tcW w:w="1170" w:type="dxa"/>
            <w:tcBorders>
              <w:top w:val="nil"/>
              <w:left w:val="nil"/>
              <w:bottom w:val="nil"/>
              <w:right w:val="nil"/>
            </w:tcBorders>
            <w:shd w:val="clear" w:color="auto" w:fill="FFFFFF"/>
            <w:vAlign w:val="center"/>
          </w:tcPr>
          <w:p w14:paraId="0B9986B5"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504.25</w:t>
            </w:r>
          </w:p>
        </w:tc>
        <w:tc>
          <w:tcPr>
            <w:tcW w:w="1170" w:type="dxa"/>
            <w:tcBorders>
              <w:top w:val="nil"/>
              <w:left w:val="nil"/>
              <w:bottom w:val="nil"/>
              <w:right w:val="nil"/>
            </w:tcBorders>
            <w:shd w:val="clear" w:color="auto" w:fill="FFFFFF"/>
            <w:vAlign w:val="center"/>
          </w:tcPr>
          <w:p w14:paraId="1BD1771E"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727.35</w:t>
            </w:r>
          </w:p>
        </w:tc>
        <w:tc>
          <w:tcPr>
            <w:tcW w:w="1171" w:type="dxa"/>
            <w:tcBorders>
              <w:top w:val="nil"/>
              <w:left w:val="nil"/>
              <w:bottom w:val="nil"/>
              <w:right w:val="nil"/>
            </w:tcBorders>
            <w:shd w:val="clear" w:color="auto" w:fill="FFFFFF"/>
            <w:vAlign w:val="center"/>
          </w:tcPr>
          <w:p w14:paraId="4DD37790"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1,090.97</w:t>
            </w:r>
          </w:p>
        </w:tc>
      </w:tr>
      <w:tr w:rsidR="009A25F2" w14:paraId="443FAB7F" w14:textId="77777777">
        <w:trPr>
          <w:trHeight w:val="540"/>
        </w:trPr>
        <w:tc>
          <w:tcPr>
            <w:tcW w:w="5772" w:type="dxa"/>
            <w:tcBorders>
              <w:top w:val="nil"/>
              <w:left w:val="nil"/>
              <w:bottom w:val="nil"/>
              <w:right w:val="nil"/>
            </w:tcBorders>
            <w:vAlign w:val="center"/>
          </w:tcPr>
          <w:p w14:paraId="189D8E62"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2.不涉及现金收支的重大投资和筹资活动：</w:t>
            </w:r>
          </w:p>
        </w:tc>
        <w:tc>
          <w:tcPr>
            <w:tcW w:w="1170" w:type="dxa"/>
            <w:tcBorders>
              <w:top w:val="nil"/>
              <w:left w:val="nil"/>
              <w:bottom w:val="nil"/>
              <w:right w:val="nil"/>
            </w:tcBorders>
            <w:shd w:val="clear" w:color="auto" w:fill="FFFFFF"/>
            <w:vAlign w:val="center"/>
          </w:tcPr>
          <w:p w14:paraId="6F6BFA0C" w14:textId="77777777" w:rsidR="009A25F2" w:rsidRDefault="009A25F2">
            <w:pPr>
              <w:jc w:val="right"/>
              <w:rPr>
                <w:rFonts w:ascii="宋体" w:hAnsi="宋体" w:cs="宋体"/>
                <w:color w:val="000000"/>
                <w:sz w:val="21"/>
                <w:szCs w:val="21"/>
              </w:rPr>
            </w:pPr>
          </w:p>
        </w:tc>
        <w:tc>
          <w:tcPr>
            <w:tcW w:w="1170" w:type="dxa"/>
            <w:tcBorders>
              <w:top w:val="nil"/>
              <w:left w:val="nil"/>
              <w:bottom w:val="nil"/>
              <w:right w:val="nil"/>
            </w:tcBorders>
            <w:shd w:val="clear" w:color="auto" w:fill="FFFFFF"/>
            <w:vAlign w:val="center"/>
          </w:tcPr>
          <w:p w14:paraId="1C64A442" w14:textId="77777777" w:rsidR="009A25F2" w:rsidRDefault="009A25F2">
            <w:pPr>
              <w:jc w:val="right"/>
              <w:rPr>
                <w:rFonts w:ascii="宋体" w:hAnsi="宋体" w:cs="宋体"/>
                <w:color w:val="000000"/>
                <w:sz w:val="21"/>
                <w:szCs w:val="21"/>
              </w:rPr>
            </w:pPr>
          </w:p>
        </w:tc>
        <w:tc>
          <w:tcPr>
            <w:tcW w:w="1171" w:type="dxa"/>
            <w:tcBorders>
              <w:top w:val="nil"/>
              <w:left w:val="nil"/>
              <w:bottom w:val="nil"/>
              <w:right w:val="nil"/>
            </w:tcBorders>
            <w:shd w:val="clear" w:color="auto" w:fill="FFFFFF"/>
            <w:vAlign w:val="center"/>
          </w:tcPr>
          <w:p w14:paraId="5BFE423B" w14:textId="77777777" w:rsidR="009A25F2" w:rsidRDefault="009A25F2">
            <w:pPr>
              <w:jc w:val="right"/>
              <w:rPr>
                <w:rFonts w:ascii="宋体" w:hAnsi="宋体" w:cs="宋体"/>
                <w:color w:val="000000"/>
                <w:sz w:val="21"/>
                <w:szCs w:val="21"/>
              </w:rPr>
            </w:pPr>
          </w:p>
        </w:tc>
      </w:tr>
      <w:tr w:rsidR="009A25F2" w14:paraId="56DBB587" w14:textId="77777777">
        <w:trPr>
          <w:trHeight w:val="285"/>
        </w:trPr>
        <w:tc>
          <w:tcPr>
            <w:tcW w:w="5772" w:type="dxa"/>
            <w:tcBorders>
              <w:top w:val="nil"/>
              <w:left w:val="nil"/>
              <w:bottom w:val="nil"/>
              <w:right w:val="nil"/>
            </w:tcBorders>
            <w:vAlign w:val="center"/>
          </w:tcPr>
          <w:p w14:paraId="59A30DB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3.现金及现金等价物净变动情况：</w:t>
            </w:r>
          </w:p>
        </w:tc>
        <w:tc>
          <w:tcPr>
            <w:tcW w:w="1170" w:type="dxa"/>
            <w:tcBorders>
              <w:top w:val="nil"/>
              <w:left w:val="nil"/>
              <w:bottom w:val="nil"/>
              <w:right w:val="nil"/>
            </w:tcBorders>
            <w:shd w:val="clear" w:color="auto" w:fill="FFFFFF"/>
            <w:vAlign w:val="center"/>
          </w:tcPr>
          <w:p w14:paraId="5F51F281" w14:textId="77777777" w:rsidR="009A25F2" w:rsidRDefault="009A25F2">
            <w:pPr>
              <w:jc w:val="right"/>
              <w:rPr>
                <w:rFonts w:ascii="宋体" w:hAnsi="宋体" w:cs="宋体"/>
                <w:color w:val="000000"/>
                <w:sz w:val="21"/>
                <w:szCs w:val="21"/>
              </w:rPr>
            </w:pPr>
          </w:p>
        </w:tc>
        <w:tc>
          <w:tcPr>
            <w:tcW w:w="1170" w:type="dxa"/>
            <w:tcBorders>
              <w:top w:val="nil"/>
              <w:left w:val="nil"/>
              <w:bottom w:val="nil"/>
              <w:right w:val="nil"/>
            </w:tcBorders>
            <w:shd w:val="clear" w:color="auto" w:fill="FFFFFF"/>
            <w:vAlign w:val="center"/>
          </w:tcPr>
          <w:p w14:paraId="65D13493" w14:textId="77777777" w:rsidR="009A25F2" w:rsidRDefault="009A25F2">
            <w:pPr>
              <w:jc w:val="right"/>
              <w:rPr>
                <w:rFonts w:ascii="宋体" w:hAnsi="宋体" w:cs="宋体"/>
                <w:color w:val="000000"/>
                <w:sz w:val="21"/>
                <w:szCs w:val="21"/>
              </w:rPr>
            </w:pPr>
          </w:p>
        </w:tc>
        <w:tc>
          <w:tcPr>
            <w:tcW w:w="1171" w:type="dxa"/>
            <w:tcBorders>
              <w:top w:val="nil"/>
              <w:left w:val="nil"/>
              <w:bottom w:val="nil"/>
              <w:right w:val="nil"/>
            </w:tcBorders>
            <w:shd w:val="clear" w:color="auto" w:fill="FFFFFF"/>
            <w:vAlign w:val="center"/>
          </w:tcPr>
          <w:p w14:paraId="25DAD2F5" w14:textId="77777777" w:rsidR="009A25F2" w:rsidRDefault="009A25F2">
            <w:pPr>
              <w:jc w:val="right"/>
              <w:rPr>
                <w:rFonts w:ascii="宋体" w:hAnsi="宋体" w:cs="宋体"/>
                <w:color w:val="000000"/>
                <w:sz w:val="21"/>
                <w:szCs w:val="21"/>
              </w:rPr>
            </w:pPr>
          </w:p>
        </w:tc>
      </w:tr>
      <w:tr w:rsidR="009A25F2" w14:paraId="7B7E0790" w14:textId="77777777">
        <w:trPr>
          <w:trHeight w:val="270"/>
        </w:trPr>
        <w:tc>
          <w:tcPr>
            <w:tcW w:w="5772" w:type="dxa"/>
            <w:tcBorders>
              <w:top w:val="nil"/>
              <w:left w:val="nil"/>
              <w:bottom w:val="nil"/>
              <w:right w:val="nil"/>
            </w:tcBorders>
            <w:vAlign w:val="center"/>
          </w:tcPr>
          <w:p w14:paraId="45CFE28B"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现金的期末余额</w:t>
            </w:r>
          </w:p>
        </w:tc>
        <w:tc>
          <w:tcPr>
            <w:tcW w:w="1170" w:type="dxa"/>
            <w:tcBorders>
              <w:top w:val="nil"/>
              <w:left w:val="nil"/>
              <w:bottom w:val="nil"/>
              <w:right w:val="nil"/>
            </w:tcBorders>
            <w:shd w:val="clear" w:color="auto" w:fill="FFFFFF"/>
            <w:vAlign w:val="center"/>
          </w:tcPr>
          <w:p w14:paraId="5332DAE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1,141.50</w:t>
            </w:r>
          </w:p>
        </w:tc>
        <w:tc>
          <w:tcPr>
            <w:tcW w:w="1170" w:type="dxa"/>
            <w:tcBorders>
              <w:top w:val="nil"/>
              <w:left w:val="nil"/>
              <w:bottom w:val="nil"/>
              <w:right w:val="nil"/>
            </w:tcBorders>
            <w:shd w:val="clear" w:color="auto" w:fill="FFFFFF"/>
            <w:vAlign w:val="center"/>
          </w:tcPr>
          <w:p w14:paraId="61053CD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1,616.48</w:t>
            </w:r>
          </w:p>
        </w:tc>
        <w:tc>
          <w:tcPr>
            <w:tcW w:w="1171" w:type="dxa"/>
            <w:tcBorders>
              <w:top w:val="nil"/>
              <w:left w:val="nil"/>
              <w:bottom w:val="nil"/>
              <w:right w:val="nil"/>
            </w:tcBorders>
            <w:shd w:val="clear" w:color="auto" w:fill="FFFFFF"/>
            <w:vAlign w:val="center"/>
          </w:tcPr>
          <w:p w14:paraId="20FBEB49"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2,575.16</w:t>
            </w:r>
          </w:p>
        </w:tc>
      </w:tr>
      <w:tr w:rsidR="009A25F2" w14:paraId="47344093" w14:textId="77777777">
        <w:trPr>
          <w:trHeight w:val="270"/>
        </w:trPr>
        <w:tc>
          <w:tcPr>
            <w:tcW w:w="5772" w:type="dxa"/>
            <w:tcBorders>
              <w:top w:val="nil"/>
              <w:left w:val="nil"/>
              <w:bottom w:val="nil"/>
              <w:right w:val="nil"/>
            </w:tcBorders>
            <w:vAlign w:val="center"/>
          </w:tcPr>
          <w:p w14:paraId="2CF51A6C"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lastRenderedPageBreak/>
              <w:t>减：现金的期初余额</w:t>
            </w:r>
          </w:p>
        </w:tc>
        <w:tc>
          <w:tcPr>
            <w:tcW w:w="1170" w:type="dxa"/>
            <w:tcBorders>
              <w:top w:val="nil"/>
              <w:left w:val="nil"/>
              <w:bottom w:val="nil"/>
              <w:right w:val="nil"/>
            </w:tcBorders>
            <w:shd w:val="clear" w:color="auto" w:fill="FFFFFF"/>
            <w:vAlign w:val="center"/>
          </w:tcPr>
          <w:p w14:paraId="5203657E"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67597ED1"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1,141.50</w:t>
            </w:r>
          </w:p>
        </w:tc>
        <w:tc>
          <w:tcPr>
            <w:tcW w:w="1171" w:type="dxa"/>
            <w:tcBorders>
              <w:top w:val="nil"/>
              <w:left w:val="nil"/>
              <w:bottom w:val="nil"/>
              <w:right w:val="nil"/>
            </w:tcBorders>
            <w:shd w:val="clear" w:color="auto" w:fill="FFFFFF"/>
            <w:vAlign w:val="center"/>
          </w:tcPr>
          <w:p w14:paraId="6F631547"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1,616.48</w:t>
            </w:r>
          </w:p>
        </w:tc>
      </w:tr>
      <w:tr w:rsidR="009A25F2" w14:paraId="202BAD9A" w14:textId="77777777">
        <w:trPr>
          <w:trHeight w:val="270"/>
        </w:trPr>
        <w:tc>
          <w:tcPr>
            <w:tcW w:w="5772" w:type="dxa"/>
            <w:tcBorders>
              <w:top w:val="nil"/>
              <w:left w:val="nil"/>
              <w:bottom w:val="nil"/>
              <w:right w:val="nil"/>
            </w:tcBorders>
            <w:vAlign w:val="center"/>
          </w:tcPr>
          <w:p w14:paraId="3A9E23F0"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加：现金等价物的期末余额</w:t>
            </w:r>
          </w:p>
        </w:tc>
        <w:tc>
          <w:tcPr>
            <w:tcW w:w="1170" w:type="dxa"/>
            <w:tcBorders>
              <w:top w:val="nil"/>
              <w:left w:val="nil"/>
              <w:bottom w:val="nil"/>
              <w:right w:val="nil"/>
            </w:tcBorders>
            <w:shd w:val="clear" w:color="auto" w:fill="FFFFFF"/>
            <w:vAlign w:val="center"/>
          </w:tcPr>
          <w:p w14:paraId="5FD5948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1FB0509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4A11991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66242110" w14:textId="77777777">
        <w:trPr>
          <w:trHeight w:val="270"/>
        </w:trPr>
        <w:tc>
          <w:tcPr>
            <w:tcW w:w="5772" w:type="dxa"/>
            <w:tcBorders>
              <w:top w:val="nil"/>
              <w:left w:val="nil"/>
              <w:bottom w:val="nil"/>
              <w:right w:val="nil"/>
            </w:tcBorders>
            <w:vAlign w:val="center"/>
          </w:tcPr>
          <w:p w14:paraId="46AFAC09"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减：现金等价物的期初余额</w:t>
            </w:r>
          </w:p>
        </w:tc>
        <w:tc>
          <w:tcPr>
            <w:tcW w:w="1170" w:type="dxa"/>
            <w:tcBorders>
              <w:top w:val="nil"/>
              <w:left w:val="nil"/>
              <w:bottom w:val="nil"/>
              <w:right w:val="nil"/>
            </w:tcBorders>
            <w:shd w:val="clear" w:color="auto" w:fill="FFFFFF"/>
            <w:vAlign w:val="center"/>
          </w:tcPr>
          <w:p w14:paraId="5C67ACDC"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105F5AB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35284D2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70D89719" w14:textId="77777777">
        <w:trPr>
          <w:trHeight w:val="270"/>
        </w:trPr>
        <w:tc>
          <w:tcPr>
            <w:tcW w:w="5772" w:type="dxa"/>
            <w:tcBorders>
              <w:top w:val="nil"/>
              <w:left w:val="nil"/>
              <w:bottom w:val="nil"/>
              <w:right w:val="nil"/>
            </w:tcBorders>
            <w:vAlign w:val="center"/>
          </w:tcPr>
          <w:p w14:paraId="13154B7E" w14:textId="77777777" w:rsidR="009A25F2" w:rsidRDefault="00000000">
            <w:pPr>
              <w:widowControl/>
              <w:jc w:val="lef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现金及现金等价物净增加额</w:t>
            </w:r>
          </w:p>
        </w:tc>
        <w:tc>
          <w:tcPr>
            <w:tcW w:w="1170" w:type="dxa"/>
            <w:tcBorders>
              <w:top w:val="nil"/>
              <w:left w:val="nil"/>
              <w:bottom w:val="nil"/>
              <w:right w:val="nil"/>
            </w:tcBorders>
            <w:shd w:val="clear" w:color="auto" w:fill="FFFFFF"/>
            <w:vAlign w:val="center"/>
          </w:tcPr>
          <w:p w14:paraId="32FDCABC"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1,141.50</w:t>
            </w:r>
          </w:p>
        </w:tc>
        <w:tc>
          <w:tcPr>
            <w:tcW w:w="1170" w:type="dxa"/>
            <w:tcBorders>
              <w:top w:val="nil"/>
              <w:left w:val="nil"/>
              <w:bottom w:val="nil"/>
              <w:right w:val="nil"/>
            </w:tcBorders>
            <w:shd w:val="clear" w:color="auto" w:fill="FFFFFF"/>
            <w:vAlign w:val="center"/>
          </w:tcPr>
          <w:p w14:paraId="4D575D59"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474.98</w:t>
            </w:r>
          </w:p>
        </w:tc>
        <w:tc>
          <w:tcPr>
            <w:tcW w:w="1171" w:type="dxa"/>
            <w:tcBorders>
              <w:top w:val="nil"/>
              <w:left w:val="nil"/>
              <w:bottom w:val="nil"/>
              <w:right w:val="nil"/>
            </w:tcBorders>
            <w:shd w:val="clear" w:color="auto" w:fill="FFFFFF"/>
            <w:vAlign w:val="center"/>
          </w:tcPr>
          <w:p w14:paraId="2BA4EB03" w14:textId="77777777" w:rsidR="009A25F2" w:rsidRDefault="00000000">
            <w:pPr>
              <w:widowControl/>
              <w:jc w:val="right"/>
              <w:textAlignment w:val="center"/>
              <w:rPr>
                <w:rFonts w:ascii="宋体" w:hAnsi="宋体" w:cs="宋体"/>
                <w:b/>
                <w:bCs/>
                <w:color w:val="000000"/>
                <w:sz w:val="21"/>
                <w:szCs w:val="21"/>
              </w:rPr>
            </w:pPr>
            <w:r>
              <w:rPr>
                <w:rFonts w:ascii="宋体" w:hAnsi="宋体" w:cs="宋体" w:hint="eastAsia"/>
                <w:b/>
                <w:bCs/>
                <w:color w:val="000000"/>
                <w:kern w:val="0"/>
                <w:sz w:val="21"/>
                <w:szCs w:val="21"/>
                <w:lang w:bidi="ar"/>
              </w:rPr>
              <w:t>958.68</w:t>
            </w:r>
          </w:p>
        </w:tc>
      </w:tr>
      <w:tr w:rsidR="009A25F2" w14:paraId="1EED405A" w14:textId="77777777">
        <w:trPr>
          <w:trHeight w:val="270"/>
        </w:trPr>
        <w:tc>
          <w:tcPr>
            <w:tcW w:w="5772" w:type="dxa"/>
            <w:tcBorders>
              <w:top w:val="nil"/>
              <w:left w:val="nil"/>
              <w:bottom w:val="nil"/>
              <w:right w:val="nil"/>
            </w:tcBorders>
            <w:vAlign w:val="center"/>
          </w:tcPr>
          <w:p w14:paraId="40297F16"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期末受限货币资金</w:t>
            </w:r>
          </w:p>
        </w:tc>
        <w:tc>
          <w:tcPr>
            <w:tcW w:w="1170" w:type="dxa"/>
            <w:tcBorders>
              <w:top w:val="nil"/>
              <w:left w:val="nil"/>
              <w:bottom w:val="nil"/>
              <w:right w:val="nil"/>
            </w:tcBorders>
            <w:shd w:val="clear" w:color="auto" w:fill="FFFFFF"/>
            <w:vAlign w:val="center"/>
          </w:tcPr>
          <w:p w14:paraId="12FD432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19056EE2"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007B8D6D"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r w:rsidR="009A25F2" w14:paraId="308428D6" w14:textId="77777777">
        <w:trPr>
          <w:trHeight w:val="270"/>
        </w:trPr>
        <w:tc>
          <w:tcPr>
            <w:tcW w:w="5772" w:type="dxa"/>
            <w:tcBorders>
              <w:top w:val="nil"/>
              <w:left w:val="nil"/>
              <w:bottom w:val="nil"/>
              <w:right w:val="nil"/>
            </w:tcBorders>
            <w:vAlign w:val="center"/>
          </w:tcPr>
          <w:p w14:paraId="0ECA878E"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期初货币资金</w:t>
            </w:r>
          </w:p>
        </w:tc>
        <w:tc>
          <w:tcPr>
            <w:tcW w:w="1170" w:type="dxa"/>
            <w:tcBorders>
              <w:top w:val="nil"/>
              <w:left w:val="nil"/>
              <w:bottom w:val="nil"/>
              <w:right w:val="nil"/>
            </w:tcBorders>
            <w:shd w:val="clear" w:color="auto" w:fill="FFFFFF"/>
            <w:vAlign w:val="center"/>
          </w:tcPr>
          <w:p w14:paraId="0ABEFCD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5BF56574"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1,141.50</w:t>
            </w:r>
          </w:p>
        </w:tc>
        <w:tc>
          <w:tcPr>
            <w:tcW w:w="1171" w:type="dxa"/>
            <w:tcBorders>
              <w:top w:val="nil"/>
              <w:left w:val="nil"/>
              <w:bottom w:val="nil"/>
              <w:right w:val="nil"/>
            </w:tcBorders>
            <w:shd w:val="clear" w:color="auto" w:fill="FFFFFF"/>
            <w:vAlign w:val="center"/>
          </w:tcPr>
          <w:p w14:paraId="704209F0"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1,616.48</w:t>
            </w:r>
          </w:p>
        </w:tc>
      </w:tr>
      <w:tr w:rsidR="009A25F2" w14:paraId="1118C5BE" w14:textId="77777777">
        <w:trPr>
          <w:trHeight w:val="270"/>
        </w:trPr>
        <w:tc>
          <w:tcPr>
            <w:tcW w:w="5772" w:type="dxa"/>
            <w:tcBorders>
              <w:top w:val="nil"/>
              <w:left w:val="nil"/>
              <w:bottom w:val="nil"/>
              <w:right w:val="nil"/>
            </w:tcBorders>
            <w:vAlign w:val="center"/>
          </w:tcPr>
          <w:p w14:paraId="591F5BE7" w14:textId="77777777" w:rsidR="009A25F2" w:rsidRDefault="00000000">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期初受限货币资金</w:t>
            </w:r>
          </w:p>
        </w:tc>
        <w:tc>
          <w:tcPr>
            <w:tcW w:w="1170" w:type="dxa"/>
            <w:tcBorders>
              <w:top w:val="nil"/>
              <w:left w:val="nil"/>
              <w:bottom w:val="nil"/>
              <w:right w:val="nil"/>
            </w:tcBorders>
            <w:shd w:val="clear" w:color="auto" w:fill="FFFFFF"/>
            <w:vAlign w:val="center"/>
          </w:tcPr>
          <w:p w14:paraId="231595AB"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0" w:type="dxa"/>
            <w:tcBorders>
              <w:top w:val="nil"/>
              <w:left w:val="nil"/>
              <w:bottom w:val="nil"/>
              <w:right w:val="nil"/>
            </w:tcBorders>
            <w:shd w:val="clear" w:color="auto" w:fill="FFFFFF"/>
            <w:vAlign w:val="center"/>
          </w:tcPr>
          <w:p w14:paraId="0E1B986A"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c>
          <w:tcPr>
            <w:tcW w:w="1171" w:type="dxa"/>
            <w:tcBorders>
              <w:top w:val="nil"/>
              <w:left w:val="nil"/>
              <w:bottom w:val="nil"/>
              <w:right w:val="nil"/>
            </w:tcBorders>
            <w:shd w:val="clear" w:color="auto" w:fill="FFFFFF"/>
            <w:vAlign w:val="center"/>
          </w:tcPr>
          <w:p w14:paraId="53B2E56F" w14:textId="77777777" w:rsidR="009A25F2" w:rsidRDefault="00000000">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w:t>
            </w:r>
          </w:p>
        </w:tc>
      </w:tr>
    </w:tbl>
    <w:p w14:paraId="7E66CB82" w14:textId="77777777" w:rsidR="009A25F2" w:rsidRDefault="009A25F2">
      <w:pPr>
        <w:rPr>
          <w:rFonts w:ascii="宋体" w:hAnsi="宋体" w:cs="宋体"/>
          <w:color w:val="000000"/>
          <w:szCs w:val="22"/>
        </w:rPr>
      </w:pPr>
    </w:p>
    <w:p w14:paraId="489A30FD" w14:textId="77777777" w:rsidR="009A25F2" w:rsidRDefault="00000000">
      <w:pPr>
        <w:rPr>
          <w:rFonts w:cs="Times New Roman"/>
          <w:szCs w:val="22"/>
        </w:rPr>
      </w:pPr>
      <w:r>
        <w:rPr>
          <w:rFonts w:ascii="宋体" w:hAnsi="宋体" w:cs="宋体"/>
          <w:color w:val="000000"/>
          <w:szCs w:val="22"/>
        </w:rPr>
        <w:t>说明：</w:t>
      </w:r>
    </w:p>
    <w:p w14:paraId="5E563000" w14:textId="77777777" w:rsidR="009A25F2" w:rsidRDefault="00000000">
      <w:pPr>
        <w:numPr>
          <w:ilvl w:val="0"/>
          <w:numId w:val="19"/>
        </w:numPr>
      </w:pPr>
      <w:r>
        <w:rPr>
          <w:rFonts w:hint="eastAsia"/>
        </w:rPr>
        <w:t>依据会计原则的指导，未经核实确认的内容不计入本期报表。</w:t>
      </w:r>
    </w:p>
    <w:p w14:paraId="2B7C64E4" w14:textId="77777777" w:rsidR="009A25F2" w:rsidRDefault="00000000">
      <w:pPr>
        <w:pStyle w:val="2"/>
      </w:pPr>
      <w:bookmarkStart w:id="90" w:name="_Toc26387"/>
      <w:bookmarkStart w:id="91" w:name="_Toc223382643"/>
      <w:r>
        <w:rPr>
          <w:rFonts w:hint="eastAsia"/>
        </w:rPr>
        <w:t>财务分析</w:t>
      </w:r>
      <w:bookmarkEnd w:id="90"/>
      <w:bookmarkEnd w:id="91"/>
    </w:p>
    <w:p w14:paraId="5E374017" w14:textId="77777777" w:rsidR="009A25F2" w:rsidRDefault="00000000">
      <w:pPr>
        <w:pStyle w:val="3"/>
      </w:pPr>
      <w:bookmarkStart w:id="92" w:name="_Toc17284"/>
      <w:r>
        <w:rPr>
          <w:rFonts w:hint="eastAsia"/>
        </w:rPr>
        <w:t>债偿能力分析</w:t>
      </w:r>
      <w:bookmarkEnd w:id="92"/>
    </w:p>
    <w:p w14:paraId="08A29437" w14:textId="77777777" w:rsidR="009A25F2" w:rsidRDefault="009A25F2"/>
    <w:p w14:paraId="601CBDFF" w14:textId="77777777" w:rsidR="009A25F2" w:rsidRDefault="00000000">
      <w:pPr>
        <w:tabs>
          <w:tab w:val="left" w:pos="0"/>
        </w:tabs>
        <w:jc w:val="center"/>
        <w:rPr>
          <w:rFonts w:ascii="黑体" w:eastAsia="黑体" w:hAnsi="黑体" w:cs="黑体"/>
          <w:b/>
          <w:bCs/>
          <w:sz w:val="21"/>
          <w:szCs w:val="21"/>
        </w:rPr>
      </w:pPr>
      <w:r>
        <w:rPr>
          <w:rFonts w:ascii="黑体" w:eastAsia="黑体" w:hAnsi="黑体" w:cs="黑体" w:hint="eastAsia"/>
          <w:b/>
          <w:bCs/>
          <w:sz w:val="21"/>
          <w:szCs w:val="21"/>
        </w:rPr>
        <w:t>表 偿债能力分析表</w:t>
      </w:r>
    </w:p>
    <w:tbl>
      <w:tblPr>
        <w:tblStyle w:val="a6"/>
        <w:tblW w:w="0" w:type="auto"/>
        <w:jc w:val="center"/>
        <w:tblLayout w:type="fixed"/>
        <w:tblLook w:val="04A0" w:firstRow="1" w:lastRow="0" w:firstColumn="1" w:lastColumn="0" w:noHBand="0" w:noVBand="1"/>
      </w:tblPr>
      <w:tblGrid>
        <w:gridCol w:w="2130"/>
        <w:gridCol w:w="2130"/>
        <w:gridCol w:w="2130"/>
        <w:gridCol w:w="2130"/>
      </w:tblGrid>
      <w:tr w:rsidR="009A25F2" w14:paraId="3541A9A8" w14:textId="77777777">
        <w:trPr>
          <w:jc w:val="center"/>
        </w:trPr>
        <w:tc>
          <w:tcPr>
            <w:tcW w:w="2130" w:type="dxa"/>
            <w:tcBorders>
              <w:top w:val="single" w:sz="4" w:space="0" w:color="000000"/>
              <w:left w:val="single" w:sz="4" w:space="0" w:color="000000"/>
              <w:bottom w:val="single" w:sz="4" w:space="0" w:color="000000"/>
              <w:right w:val="single" w:sz="4" w:space="0" w:color="000000"/>
              <w:tl2br w:val="nil"/>
            </w:tcBorders>
            <w:shd w:val="clear" w:color="auto" w:fill="FFFFFF"/>
            <w:tcMar>
              <w:top w:w="0" w:type="dxa"/>
              <w:left w:w="108" w:type="dxa"/>
              <w:bottom w:w="0" w:type="dxa"/>
              <w:right w:w="108" w:type="dxa"/>
            </w:tcMar>
            <w:vAlign w:val="center"/>
          </w:tcPr>
          <w:p w14:paraId="49B1CC6F"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项目</w:t>
            </w:r>
          </w:p>
        </w:tc>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4FC8E4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第一年</w:t>
            </w:r>
          </w:p>
        </w:tc>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EAE601"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第二年</w:t>
            </w:r>
          </w:p>
        </w:tc>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9866E48"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第三年</w:t>
            </w:r>
          </w:p>
        </w:tc>
      </w:tr>
      <w:tr w:rsidR="009A25F2" w14:paraId="5E004965"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166248"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速动比率</w:t>
            </w:r>
          </w:p>
        </w:tc>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CC52C3C"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5.84</w:t>
            </w:r>
          </w:p>
        </w:tc>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3EEFF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6.99</w:t>
            </w:r>
          </w:p>
        </w:tc>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0887514"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5.15</w:t>
            </w:r>
          </w:p>
        </w:tc>
      </w:tr>
      <w:tr w:rsidR="009A25F2" w14:paraId="2E20EBDE"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C0C8C52"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资产负债率</w:t>
            </w:r>
          </w:p>
        </w:tc>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86FFD75"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18.41%</w:t>
            </w:r>
          </w:p>
        </w:tc>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B5B38EA"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14.41%</w:t>
            </w:r>
          </w:p>
        </w:tc>
        <w:tc>
          <w:tcPr>
            <w:tcW w:w="2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A32075"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18.84%</w:t>
            </w:r>
          </w:p>
        </w:tc>
      </w:tr>
    </w:tbl>
    <w:p w14:paraId="40056270" w14:textId="77777777" w:rsidR="009A25F2" w:rsidRDefault="00000000">
      <w:pPr>
        <w:numPr>
          <w:ilvl w:val="0"/>
          <w:numId w:val="20"/>
        </w:numPr>
      </w:pPr>
      <w:bookmarkStart w:id="93" w:name="_Toc20446"/>
      <w:bookmarkStart w:id="94" w:name="_Toc11365"/>
      <w:r>
        <w:rPr>
          <w:rFonts w:hint="eastAsia"/>
        </w:rPr>
        <w:t>速动比率</w:t>
      </w:r>
      <w:r>
        <w:rPr>
          <w:rFonts w:hint="eastAsia"/>
        </w:rPr>
        <w:t>=</w:t>
      </w:r>
      <w:r>
        <w:rPr>
          <w:rFonts w:hint="eastAsia"/>
        </w:rPr>
        <w:t>流动资产</w:t>
      </w:r>
      <w:r>
        <w:rPr>
          <w:rFonts w:hint="eastAsia"/>
        </w:rPr>
        <w:t>/</w:t>
      </w:r>
      <w:r>
        <w:rPr>
          <w:rFonts w:hint="eastAsia"/>
        </w:rPr>
        <w:t>流动负债</w:t>
      </w:r>
      <w:bookmarkEnd w:id="93"/>
      <w:bookmarkEnd w:id="94"/>
    </w:p>
    <w:p w14:paraId="299E44C5" w14:textId="77777777" w:rsidR="009A25F2" w:rsidRDefault="00000000">
      <w:pPr>
        <w:ind w:firstLine="420"/>
      </w:pPr>
      <w:r>
        <w:rPr>
          <w:rFonts w:hint="eastAsia"/>
        </w:rPr>
        <w:t>其中：速动资产指可迅速支付流动负债的资产，在本报表中体现为货币现金。</w:t>
      </w:r>
    </w:p>
    <w:p w14:paraId="37C10A7D" w14:textId="77777777" w:rsidR="009A25F2" w:rsidRDefault="00000000">
      <w:pPr>
        <w:ind w:firstLine="420"/>
      </w:pPr>
      <w:r>
        <w:rPr>
          <w:rFonts w:hint="eastAsia"/>
        </w:rPr>
        <w:t>流动比率与速动比率都反映企业的短期偿债能力，即企业可以在小于一年的债务截止前，将其资产变现为现金以此来偿还债务的能力，与流动比率相比，速动比率可以反映企业真正的偿债能力。由上表，我们发现该指标平均</w:t>
      </w:r>
      <w:r>
        <w:rPr>
          <w:rFonts w:hint="eastAsia"/>
        </w:rPr>
        <w:t>5.99</w:t>
      </w:r>
      <w:r>
        <w:rPr>
          <w:rFonts w:hint="eastAsia"/>
        </w:rPr>
        <w:t>＞</w:t>
      </w:r>
      <w:r>
        <w:rPr>
          <w:rFonts w:hint="eastAsia"/>
        </w:rPr>
        <w:t>1.5</w:t>
      </w:r>
      <w:r>
        <w:rPr>
          <w:rFonts w:hint="eastAsia"/>
        </w:rPr>
        <w:t>，公司速动率远高于行业安全线</w:t>
      </w:r>
      <w:r>
        <w:rPr>
          <w:rFonts w:hint="eastAsia"/>
        </w:rPr>
        <w:t>1.5</w:t>
      </w:r>
      <w:r>
        <w:rPr>
          <w:rFonts w:hint="eastAsia"/>
        </w:rPr>
        <w:t>，说明短期偿债能力极强，符合初创企业稳健运营需求。由于拥有高速动比率，我司不动用固定资产，仅仅依靠速动资产也可偿还债务，表明这三年我们企业的财务状况尚可，企业风险在可控范围内，为进一步成长提供了空间。</w:t>
      </w:r>
    </w:p>
    <w:p w14:paraId="03BC3DD9" w14:textId="77777777" w:rsidR="009A25F2" w:rsidRDefault="009A25F2"/>
    <w:p w14:paraId="679D588A" w14:textId="77777777" w:rsidR="009A25F2" w:rsidRDefault="00000000">
      <w:pPr>
        <w:numPr>
          <w:ilvl w:val="0"/>
          <w:numId w:val="20"/>
        </w:numPr>
      </w:pPr>
      <w:bookmarkStart w:id="95" w:name="_Toc11681"/>
      <w:bookmarkStart w:id="96" w:name="_Toc20324"/>
      <w:r>
        <w:rPr>
          <w:rFonts w:hint="eastAsia"/>
        </w:rPr>
        <w:t>资产负债率</w:t>
      </w:r>
      <w:r>
        <w:rPr>
          <w:rFonts w:hint="eastAsia"/>
        </w:rPr>
        <w:t>=</w:t>
      </w:r>
      <w:r>
        <w:rPr>
          <w:rFonts w:hint="eastAsia"/>
        </w:rPr>
        <w:t>负债</w:t>
      </w:r>
      <w:r>
        <w:rPr>
          <w:rFonts w:hint="eastAsia"/>
        </w:rPr>
        <w:t>/</w:t>
      </w:r>
      <w:r>
        <w:rPr>
          <w:rFonts w:hint="eastAsia"/>
        </w:rPr>
        <w:t>资产</w:t>
      </w:r>
      <w:bookmarkEnd w:id="95"/>
      <w:bookmarkEnd w:id="96"/>
      <w:r>
        <w:rPr>
          <w:rFonts w:hint="eastAsia"/>
        </w:rPr>
        <w:t>*100%</w:t>
      </w:r>
    </w:p>
    <w:p w14:paraId="1A5A9481" w14:textId="77777777" w:rsidR="009A25F2" w:rsidRDefault="00000000">
      <w:pPr>
        <w:ind w:firstLine="420"/>
      </w:pPr>
      <w:r>
        <w:rPr>
          <w:rFonts w:hint="eastAsia"/>
        </w:rPr>
        <w:t>资产负债率在</w:t>
      </w:r>
      <w:r>
        <w:rPr>
          <w:rFonts w:hint="eastAsia"/>
        </w:rPr>
        <w:t>30%-70%</w:t>
      </w:r>
      <w:r>
        <w:rPr>
          <w:rFonts w:hint="eastAsia"/>
        </w:rPr>
        <w:t>范围内是相对正常的。企业未来三年资产负债率平均数为</w:t>
      </w:r>
      <w:r>
        <w:rPr>
          <w:rFonts w:hint="eastAsia"/>
        </w:rPr>
        <w:t>21.89%</w:t>
      </w:r>
      <w:r>
        <w:rPr>
          <w:rFonts w:hint="eastAsia"/>
        </w:rPr>
        <w:t>，远低于</w:t>
      </w:r>
      <w:r>
        <w:rPr>
          <w:rFonts w:hint="eastAsia"/>
        </w:rPr>
        <w:t>30%</w:t>
      </w:r>
      <w:r>
        <w:rPr>
          <w:rFonts w:hint="eastAsia"/>
        </w:rPr>
        <w:t>，较低的资产负债率表明企业资金充足，无需借款也可满足企业经营需要，但如果比率较低也会出现不利于企业自身的发展的情况，例如，现金利用率不</w:t>
      </w:r>
      <w:r>
        <w:rPr>
          <w:rFonts w:hint="eastAsia"/>
        </w:rPr>
        <w:lastRenderedPageBreak/>
        <w:t>高而错失投资良机。但由于在编制报表时，基于保守谨慎性原则，暂未考虑银行借款等科目，所以也会导致出现资产负债率偏低及速动比率偏高情况的出现。</w:t>
      </w:r>
    </w:p>
    <w:p w14:paraId="1FFFE1B2" w14:textId="77777777" w:rsidR="009A25F2" w:rsidRDefault="009A25F2">
      <w:pPr>
        <w:ind w:firstLine="420"/>
      </w:pPr>
    </w:p>
    <w:p w14:paraId="3682326C" w14:textId="77777777" w:rsidR="009A25F2" w:rsidRDefault="00000000">
      <w:pPr>
        <w:pStyle w:val="3"/>
      </w:pPr>
      <w:bookmarkStart w:id="97" w:name="_Toc20343"/>
      <w:r>
        <w:rPr>
          <w:rFonts w:hint="eastAsia"/>
        </w:rPr>
        <w:t>盈利能力分析</w:t>
      </w:r>
      <w:bookmarkEnd w:id="97"/>
    </w:p>
    <w:p w14:paraId="3BD51B06" w14:textId="77777777" w:rsidR="009A25F2" w:rsidRDefault="009A25F2"/>
    <w:p w14:paraId="797A7B16" w14:textId="77777777" w:rsidR="009A25F2" w:rsidRDefault="00000000">
      <w:pPr>
        <w:tabs>
          <w:tab w:val="left" w:pos="0"/>
        </w:tabs>
        <w:jc w:val="center"/>
        <w:rPr>
          <w:rFonts w:ascii="黑体" w:eastAsia="黑体" w:hAnsi="黑体" w:cs="黑体"/>
          <w:b/>
          <w:bCs/>
          <w:sz w:val="21"/>
          <w:szCs w:val="21"/>
        </w:rPr>
      </w:pPr>
      <w:r>
        <w:rPr>
          <w:rFonts w:ascii="黑体" w:eastAsia="黑体" w:hAnsi="黑体" w:cs="黑体" w:hint="eastAsia"/>
          <w:b/>
          <w:bCs/>
          <w:sz w:val="21"/>
          <w:szCs w:val="21"/>
        </w:rPr>
        <w:t>表 盈利能力分析</w:t>
      </w:r>
    </w:p>
    <w:tbl>
      <w:tblPr>
        <w:tblStyle w:val="a6"/>
        <w:tblW w:w="4998" w:type="pct"/>
        <w:jc w:val="center"/>
        <w:tblLayout w:type="fixed"/>
        <w:tblLook w:val="04A0" w:firstRow="1" w:lastRow="0" w:firstColumn="1" w:lastColumn="0" w:noHBand="0" w:noVBand="1"/>
      </w:tblPr>
      <w:tblGrid>
        <w:gridCol w:w="1854"/>
        <w:gridCol w:w="1857"/>
        <w:gridCol w:w="1857"/>
        <w:gridCol w:w="1857"/>
        <w:gridCol w:w="1858"/>
      </w:tblGrid>
      <w:tr w:rsidR="009A25F2" w14:paraId="749B20BD" w14:textId="77777777">
        <w:trPr>
          <w:jc w:val="center"/>
        </w:trPr>
        <w:tc>
          <w:tcPr>
            <w:tcW w:w="1854" w:type="dxa"/>
            <w:tcBorders>
              <w:top w:val="single" w:sz="4" w:space="0" w:color="000000"/>
              <w:left w:val="single" w:sz="4" w:space="0" w:color="000000"/>
              <w:bottom w:val="single" w:sz="4" w:space="0" w:color="000000"/>
              <w:right w:val="single" w:sz="4" w:space="0" w:color="000000"/>
              <w:tl2br w:val="nil"/>
            </w:tcBorders>
            <w:shd w:val="clear" w:color="auto" w:fill="FFFFFF"/>
            <w:tcMar>
              <w:top w:w="0" w:type="dxa"/>
              <w:left w:w="108" w:type="dxa"/>
              <w:bottom w:w="0" w:type="dxa"/>
              <w:right w:w="108" w:type="dxa"/>
            </w:tcMar>
            <w:vAlign w:val="center"/>
          </w:tcPr>
          <w:p w14:paraId="6AD0E6E3"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项目</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3681E2"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第一年</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52198D7"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第二年</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F12C93"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第三年</w:t>
            </w:r>
          </w:p>
        </w:tc>
        <w:tc>
          <w:tcPr>
            <w:tcW w:w="18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347CD49"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行业基准</w:t>
            </w:r>
          </w:p>
        </w:tc>
      </w:tr>
      <w:tr w:rsidR="009A25F2" w14:paraId="61E002B9" w14:textId="77777777">
        <w:trPr>
          <w:jc w:val="center"/>
        </w:trPr>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E43EDD7"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销售净利率</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0859B4"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37.33%</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E6606F6"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38.94%</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25EA87"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36.12%</w:t>
            </w:r>
          </w:p>
        </w:tc>
        <w:tc>
          <w:tcPr>
            <w:tcW w:w="18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8A30ABF"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20%</w:t>
            </w:r>
          </w:p>
        </w:tc>
      </w:tr>
      <w:tr w:rsidR="009A25F2" w14:paraId="76755E66" w14:textId="77777777">
        <w:trPr>
          <w:jc w:val="center"/>
        </w:trPr>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D55C08"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净资产收益率</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9387D2B"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41.91%</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726A16E"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39.75%</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00BC564"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38.80%</w:t>
            </w:r>
          </w:p>
        </w:tc>
        <w:tc>
          <w:tcPr>
            <w:tcW w:w="18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EA04B4B" w14:textId="77777777" w:rsidR="009A25F2" w:rsidRDefault="00000000">
            <w:pPr>
              <w:widowControl/>
              <w:jc w:val="center"/>
              <w:textAlignment w:val="center"/>
              <w:rPr>
                <w:rFonts w:asciiTheme="minorEastAsia" w:eastAsiaTheme="minorEastAsia" w:hAnsiTheme="minorEastAsia" w:cstheme="minorEastAsia"/>
                <w:sz w:val="21"/>
                <w:szCs w:val="21"/>
              </w:rPr>
            </w:pPr>
            <w:r>
              <w:rPr>
                <w:rFonts w:ascii="宋体" w:hAnsi="宋体" w:cs="宋体" w:hint="eastAsia"/>
                <w:color w:val="000000"/>
                <w:kern w:val="0"/>
                <w:sz w:val="21"/>
                <w:szCs w:val="21"/>
                <w:lang w:bidi="ar"/>
              </w:rPr>
              <w:t>-</w:t>
            </w:r>
          </w:p>
        </w:tc>
      </w:tr>
    </w:tbl>
    <w:p w14:paraId="0FB36D50" w14:textId="77777777" w:rsidR="009A25F2" w:rsidRDefault="009A25F2">
      <w:bookmarkStart w:id="98" w:name="_Toc10647"/>
      <w:bookmarkStart w:id="99" w:name="_Toc30358"/>
    </w:p>
    <w:p w14:paraId="71754C15" w14:textId="77777777" w:rsidR="009A25F2" w:rsidRDefault="00000000">
      <w:pPr>
        <w:numPr>
          <w:ilvl w:val="0"/>
          <w:numId w:val="21"/>
        </w:numPr>
      </w:pPr>
      <w:r>
        <w:rPr>
          <w:rFonts w:hint="eastAsia"/>
        </w:rPr>
        <w:t>销售净利率</w:t>
      </w:r>
      <w:r>
        <w:rPr>
          <w:rFonts w:hint="eastAsia"/>
        </w:rPr>
        <w:t>=(</w:t>
      </w:r>
      <w:r>
        <w:rPr>
          <w:rFonts w:hint="eastAsia"/>
        </w:rPr>
        <w:t>净利润</w:t>
      </w:r>
      <w:r>
        <w:rPr>
          <w:rFonts w:hint="eastAsia"/>
        </w:rPr>
        <w:t>/</w:t>
      </w:r>
      <w:r>
        <w:rPr>
          <w:rFonts w:hint="eastAsia"/>
        </w:rPr>
        <w:t>销售收入</w:t>
      </w:r>
      <w:r>
        <w:rPr>
          <w:rFonts w:hint="eastAsia"/>
        </w:rPr>
        <w:t>)*100%</w:t>
      </w:r>
      <w:bookmarkEnd w:id="98"/>
      <w:bookmarkEnd w:id="99"/>
    </w:p>
    <w:p w14:paraId="3BF4C068" w14:textId="77777777" w:rsidR="009A25F2" w:rsidRDefault="00000000">
      <w:pPr>
        <w:ind w:firstLine="420"/>
      </w:pPr>
      <w:r>
        <w:rPr>
          <w:rFonts w:hint="eastAsia"/>
        </w:rPr>
        <w:t>销售净利率反映企业整体的盈利能力。一般认为销售净利率在</w:t>
      </w:r>
      <w:r>
        <w:rPr>
          <w:rFonts w:hint="eastAsia"/>
        </w:rPr>
        <w:t>20%-30%</w:t>
      </w:r>
      <w:r>
        <w:rPr>
          <w:rFonts w:hint="eastAsia"/>
        </w:rPr>
        <w:t>之间是比较合适的，销售净利率的指标越大，说明企业销售的盈利能力越强。由上表可知，第一年至第三年我们企业都处于</w:t>
      </w:r>
      <w:r>
        <w:rPr>
          <w:rFonts w:hint="eastAsia"/>
        </w:rPr>
        <w:t>35%</w:t>
      </w:r>
      <w:r>
        <w:rPr>
          <w:rFonts w:hint="eastAsia"/>
        </w:rPr>
        <w:t>以上，说明我们企业持续盈利能力是可观的，但也发现第三年明显降低，主要由于企业在第三年逐步由种子阶段步入战略发展阶段，会加大研发费用、宣传费用及人力成本等，所以相对于之前年份，销售净利率会降低几个点，但仍处于合理范围值。</w:t>
      </w:r>
    </w:p>
    <w:p w14:paraId="37863C82" w14:textId="77777777" w:rsidR="009A25F2" w:rsidRDefault="009A25F2">
      <w:pPr>
        <w:ind w:firstLine="420"/>
      </w:pPr>
    </w:p>
    <w:p w14:paraId="33CC2231" w14:textId="77777777" w:rsidR="009A25F2" w:rsidRDefault="00000000">
      <w:pPr>
        <w:numPr>
          <w:ilvl w:val="0"/>
          <w:numId w:val="21"/>
        </w:numPr>
      </w:pPr>
      <w:bookmarkStart w:id="100" w:name="_Toc17636"/>
      <w:bookmarkStart w:id="101" w:name="_Toc4344"/>
      <w:r>
        <w:rPr>
          <w:rFonts w:hint="eastAsia"/>
        </w:rPr>
        <w:t>净资产收益率</w:t>
      </w:r>
      <w:r>
        <w:rPr>
          <w:rFonts w:hint="eastAsia"/>
        </w:rPr>
        <w:t>=</w:t>
      </w:r>
      <w:r>
        <w:rPr>
          <w:rFonts w:hint="eastAsia"/>
        </w:rPr>
        <w:t>（净利润</w:t>
      </w:r>
      <w:r>
        <w:rPr>
          <w:rFonts w:hint="eastAsia"/>
        </w:rPr>
        <w:t>/</w:t>
      </w:r>
      <w:r>
        <w:rPr>
          <w:rFonts w:hint="eastAsia"/>
        </w:rPr>
        <w:t>净资产）</w:t>
      </w:r>
      <w:r>
        <w:rPr>
          <w:rFonts w:hint="eastAsia"/>
        </w:rPr>
        <w:t>*100%</w:t>
      </w:r>
      <w:bookmarkEnd w:id="100"/>
      <w:bookmarkEnd w:id="101"/>
    </w:p>
    <w:p w14:paraId="394878E9" w14:textId="77777777" w:rsidR="009A25F2" w:rsidRDefault="00000000">
      <w:pPr>
        <w:ind w:firstLine="420"/>
      </w:pPr>
      <w:bookmarkStart w:id="102" w:name="_Toc12721"/>
      <w:bookmarkStart w:id="103" w:name="_Toc3008"/>
      <w:r>
        <w:rPr>
          <w:rFonts w:hint="eastAsia"/>
        </w:rPr>
        <w:t>其中：净资产</w:t>
      </w:r>
      <w:r>
        <w:rPr>
          <w:rFonts w:hint="eastAsia"/>
        </w:rPr>
        <w:t>=</w:t>
      </w:r>
      <w:bookmarkEnd w:id="102"/>
      <w:bookmarkEnd w:id="103"/>
      <w:r>
        <w:rPr>
          <w:rFonts w:hint="eastAsia"/>
        </w:rPr>
        <w:t>总资产</w:t>
      </w:r>
      <w:r>
        <w:rPr>
          <w:rFonts w:hint="eastAsia"/>
        </w:rPr>
        <w:t>-</w:t>
      </w:r>
      <w:r>
        <w:rPr>
          <w:rFonts w:hint="eastAsia"/>
        </w:rPr>
        <w:t>总负债</w:t>
      </w:r>
    </w:p>
    <w:p w14:paraId="2C534495" w14:textId="77777777" w:rsidR="009A25F2" w:rsidRDefault="00000000">
      <w:pPr>
        <w:ind w:firstLine="420"/>
      </w:pPr>
      <w:r>
        <w:rPr>
          <w:rFonts w:hint="eastAsia"/>
        </w:rPr>
        <w:t>净资产收益率体现了自有资本获得净收益的能力，指标越高，说明带来的收益也越高。从纵向比较，洞见公司的净资产收益率总体在</w:t>
      </w:r>
      <w:r>
        <w:rPr>
          <w:rFonts w:hint="eastAsia"/>
        </w:rPr>
        <w:t>38%</w:t>
      </w:r>
      <w:r>
        <w:rPr>
          <w:rFonts w:hint="eastAsia"/>
        </w:rPr>
        <w:t>以上。但从横向比较，以第一年为例，软件行业的净资产收益率的行业均值为</w:t>
      </w:r>
      <w:r>
        <w:rPr>
          <w:rFonts w:hint="eastAsia"/>
        </w:rPr>
        <w:t>24.49%</w:t>
      </w:r>
      <w:r>
        <w:rPr>
          <w:rFonts w:hint="eastAsia"/>
        </w:rPr>
        <w:t>，而洞见公司三年均值为</w:t>
      </w:r>
      <w:r>
        <w:rPr>
          <w:rFonts w:hint="eastAsia"/>
        </w:rPr>
        <w:t>40.15%</w:t>
      </w:r>
      <w:r>
        <w:rPr>
          <w:rFonts w:hint="eastAsia"/>
        </w:rPr>
        <w:t>，远高于行业均值。这表明了我们企业的投资风险较小，资金使用效率较高。</w:t>
      </w:r>
    </w:p>
    <w:p w14:paraId="117ADBFA" w14:textId="77777777" w:rsidR="009A25F2" w:rsidRDefault="00000000">
      <w:pPr>
        <w:pStyle w:val="3"/>
      </w:pPr>
      <w:bookmarkStart w:id="104" w:name="_Toc23865"/>
      <w:r>
        <w:rPr>
          <w:rFonts w:hint="eastAsia"/>
        </w:rPr>
        <w:t>营运能力分析</w:t>
      </w:r>
      <w:bookmarkEnd w:id="104"/>
    </w:p>
    <w:p w14:paraId="3155C31D" w14:textId="77777777" w:rsidR="009A25F2" w:rsidRDefault="009A25F2"/>
    <w:p w14:paraId="422AF957" w14:textId="77777777" w:rsidR="009A25F2" w:rsidRDefault="00000000">
      <w:pPr>
        <w:tabs>
          <w:tab w:val="left" w:pos="0"/>
        </w:tabs>
        <w:jc w:val="center"/>
        <w:rPr>
          <w:rFonts w:ascii="黑体" w:eastAsia="黑体" w:hAnsi="黑体" w:cs="黑体"/>
          <w:b/>
          <w:bCs/>
          <w:sz w:val="21"/>
          <w:szCs w:val="21"/>
        </w:rPr>
      </w:pPr>
      <w:bookmarkStart w:id="105" w:name="_Toc8913"/>
      <w:r>
        <w:rPr>
          <w:rFonts w:ascii="黑体" w:eastAsia="黑体" w:hAnsi="黑体" w:cs="黑体" w:hint="eastAsia"/>
          <w:b/>
          <w:bCs/>
          <w:sz w:val="21"/>
          <w:szCs w:val="21"/>
        </w:rPr>
        <w:t>表 营运能力分析表</w:t>
      </w:r>
      <w:bookmarkEnd w:id="105"/>
    </w:p>
    <w:tbl>
      <w:tblPr>
        <w:tblStyle w:val="a6"/>
        <w:tblW w:w="4998" w:type="pct"/>
        <w:tblLayout w:type="fixed"/>
        <w:tblLook w:val="04A0" w:firstRow="1" w:lastRow="0" w:firstColumn="1" w:lastColumn="0" w:noHBand="0" w:noVBand="1"/>
      </w:tblPr>
      <w:tblGrid>
        <w:gridCol w:w="1854"/>
        <w:gridCol w:w="1857"/>
        <w:gridCol w:w="1857"/>
        <w:gridCol w:w="1857"/>
        <w:gridCol w:w="1858"/>
      </w:tblGrid>
      <w:tr w:rsidR="009A25F2" w14:paraId="152C5192" w14:textId="77777777">
        <w:tc>
          <w:tcPr>
            <w:tcW w:w="1854" w:type="dxa"/>
            <w:tcBorders>
              <w:top w:val="single" w:sz="4" w:space="0" w:color="000000"/>
              <w:left w:val="single" w:sz="4" w:space="0" w:color="000000"/>
              <w:bottom w:val="single" w:sz="4" w:space="0" w:color="000000"/>
              <w:right w:val="single" w:sz="4" w:space="0" w:color="000000"/>
              <w:tl2br w:val="nil"/>
            </w:tcBorders>
            <w:shd w:val="clear" w:color="auto" w:fill="FFFFFF"/>
            <w:tcMar>
              <w:top w:w="0" w:type="dxa"/>
              <w:left w:w="108" w:type="dxa"/>
              <w:bottom w:w="0" w:type="dxa"/>
              <w:right w:w="108" w:type="dxa"/>
            </w:tcMar>
            <w:vAlign w:val="center"/>
          </w:tcPr>
          <w:p w14:paraId="05AC553A"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项目</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F4E44A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第一年</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8AC5F15"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第二年</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7C88D1C"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第三年</w:t>
            </w:r>
          </w:p>
        </w:tc>
        <w:tc>
          <w:tcPr>
            <w:tcW w:w="18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DA34E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行业均值</w:t>
            </w:r>
          </w:p>
        </w:tc>
      </w:tr>
      <w:tr w:rsidR="009A25F2" w14:paraId="70DFCC17" w14:textId="77777777">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4204CF"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应收账款周转率</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FBF70EF"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3.34</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E5C64B4"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4.47</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9902C1A"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 xml:space="preserve">7.06 </w:t>
            </w:r>
          </w:p>
        </w:tc>
        <w:tc>
          <w:tcPr>
            <w:tcW w:w="18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AF8ABB3"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3.50</w:t>
            </w:r>
          </w:p>
        </w:tc>
      </w:tr>
      <w:tr w:rsidR="009A25F2" w14:paraId="518768C2" w14:textId="77777777">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4A574EE"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lastRenderedPageBreak/>
              <w:t>总资产周转率</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A83C1EC"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 xml:space="preserve">1.83 </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BB3776A"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 xml:space="preserve">2.58 </w:t>
            </w:r>
          </w:p>
        </w:tc>
        <w:tc>
          <w:tcPr>
            <w:tcW w:w="1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EF900F1"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 xml:space="preserve">4.11 </w:t>
            </w:r>
          </w:p>
        </w:tc>
        <w:tc>
          <w:tcPr>
            <w:tcW w:w="18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1A5D274"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w:t>
            </w:r>
          </w:p>
        </w:tc>
      </w:tr>
    </w:tbl>
    <w:p w14:paraId="52CAB24B" w14:textId="77777777" w:rsidR="009A25F2" w:rsidRDefault="009A25F2"/>
    <w:p w14:paraId="4526C80E" w14:textId="77777777" w:rsidR="009A25F2" w:rsidRDefault="00000000">
      <w:pPr>
        <w:numPr>
          <w:ilvl w:val="0"/>
          <w:numId w:val="22"/>
        </w:numPr>
      </w:pPr>
      <w:r>
        <w:rPr>
          <w:rFonts w:hint="eastAsia"/>
        </w:rPr>
        <w:t>应收账款周转率</w:t>
      </w:r>
      <w:r>
        <w:rPr>
          <w:rFonts w:hint="eastAsia"/>
        </w:rPr>
        <w:t>=</w:t>
      </w:r>
      <w:r>
        <w:rPr>
          <w:rFonts w:hint="eastAsia"/>
        </w:rPr>
        <w:t>主营业务收入净额</w:t>
      </w:r>
      <w:r>
        <w:rPr>
          <w:rFonts w:hint="eastAsia"/>
        </w:rPr>
        <w:t>/</w:t>
      </w:r>
      <w:r>
        <w:rPr>
          <w:rFonts w:hint="eastAsia"/>
        </w:rPr>
        <w:t>平均应收账款总额</w:t>
      </w:r>
    </w:p>
    <w:p w14:paraId="7BD58EA2" w14:textId="77777777" w:rsidR="009A25F2" w:rsidRDefault="00000000">
      <w:pPr>
        <w:ind w:firstLine="420"/>
      </w:pPr>
      <w:r>
        <w:rPr>
          <w:rFonts w:hint="eastAsia"/>
        </w:rPr>
        <w:t>由上图可发现，该指标均值为</w:t>
      </w:r>
      <w:r>
        <w:rPr>
          <w:rFonts w:hint="eastAsia"/>
        </w:rPr>
        <w:t>4.96&gt;</w:t>
      </w:r>
      <w:r>
        <w:rPr>
          <w:rFonts w:hint="eastAsia"/>
        </w:rPr>
        <w:t>行业标准</w:t>
      </w:r>
      <w:r>
        <w:rPr>
          <w:rFonts w:hint="eastAsia"/>
        </w:rPr>
        <w:t>3.5</w:t>
      </w:r>
      <w:r>
        <w:rPr>
          <w:rFonts w:hint="eastAsia"/>
        </w:rPr>
        <w:t>，这表明我方公司收账效率高、坏账损失小，在一定程度上避免了因应收账款积压导致企业现金流断裂的情况发生。</w:t>
      </w:r>
    </w:p>
    <w:p w14:paraId="4ACDDCFB" w14:textId="77777777" w:rsidR="009A25F2" w:rsidRDefault="009A25F2">
      <w:pPr>
        <w:ind w:firstLine="420"/>
      </w:pPr>
    </w:p>
    <w:p w14:paraId="56A35409" w14:textId="77777777" w:rsidR="009A25F2" w:rsidRDefault="00000000">
      <w:pPr>
        <w:numPr>
          <w:ilvl w:val="0"/>
          <w:numId w:val="22"/>
        </w:numPr>
      </w:pPr>
      <w:bookmarkStart w:id="106" w:name="_Toc27258"/>
      <w:bookmarkStart w:id="107" w:name="_Toc26919"/>
      <w:r>
        <w:rPr>
          <w:rFonts w:hint="eastAsia"/>
        </w:rPr>
        <w:t>总资产周转率＝销售收入总额</w:t>
      </w:r>
      <w:r>
        <w:rPr>
          <w:rFonts w:hint="eastAsia"/>
        </w:rPr>
        <w:t>/</w:t>
      </w:r>
      <w:r>
        <w:rPr>
          <w:rFonts w:hint="eastAsia"/>
        </w:rPr>
        <w:t>平均资产总额＝销售收入</w:t>
      </w:r>
      <w:r>
        <w:rPr>
          <w:rFonts w:hint="eastAsia"/>
        </w:rPr>
        <w:t>/</w:t>
      </w:r>
      <w:r>
        <w:rPr>
          <w:rFonts w:hint="eastAsia"/>
        </w:rPr>
        <w:t>总资产</w:t>
      </w:r>
      <w:bookmarkEnd w:id="106"/>
      <w:bookmarkEnd w:id="107"/>
    </w:p>
    <w:p w14:paraId="52DBC8B7" w14:textId="77777777" w:rsidR="009A25F2" w:rsidRDefault="00000000">
      <w:pPr>
        <w:ind w:firstLine="420"/>
      </w:pPr>
      <w:r>
        <w:rPr>
          <w:rFonts w:hint="eastAsia"/>
        </w:rPr>
        <w:t>根据上表可知，我们公司呈现持续发展的态势，其峰值位载第三年为</w:t>
      </w:r>
      <w:r>
        <w:rPr>
          <w:rFonts w:ascii="宋体" w:hAnsi="宋体" w:cs="宋体" w:hint="eastAsia"/>
          <w:color w:val="000000"/>
          <w:kern w:val="0"/>
          <w:sz w:val="21"/>
          <w:szCs w:val="21"/>
          <w:lang w:bidi="ar"/>
        </w:rPr>
        <w:t>4.11</w:t>
      </w:r>
      <w:r>
        <w:rPr>
          <w:rFonts w:hint="eastAsia"/>
        </w:rPr>
        <w:t>。一般企业设置的总资产周转率为</w:t>
      </w:r>
      <w:r>
        <w:rPr>
          <w:rFonts w:hint="eastAsia"/>
        </w:rPr>
        <w:t>1.5</w:t>
      </w:r>
      <w:r>
        <w:rPr>
          <w:rFonts w:hint="eastAsia"/>
        </w:rPr>
        <w:t>，高于一般企业的设置值体现了我们公司的销售能力要略胜于同行业中的一些企业，且其资产的利用效率较为合理，运营资产的获利能力较强。</w:t>
      </w:r>
    </w:p>
    <w:p w14:paraId="54B00074" w14:textId="77777777" w:rsidR="009A25F2" w:rsidRDefault="009A25F2"/>
    <w:p w14:paraId="7F0E3229" w14:textId="77777777" w:rsidR="009A25F2" w:rsidRDefault="00000000">
      <w:pPr>
        <w:pStyle w:val="3"/>
      </w:pPr>
      <w:bookmarkStart w:id="108" w:name="_Toc7887"/>
      <w:r>
        <w:rPr>
          <w:rFonts w:hint="eastAsia"/>
        </w:rPr>
        <w:t>发展能力分析</w:t>
      </w:r>
      <w:bookmarkEnd w:id="108"/>
    </w:p>
    <w:p w14:paraId="5EA74ECC" w14:textId="77777777" w:rsidR="009A25F2" w:rsidRDefault="00000000">
      <w:pPr>
        <w:tabs>
          <w:tab w:val="left" w:pos="0"/>
        </w:tabs>
        <w:jc w:val="center"/>
        <w:rPr>
          <w:rFonts w:ascii="黑体" w:eastAsia="黑体" w:hAnsi="黑体" w:cs="黑体"/>
          <w:b/>
          <w:bCs/>
          <w:sz w:val="21"/>
          <w:szCs w:val="21"/>
        </w:rPr>
      </w:pPr>
      <w:r>
        <w:rPr>
          <w:rFonts w:ascii="黑体" w:eastAsia="黑体" w:hAnsi="黑体" w:cs="黑体" w:hint="eastAsia"/>
          <w:b/>
          <w:bCs/>
          <w:sz w:val="21"/>
          <w:szCs w:val="21"/>
        </w:rPr>
        <w:t>表 发展能力分析</w:t>
      </w:r>
    </w:p>
    <w:tbl>
      <w:tblPr>
        <w:tblStyle w:val="a6"/>
        <w:tblW w:w="4998" w:type="pct"/>
        <w:tblLayout w:type="fixed"/>
        <w:tblLook w:val="04A0" w:firstRow="1" w:lastRow="0" w:firstColumn="1" w:lastColumn="0" w:noHBand="0" w:noVBand="1"/>
      </w:tblPr>
      <w:tblGrid>
        <w:gridCol w:w="2320"/>
        <w:gridCol w:w="2321"/>
        <w:gridCol w:w="2321"/>
        <w:gridCol w:w="2321"/>
      </w:tblGrid>
      <w:tr w:rsidR="009A25F2" w14:paraId="5D5F36C3" w14:textId="77777777">
        <w:tc>
          <w:tcPr>
            <w:tcW w:w="2320" w:type="dxa"/>
            <w:tcBorders>
              <w:top w:val="single" w:sz="4" w:space="0" w:color="000000"/>
              <w:left w:val="single" w:sz="4" w:space="0" w:color="000000"/>
              <w:bottom w:val="single" w:sz="4" w:space="0" w:color="000000"/>
              <w:right w:val="single" w:sz="4" w:space="0" w:color="000000"/>
              <w:tl2br w:val="nil"/>
            </w:tcBorders>
            <w:shd w:val="clear" w:color="auto" w:fill="FFFFFF"/>
            <w:tcMar>
              <w:top w:w="0" w:type="dxa"/>
              <w:left w:w="108" w:type="dxa"/>
              <w:bottom w:w="0" w:type="dxa"/>
              <w:right w:w="108" w:type="dxa"/>
            </w:tcMar>
          </w:tcPr>
          <w:p w14:paraId="5386C458" w14:textId="77777777" w:rsidR="009A25F2" w:rsidRDefault="00000000">
            <w:pPr>
              <w:widowControl/>
              <w:jc w:val="center"/>
              <w:textAlignment w:val="top"/>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项目</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42754CF" w14:textId="77777777" w:rsidR="009A25F2" w:rsidRDefault="00000000">
            <w:pPr>
              <w:widowControl/>
              <w:jc w:val="center"/>
              <w:textAlignment w:val="top"/>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第一年</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3ED782C" w14:textId="77777777" w:rsidR="009A25F2" w:rsidRDefault="00000000">
            <w:pPr>
              <w:widowControl/>
              <w:jc w:val="center"/>
              <w:textAlignment w:val="top"/>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第二年</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27E3E8" w14:textId="77777777" w:rsidR="009A25F2" w:rsidRDefault="00000000">
            <w:pPr>
              <w:widowControl/>
              <w:jc w:val="center"/>
              <w:textAlignment w:val="top"/>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第三年</w:t>
            </w:r>
          </w:p>
        </w:tc>
      </w:tr>
      <w:tr w:rsidR="009A25F2" w14:paraId="57529FB2" w14:textId="77777777">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8C4BDDE" w14:textId="77777777" w:rsidR="009A25F2" w:rsidRDefault="00000000">
            <w:pPr>
              <w:widowControl/>
              <w:jc w:val="center"/>
              <w:textAlignment w:val="top"/>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营业收入同比增长率</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EB4BE20"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6EE8840"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33.85%</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EDC2AF"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57.87%</w:t>
            </w:r>
          </w:p>
        </w:tc>
      </w:tr>
      <w:tr w:rsidR="009A25F2" w14:paraId="5E267D4F" w14:textId="77777777">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7C54DA0" w14:textId="77777777" w:rsidR="009A25F2" w:rsidRDefault="00000000">
            <w:pPr>
              <w:widowControl/>
              <w:jc w:val="center"/>
              <w:textAlignment w:val="top"/>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净利润同比增长率</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73FC46D"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45F402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36.02%</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52CAE46" w14:textId="77777777" w:rsidR="009A25F2" w:rsidRDefault="00000000">
            <w:pPr>
              <w:widowControl/>
              <w:jc w:val="center"/>
              <w:textAlignment w:val="center"/>
              <w:rPr>
                <w:rFonts w:asciiTheme="minorEastAsia" w:eastAsiaTheme="minorEastAsia" w:hAnsiTheme="minorEastAsia" w:cstheme="minorEastAsia"/>
                <w:color w:val="000000"/>
                <w:sz w:val="21"/>
                <w:szCs w:val="21"/>
              </w:rPr>
            </w:pPr>
            <w:r>
              <w:rPr>
                <w:rFonts w:ascii="宋体" w:hAnsi="宋体" w:cs="宋体" w:hint="eastAsia"/>
                <w:color w:val="000000"/>
                <w:kern w:val="0"/>
                <w:sz w:val="21"/>
                <w:szCs w:val="21"/>
                <w:lang w:bidi="ar"/>
              </w:rPr>
              <w:t>50.32%</w:t>
            </w:r>
          </w:p>
        </w:tc>
      </w:tr>
    </w:tbl>
    <w:p w14:paraId="05A21D4A" w14:textId="77777777" w:rsidR="009A25F2" w:rsidRDefault="009A25F2"/>
    <w:p w14:paraId="374A4E57" w14:textId="77777777" w:rsidR="009A25F2" w:rsidRDefault="00000000">
      <w:pPr>
        <w:numPr>
          <w:ilvl w:val="0"/>
          <w:numId w:val="23"/>
        </w:numPr>
      </w:pPr>
      <w:r>
        <w:rPr>
          <w:rFonts w:hint="eastAsia"/>
        </w:rPr>
        <w:t>营业收入同比增长率</w:t>
      </w:r>
      <w:r>
        <w:rPr>
          <w:rFonts w:hint="eastAsia"/>
        </w:rPr>
        <w:t>=</w:t>
      </w:r>
      <w:r>
        <w:rPr>
          <w:rFonts w:hint="eastAsia"/>
        </w:rPr>
        <w:t>本年营业收入增长额</w:t>
      </w:r>
      <w:r>
        <w:rPr>
          <w:rFonts w:hint="eastAsia"/>
        </w:rPr>
        <w:t>/</w:t>
      </w:r>
      <w:r>
        <w:rPr>
          <w:rFonts w:hint="eastAsia"/>
        </w:rPr>
        <w:t>上年营业收入×</w:t>
      </w:r>
      <w:r>
        <w:rPr>
          <w:rFonts w:hint="eastAsia"/>
        </w:rPr>
        <w:t>100%</w:t>
      </w:r>
    </w:p>
    <w:p w14:paraId="38AC2AC2" w14:textId="77777777" w:rsidR="009A25F2" w:rsidRDefault="00000000">
      <w:pPr>
        <w:ind w:firstLine="420"/>
      </w:pPr>
      <w:r>
        <w:rPr>
          <w:rFonts w:hint="eastAsia"/>
        </w:rPr>
        <w:t>其中：本年营业收入增长额</w:t>
      </w:r>
      <w:r>
        <w:rPr>
          <w:rFonts w:hint="eastAsia"/>
        </w:rPr>
        <w:t>=</w:t>
      </w:r>
      <w:r>
        <w:rPr>
          <w:rFonts w:hint="eastAsia"/>
        </w:rPr>
        <w:t>本年营业收入</w:t>
      </w:r>
      <w:r>
        <w:rPr>
          <w:rFonts w:hint="eastAsia"/>
        </w:rPr>
        <w:t>-</w:t>
      </w:r>
      <w:r>
        <w:rPr>
          <w:rFonts w:hint="eastAsia"/>
        </w:rPr>
        <w:t>上年营业收入</w:t>
      </w:r>
    </w:p>
    <w:p w14:paraId="3FF1356F" w14:textId="77777777" w:rsidR="009A25F2" w:rsidRDefault="00000000">
      <w:pPr>
        <w:ind w:firstLine="420"/>
      </w:pPr>
      <w:r>
        <w:rPr>
          <w:rFonts w:hint="eastAsia"/>
        </w:rPr>
        <w:t>营业收入增长率大于零，表明企业营业收入有所增长。该指标值越高，表明企业营业收入的增长速度越快，企业市场前景越好。</w:t>
      </w:r>
    </w:p>
    <w:p w14:paraId="239BBED0" w14:textId="77777777" w:rsidR="009A25F2" w:rsidRDefault="00000000">
      <w:pPr>
        <w:numPr>
          <w:ilvl w:val="0"/>
          <w:numId w:val="23"/>
        </w:numPr>
      </w:pPr>
      <w:r>
        <w:rPr>
          <w:rFonts w:hint="eastAsia"/>
        </w:rPr>
        <w:t>净利润同比增长率</w:t>
      </w:r>
      <w:r>
        <w:rPr>
          <w:rFonts w:hint="eastAsia"/>
        </w:rPr>
        <w:t>=</w:t>
      </w:r>
      <w:r>
        <w:rPr>
          <w:rFonts w:hint="eastAsia"/>
        </w:rPr>
        <w:t>（本期净利润额</w:t>
      </w:r>
      <w:r>
        <w:rPr>
          <w:rFonts w:hint="eastAsia"/>
        </w:rPr>
        <w:t>-</w:t>
      </w:r>
      <w:r>
        <w:rPr>
          <w:rFonts w:hint="eastAsia"/>
        </w:rPr>
        <w:t>上期净利润额</w:t>
      </w:r>
      <w:r>
        <w:rPr>
          <w:rFonts w:hint="eastAsia"/>
        </w:rPr>
        <w:t>)/</w:t>
      </w:r>
      <w:r>
        <w:rPr>
          <w:rFonts w:hint="eastAsia"/>
        </w:rPr>
        <w:t>上期净利润额×</w:t>
      </w:r>
      <w:r>
        <w:rPr>
          <w:rFonts w:hint="eastAsia"/>
        </w:rPr>
        <w:t>100%</w:t>
      </w:r>
    </w:p>
    <w:p w14:paraId="28F40316" w14:textId="77777777" w:rsidR="009A25F2" w:rsidRDefault="00000000">
      <w:pPr>
        <w:ind w:firstLine="420"/>
      </w:pPr>
      <w:r>
        <w:rPr>
          <w:rFonts w:hint="eastAsia"/>
        </w:rPr>
        <w:t>净利润同比增长率，一般认为在</w:t>
      </w:r>
      <w:r>
        <w:rPr>
          <w:rFonts w:hint="eastAsia"/>
        </w:rPr>
        <w:t>10%-20%</w:t>
      </w:r>
      <w:r>
        <w:rPr>
          <w:rFonts w:hint="eastAsia"/>
        </w:rPr>
        <w:t>是比较合适，我司在未来三年中净利润同比增长率始终保持在</w:t>
      </w:r>
      <w:r>
        <w:rPr>
          <w:rFonts w:hint="eastAsia"/>
        </w:rPr>
        <w:t>40%</w:t>
      </w:r>
      <w:r>
        <w:rPr>
          <w:rFonts w:hint="eastAsia"/>
        </w:rPr>
        <w:t>以上，且呈现飞速增长态势，这表明我司未来前景良好，经营效果好。</w:t>
      </w:r>
    </w:p>
    <w:p w14:paraId="34272E72" w14:textId="77777777" w:rsidR="009A25F2" w:rsidRDefault="00000000">
      <w:pPr>
        <w:pStyle w:val="2"/>
      </w:pPr>
      <w:bookmarkStart w:id="109" w:name="_Toc23146"/>
      <w:bookmarkStart w:id="110" w:name="_Toc223382644"/>
      <w:r>
        <w:rPr>
          <w:rFonts w:hint="eastAsia"/>
        </w:rPr>
        <w:t>综合评价</w:t>
      </w:r>
      <w:bookmarkEnd w:id="109"/>
      <w:bookmarkEnd w:id="110"/>
    </w:p>
    <w:p w14:paraId="5E2DA1E1" w14:textId="77777777" w:rsidR="009A25F2" w:rsidRDefault="00000000">
      <w:pPr>
        <w:ind w:firstLine="420"/>
      </w:pPr>
      <w:r>
        <w:rPr>
          <w:rFonts w:hint="eastAsia"/>
        </w:rPr>
        <w:t>综合上述财务指标分析，公司在未来三年里的财务状况和经营成果是令人满意的。我们拥有自主知识产权，这极大地降低了我司对外部的依赖，销售净利率显著高于行业。同时，我司采用预收款模式（</w:t>
      </w:r>
      <w:r>
        <w:rPr>
          <w:rFonts w:hint="eastAsia"/>
        </w:rPr>
        <w:t>30%</w:t>
      </w:r>
      <w:r>
        <w:rPr>
          <w:rFonts w:hint="eastAsia"/>
        </w:rPr>
        <w:t>订金），充分保障了我司运营资金的流动性。此外，</w:t>
      </w:r>
      <w:r>
        <w:rPr>
          <w:rFonts w:hint="eastAsia"/>
        </w:rPr>
        <w:lastRenderedPageBreak/>
        <w:t>较高的周转率保证了我司资金流的有效衔接，为我司运用安全提供保障。</w:t>
      </w:r>
    </w:p>
    <w:p w14:paraId="17A8261C" w14:textId="77777777" w:rsidR="009A25F2" w:rsidRDefault="00000000">
      <w:pPr>
        <w:ind w:firstLine="420"/>
      </w:pPr>
      <w:r>
        <w:rPr>
          <w:rFonts w:hint="eastAsia"/>
        </w:rPr>
        <w:t>除了上述优势，我司的速动比率以及资本结构的构成方面也存在一些问题，但从企业整体来看，整体发展趋势向好，没有出现较为严峻的财务困境以及产品滞销等情形。我司的研发费用占营收比例</w:t>
      </w:r>
      <w:r>
        <w:rPr>
          <w:rFonts w:hint="eastAsia"/>
        </w:rPr>
        <w:t>15%</w:t>
      </w:r>
      <w:r>
        <w:rPr>
          <w:rFonts w:hint="eastAsia"/>
        </w:rPr>
        <w:t>，与同行业基本持平，有助于我司抓住市场机遇，长期稳定发展。</w:t>
      </w:r>
    </w:p>
    <w:p w14:paraId="28CAACD5" w14:textId="77777777" w:rsidR="009A25F2" w:rsidRDefault="009A25F2"/>
    <w:p w14:paraId="025524C0" w14:textId="77777777" w:rsidR="009A25F2" w:rsidRDefault="009A25F2"/>
    <w:p w14:paraId="176F842A" w14:textId="77777777" w:rsidR="009A25F2" w:rsidRDefault="009A25F2"/>
    <w:p w14:paraId="2C2DEB65" w14:textId="77777777" w:rsidR="009A25F2" w:rsidRDefault="00000000">
      <w:pPr>
        <w:pStyle w:val="1"/>
        <w:spacing w:after="240"/>
      </w:pPr>
      <w:bookmarkStart w:id="111" w:name="_Toc223382645"/>
      <w:r>
        <w:rPr>
          <w:rFonts w:hint="eastAsia"/>
        </w:rPr>
        <w:t>风险管理</w:t>
      </w:r>
      <w:bookmarkEnd w:id="111"/>
    </w:p>
    <w:p w14:paraId="78AC4BA4" w14:textId="77777777" w:rsidR="009A25F2" w:rsidRDefault="00000000">
      <w:pPr>
        <w:pStyle w:val="2"/>
      </w:pPr>
      <w:bookmarkStart w:id="112" w:name="_Toc223382646"/>
      <w:r>
        <w:rPr>
          <w:rFonts w:hint="eastAsia"/>
        </w:rPr>
        <w:t>市场风险</w:t>
      </w:r>
      <w:bookmarkEnd w:id="112"/>
    </w:p>
    <w:p w14:paraId="04DEDD80" w14:textId="77777777" w:rsidR="009A25F2" w:rsidRDefault="00000000">
      <w:pPr>
        <w:pStyle w:val="3"/>
      </w:pPr>
      <w:r>
        <w:rPr>
          <w:rFonts w:hint="eastAsia"/>
        </w:rPr>
        <w:t>市场风险分析</w:t>
      </w:r>
    </w:p>
    <w:p w14:paraId="74E421FB" w14:textId="77777777" w:rsidR="009A25F2" w:rsidRDefault="00000000">
      <w:pPr>
        <w:ind w:firstLine="420"/>
      </w:pPr>
      <w:r>
        <w:t>在公司发展前期，开拓市场对公司在市场上的地位以及未来的发展影响都很大，在</w:t>
      </w:r>
      <w:r>
        <w:t xml:space="preserve"> </w:t>
      </w:r>
      <w:r>
        <w:t>此阶段中难免会遇到一些阻碍，主要有以下几种表现形式：</w:t>
      </w:r>
    </w:p>
    <w:p w14:paraId="6EF89A02" w14:textId="77777777" w:rsidR="009A25F2" w:rsidRDefault="00000000">
      <w:pPr>
        <w:numPr>
          <w:ilvl w:val="0"/>
          <w:numId w:val="24"/>
        </w:numPr>
      </w:pPr>
      <w:r>
        <w:t>市场对于新型产品的接受程度和信任程度低。</w:t>
      </w:r>
    </w:p>
    <w:p w14:paraId="52393A6F" w14:textId="77777777" w:rsidR="009A25F2" w:rsidRDefault="00000000">
      <w:pPr>
        <w:numPr>
          <w:ilvl w:val="0"/>
          <w:numId w:val="24"/>
        </w:numPr>
      </w:pPr>
      <w:r>
        <w:t>产品推出市场后，占领的市场份额低。</w:t>
      </w:r>
    </w:p>
    <w:p w14:paraId="788389F7" w14:textId="77777777" w:rsidR="009A25F2" w:rsidRDefault="00000000">
      <w:pPr>
        <w:numPr>
          <w:ilvl w:val="0"/>
          <w:numId w:val="24"/>
        </w:numPr>
      </w:pPr>
      <w:r>
        <w:t>市场模仿力很强，在技术上出现更具竞争力的对手。</w:t>
      </w:r>
    </w:p>
    <w:p w14:paraId="6950BA2B" w14:textId="77777777" w:rsidR="009A25F2" w:rsidRDefault="00000000">
      <w:pPr>
        <w:pStyle w:val="3"/>
      </w:pPr>
      <w:r>
        <w:rPr>
          <w:rFonts w:hint="eastAsia"/>
        </w:rPr>
        <w:t>市场风险应对</w:t>
      </w:r>
    </w:p>
    <w:p w14:paraId="5903041F" w14:textId="77777777" w:rsidR="009A25F2" w:rsidRDefault="00000000">
      <w:pPr>
        <w:numPr>
          <w:ilvl w:val="0"/>
          <w:numId w:val="25"/>
        </w:numPr>
      </w:pPr>
      <w:r>
        <w:t>新产品推出前，应将积极做好市场调研工作，对市场做出科学判断，正确判断市场未来走向，把握市场对于产品功能的需求。深入了解并解决市面上已有的的产品当前存在的问题。归纳总结出当前市场的需求特点，结合公司的总体战略和目标，制定相应的营销策略，以便能够在短时间内快速占领市场。</w:t>
      </w:r>
    </w:p>
    <w:p w14:paraId="63C206CE" w14:textId="77777777" w:rsidR="009A25F2" w:rsidRDefault="00000000">
      <w:pPr>
        <w:numPr>
          <w:ilvl w:val="0"/>
          <w:numId w:val="25"/>
        </w:numPr>
      </w:pPr>
      <w:r>
        <w:t>进入市场前期，产品采取大部分功能免费试用的策略，吸引用户、提升用户对产品的接受程度和信任程度。</w:t>
      </w:r>
    </w:p>
    <w:p w14:paraId="258BFC1B" w14:textId="77777777" w:rsidR="009A25F2" w:rsidRDefault="00000000">
      <w:pPr>
        <w:numPr>
          <w:ilvl w:val="0"/>
          <w:numId w:val="25"/>
        </w:numPr>
      </w:pPr>
      <w:r>
        <w:t>在产品投入市场之后，做好售后服务，听取用户建议，将产品不断完善，以迎合市场。设立</w:t>
      </w:r>
      <w:r>
        <w:rPr>
          <w:rFonts w:hint="eastAsia"/>
        </w:rPr>
        <w:t>300</w:t>
      </w:r>
      <w:r>
        <w:t>万元风险准备金，用于应对竞品价格战或政策变动。此外，我们预测每年投入营收的</w:t>
      </w:r>
      <w:r>
        <w:t>25%</w:t>
      </w:r>
      <w:r>
        <w:t>用于研发，积极与高校共建</w:t>
      </w:r>
      <w:r>
        <w:t>“</w:t>
      </w:r>
      <w:r>
        <w:rPr>
          <w:rFonts w:hint="eastAsia"/>
        </w:rPr>
        <w:t>网络</w:t>
      </w:r>
      <w:r>
        <w:t>安全联合实验室</w:t>
      </w:r>
      <w:r>
        <w:t>”</w:t>
      </w:r>
      <w:r>
        <w:t>。</w:t>
      </w:r>
    </w:p>
    <w:p w14:paraId="06536789" w14:textId="77777777" w:rsidR="009A25F2" w:rsidRDefault="00000000">
      <w:pPr>
        <w:numPr>
          <w:ilvl w:val="0"/>
          <w:numId w:val="25"/>
        </w:numPr>
      </w:pPr>
      <w:r>
        <w:lastRenderedPageBreak/>
        <w:t>塑造良好的公司品牌形象，加大市场宣传力度，从而吸引用户的加入。通过较大的技术优势及良好的售后服务，建立起公司在该行业市场中的形象。</w:t>
      </w:r>
    </w:p>
    <w:p w14:paraId="48B7B06F" w14:textId="77777777" w:rsidR="009A25F2" w:rsidRDefault="00000000">
      <w:pPr>
        <w:pStyle w:val="2"/>
      </w:pPr>
      <w:bookmarkStart w:id="113" w:name="_Toc223382647"/>
      <w:r>
        <w:rPr>
          <w:rFonts w:hint="eastAsia"/>
        </w:rPr>
        <w:t>技术风险</w:t>
      </w:r>
      <w:bookmarkEnd w:id="113"/>
    </w:p>
    <w:p w14:paraId="49F87EF8" w14:textId="77777777" w:rsidR="009A25F2" w:rsidRDefault="00000000">
      <w:pPr>
        <w:pStyle w:val="3"/>
      </w:pPr>
      <w:r>
        <w:rPr>
          <w:rFonts w:hint="eastAsia"/>
        </w:rPr>
        <w:t>技术风险分析</w:t>
      </w:r>
    </w:p>
    <w:p w14:paraId="5D2BD878" w14:textId="77777777" w:rsidR="009A25F2" w:rsidRDefault="00000000">
      <w:pPr>
        <w:ind w:firstLine="420"/>
      </w:pPr>
      <w:r>
        <w:t>科技发展日新月异，作为一个</w:t>
      </w:r>
      <w:r>
        <w:rPr>
          <w:rFonts w:hint="eastAsia"/>
        </w:rPr>
        <w:t>漏洞检测与加固产品</w:t>
      </w:r>
      <w:r>
        <w:t>，最核心的部分就是其中的技术，所以在技术方面存在着很多不可忽视的风险，主要表现为以下几点：</w:t>
      </w:r>
    </w:p>
    <w:p w14:paraId="761C4E67" w14:textId="77777777" w:rsidR="009A25F2" w:rsidRDefault="00000000">
      <w:pPr>
        <w:numPr>
          <w:ilvl w:val="0"/>
          <w:numId w:val="26"/>
        </w:numPr>
      </w:pPr>
      <w:r>
        <w:t>同类新技术、新产品的出现，争夺市场份额。</w:t>
      </w:r>
    </w:p>
    <w:p w14:paraId="36F8CB51" w14:textId="77777777" w:rsidR="009A25F2" w:rsidRDefault="00000000">
      <w:pPr>
        <w:numPr>
          <w:ilvl w:val="0"/>
          <w:numId w:val="26"/>
        </w:numPr>
      </w:pPr>
      <w:r>
        <w:t>产品更新不及时，产品功能不能适应市场和满足用户需求。</w:t>
      </w:r>
    </w:p>
    <w:p w14:paraId="019CACAF" w14:textId="77777777" w:rsidR="009A25F2" w:rsidRDefault="00000000">
      <w:pPr>
        <w:numPr>
          <w:ilvl w:val="0"/>
          <w:numId w:val="26"/>
        </w:numPr>
      </w:pPr>
      <w:r>
        <w:t>没有及时申请、保护专利，产品被人模仿或窃取技术，有损公司利益。</w:t>
      </w:r>
    </w:p>
    <w:p w14:paraId="72996946" w14:textId="77777777" w:rsidR="009A25F2" w:rsidRDefault="00000000">
      <w:pPr>
        <w:numPr>
          <w:ilvl w:val="0"/>
          <w:numId w:val="26"/>
        </w:numPr>
      </w:pPr>
      <w:r>
        <w:t>产品被应用于恶意目的，如隐藏软件中的恶意代码以规避安全规则、隐蔽地执行其恶意行为不被发现。</w:t>
      </w:r>
    </w:p>
    <w:p w14:paraId="02688903" w14:textId="77777777" w:rsidR="009A25F2" w:rsidRDefault="00000000">
      <w:pPr>
        <w:pStyle w:val="3"/>
      </w:pPr>
      <w:r>
        <w:rPr>
          <w:rFonts w:hint="eastAsia"/>
        </w:rPr>
        <w:t>技术风险应对</w:t>
      </w:r>
    </w:p>
    <w:p w14:paraId="7F5CEA5D" w14:textId="77777777" w:rsidR="009A25F2" w:rsidRDefault="00000000">
      <w:pPr>
        <w:numPr>
          <w:ilvl w:val="0"/>
          <w:numId w:val="27"/>
        </w:numPr>
      </w:pPr>
      <w:r>
        <w:t>不断壮大公司技术人员的队伍，加强对技术人员的培训。</w:t>
      </w:r>
    </w:p>
    <w:p w14:paraId="2A97ED6C" w14:textId="77777777" w:rsidR="009A25F2" w:rsidRDefault="00000000">
      <w:pPr>
        <w:numPr>
          <w:ilvl w:val="0"/>
          <w:numId w:val="27"/>
        </w:numPr>
      </w:pPr>
      <w:r>
        <w:t>时刻关注市场需求，及时更新、优化产品，以便满足用户需求。</w:t>
      </w:r>
    </w:p>
    <w:p w14:paraId="217C078D" w14:textId="77777777" w:rsidR="009A25F2" w:rsidRDefault="00000000">
      <w:pPr>
        <w:numPr>
          <w:ilvl w:val="0"/>
          <w:numId w:val="27"/>
        </w:numPr>
      </w:pPr>
      <w:r>
        <w:t>做好关键技术的保密工作，与核心技术研发人员签订相关的保密协议。</w:t>
      </w:r>
    </w:p>
    <w:p w14:paraId="2E3A725B" w14:textId="77777777" w:rsidR="009A25F2" w:rsidRDefault="00000000">
      <w:pPr>
        <w:numPr>
          <w:ilvl w:val="0"/>
          <w:numId w:val="27"/>
        </w:numPr>
      </w:pPr>
      <w:r>
        <w:t>实施严格的审计与监控机制，通过实时监控、动态分析、静态分析、行为分析、安全审计、访问控制等措施对代码进行实时监测和记录，如果发现任何可疑行为或违规操作，系统会立即发出警报。</w:t>
      </w:r>
    </w:p>
    <w:p w14:paraId="1341E780" w14:textId="77777777" w:rsidR="009A25F2" w:rsidRDefault="00000000">
      <w:pPr>
        <w:pStyle w:val="2"/>
      </w:pPr>
      <w:bookmarkStart w:id="114" w:name="_Toc223382648"/>
      <w:r>
        <w:rPr>
          <w:rFonts w:hint="eastAsia"/>
        </w:rPr>
        <w:t>管理风险</w:t>
      </w:r>
      <w:bookmarkEnd w:id="114"/>
    </w:p>
    <w:p w14:paraId="625AD631" w14:textId="77777777" w:rsidR="009A25F2" w:rsidRDefault="00000000">
      <w:pPr>
        <w:pStyle w:val="3"/>
      </w:pPr>
      <w:r>
        <w:rPr>
          <w:rFonts w:hint="eastAsia"/>
        </w:rPr>
        <w:t>管理风险分析</w:t>
      </w:r>
    </w:p>
    <w:p w14:paraId="51D7F496" w14:textId="77777777" w:rsidR="009A25F2" w:rsidRDefault="00000000">
      <w:pPr>
        <w:ind w:firstLine="420"/>
      </w:pPr>
      <w:r>
        <w:t>随着公司的发展，公司规模会不断扩大，公司的管理也难免会遇到风险，其表现形式主要有以下几种：</w:t>
      </w:r>
    </w:p>
    <w:p w14:paraId="64CEEFB6" w14:textId="77777777" w:rsidR="009A25F2" w:rsidRDefault="00000000">
      <w:pPr>
        <w:numPr>
          <w:ilvl w:val="0"/>
          <w:numId w:val="28"/>
        </w:numPr>
      </w:pPr>
      <w:r>
        <w:t>公司组织结构变化，管理机制不适合公司状况，公司管理不当。</w:t>
      </w:r>
    </w:p>
    <w:p w14:paraId="71CF156C" w14:textId="77777777" w:rsidR="009A25F2" w:rsidRDefault="00000000">
      <w:pPr>
        <w:numPr>
          <w:ilvl w:val="0"/>
          <w:numId w:val="28"/>
        </w:numPr>
      </w:pPr>
      <w:r>
        <w:t>公司人员变动，导致核心技术研发人员流失。</w:t>
      </w:r>
    </w:p>
    <w:p w14:paraId="3075B730" w14:textId="77777777" w:rsidR="009A25F2" w:rsidRDefault="00000000">
      <w:pPr>
        <w:pStyle w:val="3"/>
      </w:pPr>
      <w:r>
        <w:rPr>
          <w:rFonts w:hint="eastAsia"/>
        </w:rPr>
        <w:lastRenderedPageBreak/>
        <w:t>管理风险应对</w:t>
      </w:r>
    </w:p>
    <w:p w14:paraId="2F017618" w14:textId="77777777" w:rsidR="009A25F2" w:rsidRDefault="00000000">
      <w:pPr>
        <w:numPr>
          <w:ilvl w:val="0"/>
          <w:numId w:val="29"/>
        </w:numPr>
      </w:pPr>
      <w:r>
        <w:t>不断加大对管理人员和员工的培训力度，提高管理人员的管理水平和员工的素质和能力。</w:t>
      </w:r>
    </w:p>
    <w:p w14:paraId="661C3F66" w14:textId="77777777" w:rsidR="009A25F2" w:rsidRDefault="00000000">
      <w:pPr>
        <w:numPr>
          <w:ilvl w:val="0"/>
          <w:numId w:val="29"/>
        </w:numPr>
      </w:pPr>
      <w:r>
        <w:t>完善公司晋升制度，提升员工工作的积极性，创造一个良好的公司氛围。</w:t>
      </w:r>
    </w:p>
    <w:p w14:paraId="64B90D3C" w14:textId="77777777" w:rsidR="009A25F2" w:rsidRDefault="00000000">
      <w:pPr>
        <w:numPr>
          <w:ilvl w:val="0"/>
          <w:numId w:val="29"/>
        </w:numPr>
      </w:pPr>
      <w:r>
        <w:t>设立培训方案，做好人才</w:t>
      </w:r>
      <w:r>
        <w:rPr>
          <w:rFonts w:hint="eastAsia"/>
        </w:rPr>
        <w:t>储备</w:t>
      </w:r>
      <w:r>
        <w:t>工作。</w:t>
      </w:r>
    </w:p>
    <w:p w14:paraId="2A3DA731" w14:textId="77777777" w:rsidR="009A25F2" w:rsidRDefault="00000000">
      <w:pPr>
        <w:pStyle w:val="2"/>
      </w:pPr>
      <w:bookmarkStart w:id="115" w:name="_Toc223382649"/>
      <w:r>
        <w:rPr>
          <w:rFonts w:hint="eastAsia"/>
        </w:rPr>
        <w:t>财务风险</w:t>
      </w:r>
      <w:bookmarkEnd w:id="115"/>
    </w:p>
    <w:p w14:paraId="1A43C7F6" w14:textId="77777777" w:rsidR="009A25F2" w:rsidRDefault="00000000">
      <w:pPr>
        <w:pStyle w:val="3"/>
      </w:pPr>
      <w:r>
        <w:rPr>
          <w:rFonts w:hint="eastAsia"/>
        </w:rPr>
        <w:t>财务风险分析</w:t>
      </w:r>
    </w:p>
    <w:p w14:paraId="355AF4F2" w14:textId="77777777" w:rsidR="009A25F2" w:rsidRDefault="00000000">
      <w:pPr>
        <w:ind w:firstLine="420"/>
      </w:pPr>
      <w:r>
        <w:t>由于公司处于初步启动期，在财务方面主要存在以下几大风险：</w:t>
      </w:r>
    </w:p>
    <w:p w14:paraId="7D73B3D0" w14:textId="77777777" w:rsidR="009A25F2" w:rsidRDefault="00000000">
      <w:pPr>
        <w:numPr>
          <w:ilvl w:val="0"/>
          <w:numId w:val="30"/>
        </w:numPr>
      </w:pPr>
      <w:r>
        <w:t>融资风险</w:t>
      </w:r>
      <w:r>
        <w:rPr>
          <w:rFonts w:hint="eastAsia"/>
        </w:rPr>
        <w:t>。</w:t>
      </w:r>
    </w:p>
    <w:p w14:paraId="5AC632D7" w14:textId="77777777" w:rsidR="009A25F2" w:rsidRDefault="00000000">
      <w:pPr>
        <w:numPr>
          <w:ilvl w:val="0"/>
          <w:numId w:val="30"/>
        </w:numPr>
      </w:pPr>
      <w:r>
        <w:t>资金使用过程中的风险</w:t>
      </w:r>
      <w:r>
        <w:rPr>
          <w:rFonts w:hint="eastAsia"/>
        </w:rPr>
        <w:t>。</w:t>
      </w:r>
    </w:p>
    <w:p w14:paraId="00993AC0" w14:textId="77777777" w:rsidR="009A25F2" w:rsidRDefault="00000000">
      <w:pPr>
        <w:numPr>
          <w:ilvl w:val="0"/>
          <w:numId w:val="30"/>
        </w:numPr>
      </w:pPr>
      <w:r>
        <w:t>收益分配过程中的风险</w:t>
      </w:r>
      <w:r>
        <w:rPr>
          <w:rFonts w:hint="eastAsia"/>
        </w:rPr>
        <w:t>。</w:t>
      </w:r>
    </w:p>
    <w:p w14:paraId="116F86A9" w14:textId="77777777" w:rsidR="009A25F2" w:rsidRDefault="00000000">
      <w:pPr>
        <w:pStyle w:val="3"/>
      </w:pPr>
      <w:r>
        <w:rPr>
          <w:rFonts w:hint="eastAsia"/>
        </w:rPr>
        <w:t>财务风险防范预警指标建构</w:t>
      </w:r>
      <w:r>
        <w:rPr>
          <w:rFonts w:hint="eastAsia"/>
        </w:rPr>
        <w:t>-----</w:t>
      </w:r>
      <w:r>
        <w:rPr>
          <w:rFonts w:hint="eastAsia"/>
        </w:rPr>
        <w:t>罗琇仁财务风险防范预警指标构建法</w:t>
      </w:r>
    </w:p>
    <w:p w14:paraId="7E8DA9A1" w14:textId="77777777" w:rsidR="009A25F2" w:rsidRDefault="00000000">
      <w:pPr>
        <w:numPr>
          <w:ilvl w:val="0"/>
          <w:numId w:val="31"/>
        </w:numPr>
      </w:pPr>
      <w:r>
        <w:rPr>
          <w:rFonts w:hint="eastAsia"/>
        </w:rPr>
        <w:t>建立指标体系框架。</w:t>
      </w:r>
    </w:p>
    <w:p w14:paraId="1BB17F96" w14:textId="77777777" w:rsidR="009A25F2" w:rsidRDefault="00000000">
      <w:pPr>
        <w:ind w:firstLine="420"/>
        <w:rPr>
          <w:position w:val="-79"/>
        </w:rPr>
      </w:pPr>
      <w:r>
        <w:t>根据企业在市场运营与发展中的财务风险来源与指标体系的构建原则，本公司指标</w:t>
      </w:r>
      <w:r>
        <w:t xml:space="preserve"> </w:t>
      </w:r>
      <w:r>
        <w:t>体系主要由企业运营能力和企业现金流量这两个模块构成，通过细化不同模块所涵盖的</w:t>
      </w:r>
      <w:r>
        <w:t xml:space="preserve"> </w:t>
      </w:r>
      <w:r>
        <w:t>指标内容，建立完善的指标体系框架。</w:t>
      </w:r>
    </w:p>
    <w:p w14:paraId="0378638E" w14:textId="77777777" w:rsidR="009A25F2" w:rsidRDefault="00000000">
      <w:pPr>
        <w:jc w:val="center"/>
        <w:rPr>
          <w:position w:val="-79"/>
        </w:rPr>
      </w:pPr>
      <w:r>
        <w:rPr>
          <w:noProof/>
          <w:position w:val="-79"/>
        </w:rPr>
        <w:drawing>
          <wp:inline distT="0" distB="0" distL="0" distR="0" wp14:anchorId="22061810" wp14:editId="5ED5D2EF">
            <wp:extent cx="4933950" cy="22606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6"/>
                    <a:srcRect l="2750" t="1238" r="3546" b="8818"/>
                    <a:stretch>
                      <a:fillRect/>
                    </a:stretch>
                  </pic:blipFill>
                  <pic:spPr>
                    <a:xfrm>
                      <a:off x="0" y="0"/>
                      <a:ext cx="4933950" cy="2260600"/>
                    </a:xfrm>
                    <a:prstGeom prst="rect">
                      <a:avLst/>
                    </a:prstGeom>
                  </pic:spPr>
                </pic:pic>
              </a:graphicData>
            </a:graphic>
          </wp:inline>
        </w:drawing>
      </w:r>
    </w:p>
    <w:p w14:paraId="3C8FEBB1" w14:textId="77777777" w:rsidR="009A25F2" w:rsidRDefault="00000000">
      <w:pPr>
        <w:jc w:val="center"/>
      </w:pPr>
      <w:r>
        <w:t>图</w:t>
      </w:r>
      <w:r>
        <w:t xml:space="preserve"> 9.1 </w:t>
      </w:r>
      <w:r>
        <w:t>财务风险预警指标体系图</w:t>
      </w:r>
    </w:p>
    <w:p w14:paraId="7851CC79" w14:textId="77777777" w:rsidR="009A25F2" w:rsidRDefault="00000000">
      <w:pPr>
        <w:ind w:firstLine="420"/>
      </w:pPr>
      <w:r>
        <w:t>运营能力又称为资本流动能力，是指对企业资本流动速度的分析与比较评估企业的</w:t>
      </w:r>
      <w:r>
        <w:t xml:space="preserve"> </w:t>
      </w:r>
      <w:r>
        <w:t>运营管理和资源使用效率。如果企业资本流动速度较快，说明该企业的市场运营能力较</w:t>
      </w:r>
      <w:r>
        <w:t xml:space="preserve"> </w:t>
      </w:r>
      <w:r>
        <w:lastRenderedPageBreak/>
        <w:t>强。账款周转能力又被称为账务收缴比率，主要用于判断企业应收账款变现能力，变现时间长，说明企业收账速度慢，坏账发生概率高，流动资产流动性差，短期偿债能力弱。</w:t>
      </w:r>
      <w:r>
        <w:t xml:space="preserve"> </w:t>
      </w:r>
      <w:r>
        <w:t>库存周转能力是指企业库存货物循环所需的时间，若企业的存货周转速度快，说明企业</w:t>
      </w:r>
      <w:r>
        <w:t xml:space="preserve"> </w:t>
      </w:r>
      <w:r>
        <w:t>存货量大，销售效率较高，管理和运营状况良好。现有资产的周转能力与总资产的周转能力是指在某时段内企业流动资产的价值或流动资金的周转率，这一指标反映了企业总</w:t>
      </w:r>
      <w:r>
        <w:t xml:space="preserve"> </w:t>
      </w:r>
      <w:r>
        <w:t>流动资产的总周转率。</w:t>
      </w:r>
    </w:p>
    <w:p w14:paraId="751E42BA" w14:textId="77777777" w:rsidR="009A25F2" w:rsidRDefault="00000000">
      <w:pPr>
        <w:ind w:firstLine="420"/>
      </w:pPr>
      <w:r>
        <w:t>现金流量是企业生存的根本，只有拥有充足的资金，企业才能生存、发展、盈利。</w:t>
      </w:r>
      <w:r>
        <w:t xml:space="preserve"> </w:t>
      </w:r>
      <w:r>
        <w:t>现金流量指数能够较为客观、公正地反映企业市场运营现状，且对企业的财务预警能力有很大影响。负债比是指企业营运现金净流量与流动负债的比值，比值越高，说明企业营运活动净流入越多，越能保证按时偿付所欠的款项。经营资金增长率反映了企业在报告期内的经营现金流与基期相比的增长情况，指数越高说明营运现金流越充裕，越能保证财务运营的安全性。现金比率是指企业现金和流动负债之比，如果该指标太低，表示企业有可能发生支付危机，如果该指标太高，则说明企业无法充分利用资金，企业的现金比率应控制在</w:t>
      </w:r>
      <w:r>
        <w:t>70%</w:t>
      </w:r>
      <w:r>
        <w:t>左右。</w:t>
      </w:r>
    </w:p>
    <w:p w14:paraId="24F2D4AE" w14:textId="77777777" w:rsidR="009A25F2" w:rsidRDefault="00000000">
      <w:pPr>
        <w:numPr>
          <w:ilvl w:val="0"/>
          <w:numId w:val="31"/>
        </w:numPr>
      </w:pPr>
      <w:r>
        <w:rPr>
          <w:rFonts w:hint="eastAsia"/>
        </w:rPr>
        <w:t>指标权重赋予。</w:t>
      </w:r>
    </w:p>
    <w:p w14:paraId="12D5DB79" w14:textId="77777777" w:rsidR="009A25F2" w:rsidRDefault="00000000">
      <w:pPr>
        <w:ind w:firstLine="420"/>
      </w:pPr>
      <w:r>
        <w:t>完成指标体系框架的设计后，使用层次分析法确定指标对应的权重，并以此为依据</w:t>
      </w:r>
      <w:r>
        <w:t xml:space="preserve"> </w:t>
      </w:r>
      <w:r>
        <w:t>划分。基于该指标体系的企业财务风险预警程度。确定权重的过程共分为两个步骤，具</w:t>
      </w:r>
      <w:r>
        <w:t xml:space="preserve"> </w:t>
      </w:r>
      <w:r>
        <w:t>体内容如下：</w:t>
      </w:r>
    </w:p>
    <w:p w14:paraId="315176A4" w14:textId="77777777" w:rsidR="009A25F2" w:rsidRDefault="00000000">
      <w:pPr>
        <w:ind w:firstLine="420"/>
      </w:pPr>
      <w:r>
        <w:t>第一步，明确企业财务风险预警需要考虑的问题。根据两个模块的重要性，将其作为风险预警中的一级指标，并确定一级指标的权重</w:t>
      </w:r>
    </w:p>
    <w:p w14:paraId="1D414893" w14:textId="77777777" w:rsidR="009A25F2" w:rsidRDefault="00000000">
      <w:pPr>
        <w:ind w:firstLine="420"/>
      </w:pPr>
      <w:r>
        <w:t>第二步，建立指标结构，并构造对应的判断矩阵，根据对不同指标重要性的决策与</w:t>
      </w:r>
      <w:r>
        <w:t xml:space="preserve"> </w:t>
      </w:r>
      <w:r>
        <w:t>判断设定模块中下一级别指标的权重。判断矩阵的取值为</w:t>
      </w:r>
      <w:r>
        <w:rPr>
          <w:rFonts w:hint="eastAsia"/>
        </w:rPr>
        <w:t>1</w:t>
      </w:r>
      <w:r>
        <w:t>、</w:t>
      </w:r>
      <w:r>
        <w:rPr>
          <w:rFonts w:hint="eastAsia"/>
        </w:rPr>
        <w:t>0.5</w:t>
      </w:r>
      <w:r>
        <w:rPr>
          <w:rFonts w:hint="eastAsia"/>
        </w:rPr>
        <w:t>、</w:t>
      </w:r>
      <w:r>
        <w:t>0</w:t>
      </w:r>
      <w:r>
        <w:rPr>
          <w:rFonts w:hint="eastAsia"/>
        </w:rPr>
        <w:t>。</w:t>
      </w:r>
      <w:r>
        <w:t>当取值为</w:t>
      </w:r>
      <w:r>
        <w:rPr>
          <w:rFonts w:hint="eastAsia"/>
        </w:rPr>
        <w:t>1</w:t>
      </w:r>
      <w:r>
        <w:t>时，说明前一指标比后一指标重要；当取值为</w:t>
      </w:r>
      <w:r>
        <w:rPr>
          <w:rFonts w:hint="eastAsia"/>
        </w:rPr>
        <w:t>0.5</w:t>
      </w:r>
      <w:r>
        <w:t>时，说明前一指标与后一指标同样重要；当取值为</w:t>
      </w:r>
      <w:r>
        <w:rPr>
          <w:rFonts w:hint="eastAsia"/>
        </w:rPr>
        <w:t>0</w:t>
      </w:r>
      <w:r>
        <w:t>时，说明前一指标没有后一指标重要。</w:t>
      </w:r>
    </w:p>
    <w:p w14:paraId="6C89DE74" w14:textId="77777777" w:rsidR="009A25F2" w:rsidRDefault="00000000">
      <w:pPr>
        <w:ind w:firstLine="420"/>
      </w:pPr>
      <w:r>
        <w:t>计算功效系数，确定企业财务风险警情的计算公式如下：</w:t>
      </w:r>
    </w:p>
    <w:p w14:paraId="00280B0B" w14:textId="77777777" w:rsidR="009A25F2" w:rsidRDefault="00000000">
      <w:pPr>
        <w:jc w:val="center"/>
      </w:pPr>
      <w:r>
        <w:t>f = Σk ×n</w:t>
      </w:r>
    </w:p>
    <w:p w14:paraId="1B3C6510" w14:textId="77777777" w:rsidR="009A25F2" w:rsidRDefault="00000000">
      <w:pPr>
        <w:ind w:firstLine="420"/>
      </w:pPr>
      <w:r>
        <w:t>其中，</w:t>
      </w:r>
      <w:r>
        <w:t xml:space="preserve">f </w:t>
      </w:r>
      <w:r>
        <w:t>表示企业财务功效系数；</w:t>
      </w:r>
      <w:r>
        <w:t xml:space="preserve">k </w:t>
      </w:r>
      <w:r>
        <w:t>表示单项功效系数；</w:t>
      </w:r>
      <w:r>
        <w:t>η</w:t>
      </w:r>
      <w:r>
        <w:t>表示指标权重。根据计算</w:t>
      </w:r>
      <w:r>
        <w:t xml:space="preserve"> </w:t>
      </w:r>
      <w:r>
        <w:t>结果确定企业财务的风险预警程度，具体如下图所示。</w:t>
      </w:r>
    </w:p>
    <w:tbl>
      <w:tblPr>
        <w:tblStyle w:val="TableNormal"/>
        <w:tblpPr w:leftFromText="180" w:rightFromText="180" w:vertAnchor="text" w:tblpXSpec="center" w:tblpY="1"/>
        <w:tblOverlap w:val="never"/>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421"/>
        <w:gridCol w:w="2837"/>
        <w:gridCol w:w="4817"/>
      </w:tblGrid>
      <w:tr w:rsidR="009A25F2" w14:paraId="5630D95B" w14:textId="77777777">
        <w:trPr>
          <w:trHeight w:val="353"/>
        </w:trPr>
        <w:tc>
          <w:tcPr>
            <w:tcW w:w="783" w:type="pct"/>
            <w:vAlign w:val="center"/>
          </w:tcPr>
          <w:p w14:paraId="76FDD5E7" w14:textId="77777777" w:rsidR="009A25F2" w:rsidRDefault="00000000">
            <w:pPr>
              <w:jc w:val="center"/>
            </w:pPr>
            <w:r>
              <w:t>预警程度</w:t>
            </w:r>
          </w:p>
        </w:tc>
        <w:tc>
          <w:tcPr>
            <w:tcW w:w="1562" w:type="pct"/>
            <w:vAlign w:val="center"/>
          </w:tcPr>
          <w:p w14:paraId="0303E4E6" w14:textId="77777777" w:rsidR="009A25F2" w:rsidRDefault="00000000">
            <w:pPr>
              <w:jc w:val="center"/>
            </w:pPr>
            <w:r>
              <w:t>财务功效系数计算结果</w:t>
            </w:r>
          </w:p>
        </w:tc>
        <w:tc>
          <w:tcPr>
            <w:tcW w:w="2653" w:type="pct"/>
            <w:vAlign w:val="center"/>
          </w:tcPr>
          <w:p w14:paraId="47710746" w14:textId="77777777" w:rsidR="009A25F2" w:rsidRDefault="00000000">
            <w:pPr>
              <w:jc w:val="center"/>
            </w:pPr>
            <w:r>
              <w:t>风险预警说明</w:t>
            </w:r>
          </w:p>
        </w:tc>
      </w:tr>
      <w:tr w:rsidR="009A25F2" w14:paraId="6C26DD5E" w14:textId="77777777">
        <w:trPr>
          <w:trHeight w:val="501"/>
        </w:trPr>
        <w:tc>
          <w:tcPr>
            <w:tcW w:w="783" w:type="pct"/>
            <w:vAlign w:val="center"/>
          </w:tcPr>
          <w:p w14:paraId="2B0F4922" w14:textId="77777777" w:rsidR="009A25F2" w:rsidRDefault="00000000">
            <w:pPr>
              <w:jc w:val="center"/>
            </w:pPr>
            <w:r>
              <w:t>未触发预警</w:t>
            </w:r>
          </w:p>
        </w:tc>
        <w:tc>
          <w:tcPr>
            <w:tcW w:w="1562" w:type="pct"/>
            <w:vAlign w:val="center"/>
          </w:tcPr>
          <w:p w14:paraId="0475655D" w14:textId="77777777" w:rsidR="009A25F2" w:rsidRDefault="00000000">
            <w:pPr>
              <w:jc w:val="center"/>
            </w:pPr>
            <w:r>
              <w:t>&gt;90</w:t>
            </w:r>
          </w:p>
        </w:tc>
        <w:tc>
          <w:tcPr>
            <w:tcW w:w="2653" w:type="pct"/>
            <w:vAlign w:val="center"/>
          </w:tcPr>
          <w:p w14:paraId="26BE4341" w14:textId="77777777" w:rsidR="009A25F2" w:rsidRDefault="00000000">
            <w:pPr>
              <w:jc w:val="center"/>
            </w:pPr>
            <w:r>
              <w:t>风险极小，企业财务资产运营状况极好</w:t>
            </w:r>
          </w:p>
        </w:tc>
      </w:tr>
      <w:tr w:rsidR="009A25F2" w14:paraId="73DAAB33" w14:textId="77777777">
        <w:trPr>
          <w:trHeight w:val="501"/>
        </w:trPr>
        <w:tc>
          <w:tcPr>
            <w:tcW w:w="783" w:type="pct"/>
            <w:vAlign w:val="center"/>
          </w:tcPr>
          <w:p w14:paraId="2A07474D" w14:textId="77777777" w:rsidR="009A25F2" w:rsidRDefault="00000000">
            <w:pPr>
              <w:jc w:val="center"/>
            </w:pPr>
            <w:r>
              <w:lastRenderedPageBreak/>
              <w:t>轻度预警</w:t>
            </w:r>
          </w:p>
        </w:tc>
        <w:tc>
          <w:tcPr>
            <w:tcW w:w="1562" w:type="pct"/>
            <w:vAlign w:val="center"/>
          </w:tcPr>
          <w:p w14:paraId="74471B07" w14:textId="77777777" w:rsidR="009A25F2" w:rsidRDefault="00000000">
            <w:pPr>
              <w:jc w:val="center"/>
            </w:pPr>
            <w:r>
              <w:t>75-90</w:t>
            </w:r>
          </w:p>
        </w:tc>
        <w:tc>
          <w:tcPr>
            <w:tcW w:w="2653" w:type="pct"/>
            <w:vAlign w:val="center"/>
          </w:tcPr>
          <w:p w14:paraId="66E4D560" w14:textId="77777777" w:rsidR="009A25F2" w:rsidRDefault="00000000">
            <w:pPr>
              <w:jc w:val="center"/>
            </w:pPr>
            <w:r>
              <w:t>风险较小，企业财务资产运营状况良好</w:t>
            </w:r>
          </w:p>
        </w:tc>
      </w:tr>
      <w:tr w:rsidR="009A25F2" w14:paraId="6B47F473" w14:textId="77777777">
        <w:trPr>
          <w:trHeight w:val="501"/>
        </w:trPr>
        <w:tc>
          <w:tcPr>
            <w:tcW w:w="783" w:type="pct"/>
            <w:vAlign w:val="center"/>
          </w:tcPr>
          <w:p w14:paraId="26E6AFE0" w14:textId="77777777" w:rsidR="009A25F2" w:rsidRDefault="00000000">
            <w:pPr>
              <w:jc w:val="center"/>
            </w:pPr>
            <w:r>
              <w:t>中度预警</w:t>
            </w:r>
          </w:p>
        </w:tc>
        <w:tc>
          <w:tcPr>
            <w:tcW w:w="1562" w:type="pct"/>
            <w:vAlign w:val="center"/>
          </w:tcPr>
          <w:p w14:paraId="7AF5F106" w14:textId="77777777" w:rsidR="009A25F2" w:rsidRDefault="00000000">
            <w:pPr>
              <w:jc w:val="center"/>
            </w:pPr>
            <w:r>
              <w:t>65-75</w:t>
            </w:r>
          </w:p>
        </w:tc>
        <w:tc>
          <w:tcPr>
            <w:tcW w:w="2653" w:type="pct"/>
            <w:vAlign w:val="center"/>
          </w:tcPr>
          <w:p w14:paraId="482C6C6A" w14:textId="77777777" w:rsidR="009A25F2" w:rsidRDefault="00000000">
            <w:pPr>
              <w:jc w:val="center"/>
            </w:pPr>
            <w:r>
              <w:t>风险较高，企业财务资产运营状况较差</w:t>
            </w:r>
          </w:p>
        </w:tc>
      </w:tr>
      <w:tr w:rsidR="009A25F2" w14:paraId="3E82F2F4" w14:textId="77777777">
        <w:trPr>
          <w:trHeight w:val="501"/>
        </w:trPr>
        <w:tc>
          <w:tcPr>
            <w:tcW w:w="783" w:type="pct"/>
            <w:vAlign w:val="center"/>
          </w:tcPr>
          <w:p w14:paraId="4279C6BB" w14:textId="77777777" w:rsidR="009A25F2" w:rsidRDefault="00000000">
            <w:pPr>
              <w:jc w:val="center"/>
            </w:pPr>
            <w:r>
              <w:t>重度预警</w:t>
            </w:r>
          </w:p>
        </w:tc>
        <w:tc>
          <w:tcPr>
            <w:tcW w:w="1562" w:type="pct"/>
            <w:vAlign w:val="center"/>
          </w:tcPr>
          <w:p w14:paraId="54C9BD96" w14:textId="77777777" w:rsidR="009A25F2" w:rsidRDefault="00000000">
            <w:pPr>
              <w:jc w:val="center"/>
            </w:pPr>
            <w:r>
              <w:t>50-65</w:t>
            </w:r>
          </w:p>
        </w:tc>
        <w:tc>
          <w:tcPr>
            <w:tcW w:w="2653" w:type="pct"/>
            <w:vAlign w:val="center"/>
          </w:tcPr>
          <w:p w14:paraId="5A7B1289" w14:textId="77777777" w:rsidR="009A25F2" w:rsidRDefault="00000000">
            <w:pPr>
              <w:jc w:val="center"/>
            </w:pPr>
            <w:r>
              <w:t>风险极高，企业财务资产运营状况极差</w:t>
            </w:r>
          </w:p>
        </w:tc>
      </w:tr>
      <w:tr w:rsidR="009A25F2" w14:paraId="4114DF38" w14:textId="77777777">
        <w:trPr>
          <w:trHeight w:val="509"/>
        </w:trPr>
        <w:tc>
          <w:tcPr>
            <w:tcW w:w="783" w:type="pct"/>
            <w:vAlign w:val="center"/>
          </w:tcPr>
          <w:p w14:paraId="40AF44AC" w14:textId="77777777" w:rsidR="009A25F2" w:rsidRDefault="00000000">
            <w:pPr>
              <w:jc w:val="center"/>
            </w:pPr>
            <w:r>
              <w:t>巨重度预警</w:t>
            </w:r>
          </w:p>
        </w:tc>
        <w:tc>
          <w:tcPr>
            <w:tcW w:w="1562" w:type="pct"/>
            <w:vAlign w:val="center"/>
          </w:tcPr>
          <w:p w14:paraId="1EEA3FA5" w14:textId="77777777" w:rsidR="009A25F2" w:rsidRDefault="00000000">
            <w:pPr>
              <w:jc w:val="center"/>
            </w:pPr>
            <w:r>
              <w:t>&lt;50</w:t>
            </w:r>
          </w:p>
        </w:tc>
        <w:tc>
          <w:tcPr>
            <w:tcW w:w="2653" w:type="pct"/>
            <w:vAlign w:val="center"/>
          </w:tcPr>
          <w:p w14:paraId="1B986985" w14:textId="77777777" w:rsidR="009A25F2" w:rsidRDefault="00000000">
            <w:pPr>
              <w:jc w:val="center"/>
            </w:pPr>
            <w:r>
              <w:t>财务风险恶化，企业面临金融危机</w:t>
            </w:r>
          </w:p>
        </w:tc>
      </w:tr>
    </w:tbl>
    <w:p w14:paraId="58C44142" w14:textId="77777777" w:rsidR="009A25F2" w:rsidRDefault="009A25F2"/>
    <w:p w14:paraId="7C08599D" w14:textId="77777777" w:rsidR="009A25F2" w:rsidRDefault="00000000">
      <w:pPr>
        <w:ind w:firstLine="420"/>
      </w:pPr>
      <w:r>
        <w:t>我们对一级指标（企业营运能力和企业现金流量）各赋予</w:t>
      </w:r>
      <w:r>
        <w:rPr>
          <w:rFonts w:hint="eastAsia"/>
        </w:rPr>
        <w:t>0.5</w:t>
      </w:r>
      <w:r>
        <w:t>，经过计算可得</w:t>
      </w:r>
      <w:r>
        <w:t xml:space="preserve"> f = ∑ k×η=89.5</w:t>
      </w:r>
      <w:r>
        <w:rPr>
          <w:rFonts w:hint="eastAsia"/>
        </w:rPr>
        <w:t>，</w:t>
      </w:r>
      <w:r>
        <w:rPr>
          <w:u w:val="single"/>
        </w:rPr>
        <w:t>说明企业风险较小，企业财务资产运营状况良好，处于轻度预警状态</w:t>
      </w:r>
      <w:r>
        <w:t>。</w:t>
      </w:r>
    </w:p>
    <w:p w14:paraId="6762D7AA" w14:textId="77777777" w:rsidR="009A25F2" w:rsidRDefault="00000000">
      <w:pPr>
        <w:pStyle w:val="3"/>
      </w:pPr>
      <w:r>
        <w:rPr>
          <w:rFonts w:hint="eastAsia"/>
        </w:rPr>
        <w:t>财务风险应对</w:t>
      </w:r>
    </w:p>
    <w:p w14:paraId="55F889DF" w14:textId="77777777" w:rsidR="009A25F2" w:rsidRDefault="00000000">
      <w:pPr>
        <w:numPr>
          <w:ilvl w:val="0"/>
          <w:numId w:val="32"/>
        </w:numPr>
      </w:pPr>
      <w:r>
        <w:t>分层级、分部门组织开办专题培训，提升全体员工的财务风险管理意识，完善风险</w:t>
      </w:r>
      <w:r>
        <w:t xml:space="preserve"> </w:t>
      </w:r>
      <w:r>
        <w:t>控制组织结构，实现对财务风险全过程、全方位的监督和调控，及时应对财务风险，以便规避财务风险或减少财务风险带来的损失。</w:t>
      </w:r>
    </w:p>
    <w:p w14:paraId="3ACE062E" w14:textId="77777777" w:rsidR="009A25F2" w:rsidRDefault="00000000">
      <w:pPr>
        <w:numPr>
          <w:ilvl w:val="0"/>
          <w:numId w:val="32"/>
        </w:numPr>
      </w:pPr>
      <w:r>
        <w:t>资金管理是公司财务管理的重中之重，加大企业会计人才队伍的培训，维持收支平衡</w:t>
      </w:r>
      <w:r>
        <w:t>,</w:t>
      </w:r>
      <w:r>
        <w:t>确保集团各项业务的顺利开展。</w:t>
      </w:r>
    </w:p>
    <w:p w14:paraId="0CCFE835" w14:textId="77777777" w:rsidR="009A25F2" w:rsidRDefault="00000000">
      <w:pPr>
        <w:numPr>
          <w:ilvl w:val="0"/>
          <w:numId w:val="32"/>
        </w:numPr>
      </w:pPr>
      <w:r>
        <w:t>完善财务管理制度并严格实施，加大内控力度</w:t>
      </w:r>
      <w:r>
        <w:t>,</w:t>
      </w:r>
      <w:r>
        <w:t>对财务管理部门进行严格独立化地管理，设立严格的检查管理制度，提升财务管理部门的严谨程度，确保各项制度严格按照标准执行。</w:t>
      </w:r>
    </w:p>
    <w:p w14:paraId="1F0BF666" w14:textId="77777777" w:rsidR="009A25F2" w:rsidRDefault="00000000">
      <w:pPr>
        <w:numPr>
          <w:ilvl w:val="0"/>
          <w:numId w:val="32"/>
        </w:numPr>
      </w:pPr>
      <w:r>
        <w:t>加强信息化建设</w:t>
      </w:r>
      <w:r>
        <w:t>,</w:t>
      </w:r>
      <w:r>
        <w:t>完善风险预警评估系统。采用区块链技术实现研发费用全流程溯源，</w:t>
      </w:r>
      <w:r>
        <w:t xml:space="preserve"> </w:t>
      </w:r>
      <w:r>
        <w:t>满足</w:t>
      </w:r>
      <w:r>
        <w:rPr>
          <w:rFonts w:hint="eastAsia"/>
        </w:rPr>
        <w:t>2026</w:t>
      </w:r>
      <w:r>
        <w:t>年研发费用加计扣除的要求，减轻公司税赋</w:t>
      </w:r>
      <w:r>
        <w:rPr>
          <w:rFonts w:hint="eastAsia"/>
        </w:rPr>
        <w:t>。</w:t>
      </w:r>
    </w:p>
    <w:p w14:paraId="28F862ED" w14:textId="77777777" w:rsidR="009A25F2" w:rsidRDefault="009A25F2"/>
    <w:p w14:paraId="5BF7D698" w14:textId="77777777" w:rsidR="009A25F2" w:rsidRDefault="009A25F2"/>
    <w:p w14:paraId="4DF05D69" w14:textId="77777777" w:rsidR="009A25F2" w:rsidRDefault="009A25F2">
      <w:pPr>
        <w:sectPr w:rsidR="009A25F2">
          <w:footerReference w:type="default" r:id="rId37"/>
          <w:pgSz w:w="11906" w:h="16838"/>
          <w:pgMar w:top="1417" w:right="1134" w:bottom="1134" w:left="1701" w:header="0" w:footer="0" w:gutter="0"/>
          <w:cols w:space="0"/>
        </w:sectPr>
      </w:pPr>
    </w:p>
    <w:p w14:paraId="193C56F8" w14:textId="77777777" w:rsidR="009A25F2" w:rsidRDefault="00000000">
      <w:pPr>
        <w:pStyle w:val="1"/>
        <w:spacing w:after="240"/>
      </w:pPr>
      <w:bookmarkStart w:id="116" w:name="_Toc223382650"/>
      <w:r>
        <w:rPr>
          <w:rFonts w:hint="eastAsia"/>
        </w:rPr>
        <w:lastRenderedPageBreak/>
        <w:t>退出模式</w:t>
      </w:r>
      <w:bookmarkEnd w:id="116"/>
    </w:p>
    <w:p w14:paraId="3AE1290F" w14:textId="77777777" w:rsidR="009A25F2" w:rsidRDefault="00000000">
      <w:pPr>
        <w:pStyle w:val="2"/>
      </w:pPr>
      <w:bookmarkStart w:id="117" w:name="_Toc223382651"/>
      <w:r>
        <w:rPr>
          <w:rFonts w:hint="eastAsia"/>
        </w:rPr>
        <w:t>股权转让退出</w:t>
      </w:r>
      <w:bookmarkEnd w:id="117"/>
    </w:p>
    <w:p w14:paraId="6AF0EA6E" w14:textId="77777777" w:rsidR="009A25F2" w:rsidRDefault="00000000">
      <w:pPr>
        <w:ind w:firstLine="420"/>
      </w:pPr>
      <w:r>
        <w:t>股权转让退出是私募股权基金的重要退出途径，是通过股权转让的方式使风险资本</w:t>
      </w:r>
      <w:r>
        <w:t xml:space="preserve"> </w:t>
      </w:r>
      <w:r>
        <w:t>退出。股权转让是指公司股东依法将自己的股份让渡给他人，使他人成为公司股东的民</w:t>
      </w:r>
      <w:r>
        <w:t xml:space="preserve"> </w:t>
      </w:r>
      <w:r>
        <w:t>事法律行为。数据显示，通过股权转让退出给私募股权基金带来的收益约为</w:t>
      </w:r>
      <w:r>
        <w:rPr>
          <w:rFonts w:hint="eastAsia"/>
        </w:rPr>
        <w:t>3.5</w:t>
      </w:r>
      <w:r>
        <w:t>倍，仅次于</w:t>
      </w:r>
      <w:r>
        <w:rPr>
          <w:rFonts w:hint="eastAsia"/>
        </w:rPr>
        <w:t>IPO</w:t>
      </w:r>
      <w:r>
        <w:t>退出。</w:t>
      </w:r>
    </w:p>
    <w:p w14:paraId="375E70D4" w14:textId="77777777" w:rsidR="009A25F2" w:rsidRDefault="00000000">
      <w:pPr>
        <w:ind w:firstLine="420"/>
      </w:pPr>
      <w:r>
        <w:t>从目前国内的风险投资运作情况分析，在国内二板市场尚未启动的情况下，股权转</w:t>
      </w:r>
      <w:r>
        <w:t xml:space="preserve"> </w:t>
      </w:r>
      <w:r>
        <w:t>让是我国现阶段风险投资退出方式中一种操作性很强的方式。近年来，股权转让在风险</w:t>
      </w:r>
      <w:r>
        <w:t xml:space="preserve"> </w:t>
      </w:r>
      <w:r>
        <w:t>投资退出方式中的比重越来越大，作用也越来越突出。</w:t>
      </w:r>
    </w:p>
    <w:p w14:paraId="3D1B3A06" w14:textId="77777777" w:rsidR="009A25F2" w:rsidRDefault="00000000">
      <w:pPr>
        <w:ind w:firstLine="420"/>
      </w:pPr>
      <w:r>
        <w:t>以无板市场和股权转让的方式退出风险投资，不但可以使风险投资公司稳定和迅速</w:t>
      </w:r>
      <w:r>
        <w:t xml:space="preserve"> </w:t>
      </w:r>
      <w:r>
        <w:t>地实现退出，还可以保证一定的收益。</w:t>
      </w:r>
    </w:p>
    <w:p w14:paraId="588DDD2F" w14:textId="77777777" w:rsidR="009A25F2" w:rsidRDefault="00000000">
      <w:pPr>
        <w:pStyle w:val="2"/>
      </w:pPr>
      <w:bookmarkStart w:id="118" w:name="_Toc223382652"/>
      <w:r>
        <w:rPr>
          <w:rFonts w:hint="eastAsia"/>
        </w:rPr>
        <w:t>股权并购退出</w:t>
      </w:r>
      <w:bookmarkEnd w:id="118"/>
    </w:p>
    <w:p w14:paraId="556B2838" w14:textId="77777777" w:rsidR="009A25F2" w:rsidRDefault="00000000">
      <w:pPr>
        <w:ind w:firstLine="420"/>
      </w:pPr>
      <w:r>
        <w:t>并购退出是指通过其他企业兼并或收购风险企业从而使风险资本退出。由于股票上</w:t>
      </w:r>
      <w:r>
        <w:t xml:space="preserve"> </w:t>
      </w:r>
      <w:r>
        <w:t>市及股票升值需要一定的时间，虽然并购的收益不及首次公开上市，但是风险资金能够</w:t>
      </w:r>
      <w:r>
        <w:t xml:space="preserve"> </w:t>
      </w:r>
      <w:r>
        <w:t>很快本公司退出，进入下一轮投资。并购主要分为正向并购和反向并购，正向并购是指</w:t>
      </w:r>
      <w:r>
        <w:t xml:space="preserve"> </w:t>
      </w:r>
      <w:r>
        <w:t>为了推动企业价值持续快速提升，将并购双方对价合并，投资机构股份被稀释之后继续</w:t>
      </w:r>
      <w:r>
        <w:t xml:space="preserve"> </w:t>
      </w:r>
      <w:r>
        <w:t>持有或者直接退出</w:t>
      </w:r>
      <w:r>
        <w:t>;</w:t>
      </w:r>
      <w:r>
        <w:t>反向并购直接就是以投资退出为目标的并购，也就是主观上要兑现投</w:t>
      </w:r>
      <w:r>
        <w:t xml:space="preserve"> </w:t>
      </w:r>
      <w:r>
        <w:t>资收益的行为。</w:t>
      </w:r>
    </w:p>
    <w:p w14:paraId="0AF2C583" w14:textId="77777777" w:rsidR="009A25F2" w:rsidRDefault="00000000">
      <w:pPr>
        <w:ind w:firstLine="420"/>
      </w:pPr>
      <w:r>
        <w:t>通过并购退出的优点在于不受</w:t>
      </w:r>
      <w:r>
        <w:t>IPO</w:t>
      </w:r>
      <w:r>
        <w:t>诸多条件的限制，具有复杂性较低、花费时间较</w:t>
      </w:r>
      <w:r>
        <w:t xml:space="preserve"> </w:t>
      </w:r>
      <w:r>
        <w:t>少的特点，同时可选择灵活多样的并购方式。</w:t>
      </w:r>
    </w:p>
    <w:p w14:paraId="1E8FEBEA" w14:textId="77777777" w:rsidR="009A25F2" w:rsidRDefault="00000000">
      <w:r>
        <w:t>并购退出未来将会成为重要的退出渠道，这主要是因为新股发行依旧趋于谨慎状态，</w:t>
      </w:r>
      <w:r>
        <w:t xml:space="preserve"> </w:t>
      </w:r>
      <w:r>
        <w:t>对于寻求快速套现的资本而言，并购能更快实现退出，随着行业的逐渐成熟，并购也是</w:t>
      </w:r>
      <w:r>
        <w:t xml:space="preserve"> </w:t>
      </w:r>
      <w:r>
        <w:t>整合行业资源最有效的方式。</w:t>
      </w:r>
    </w:p>
    <w:p w14:paraId="125A21C3" w14:textId="77777777" w:rsidR="009A25F2" w:rsidRDefault="00000000">
      <w:pPr>
        <w:ind w:firstLine="420"/>
      </w:pPr>
      <w:r>
        <w:t>在公司发展到一定阶段后，各种风险不断减少，技术、市场优势已培养出来，企业前景日益明朗，此时，想进入这一领域的其他公司将会非常乐意用收购的方法介入。就</w:t>
      </w:r>
      <w:r>
        <w:t xml:space="preserve"> </w:t>
      </w:r>
      <w:r>
        <w:t>风险投资家而言，考虑到通过公开上市的方式需在一段时间以后才能完全从风险企业中</w:t>
      </w:r>
      <w:r>
        <w:t xml:space="preserve"> </w:t>
      </w:r>
      <w:r>
        <w:t>退出，风险投资家们也会考虑采用更为快捷的并购方式。</w:t>
      </w:r>
    </w:p>
    <w:p w14:paraId="26CE00B2" w14:textId="77777777" w:rsidR="009A25F2" w:rsidRDefault="00000000">
      <w:pPr>
        <w:pStyle w:val="2"/>
      </w:pPr>
      <w:bookmarkStart w:id="119" w:name="_Toc223382653"/>
      <w:r>
        <w:rPr>
          <w:rFonts w:hint="eastAsia"/>
        </w:rPr>
        <w:lastRenderedPageBreak/>
        <w:t>IPO</w:t>
      </w:r>
      <w:r>
        <w:rPr>
          <w:rFonts w:hint="eastAsia"/>
        </w:rPr>
        <w:t>退出</w:t>
      </w:r>
      <w:bookmarkEnd w:id="119"/>
    </w:p>
    <w:p w14:paraId="47FD71BF" w14:textId="77777777" w:rsidR="009A25F2" w:rsidRDefault="00000000">
      <w:pPr>
        <w:ind w:firstLine="420"/>
      </w:pPr>
      <w:r>
        <w:t>首次公开发行股票（</w:t>
      </w:r>
      <w:r>
        <w:t>IPO</w:t>
      </w:r>
      <w:r>
        <w:t>）是在公司发展成熟以后，通过在证券市场挂牌上市使私募股权投资资金实现增值和退出的方式。</w:t>
      </w:r>
    </w:p>
    <w:p w14:paraId="6101985B" w14:textId="77777777" w:rsidR="009A25F2" w:rsidRDefault="00000000">
      <w:pPr>
        <w:ind w:firstLine="420"/>
      </w:pPr>
      <w:r>
        <w:t>由于证券市场的杠杆作用，公司一旦上市，股票价值就会得到巨大提升，投资人所持有的股票可以获得爆炸性的增值，一旦抛出即可获得高额的资本收益。</w:t>
      </w:r>
    </w:p>
    <w:p w14:paraId="153ED173" w14:textId="77777777" w:rsidR="009A25F2" w:rsidRDefault="00000000">
      <w:pPr>
        <w:ind w:firstLine="420"/>
      </w:pPr>
      <w:r>
        <w:t>采用首次公开上市这种退出方式，对于风险企业而言，不仅可以保持风险企业的独</w:t>
      </w:r>
      <w:r>
        <w:t xml:space="preserve"> </w:t>
      </w:r>
      <w:r>
        <w:t>立性，而且还可以获得在证券市场上持续融资的渠道。而对于风险资本家来说，则可以</w:t>
      </w:r>
      <w:r>
        <w:t xml:space="preserve"> </w:t>
      </w:r>
      <w:r>
        <w:t>获得非常高的投资回报。</w:t>
      </w:r>
    </w:p>
    <w:p w14:paraId="25F5DBF5" w14:textId="77777777" w:rsidR="009A25F2" w:rsidRDefault="00000000">
      <w:pPr>
        <w:ind w:firstLine="420"/>
      </w:pPr>
      <w:r>
        <w:t>随着国家监管的严格，股票市场会进一步规范，股市将成为公司融资的主要渠道，</w:t>
      </w:r>
      <w:r>
        <w:t xml:space="preserve"> </w:t>
      </w:r>
      <w:r>
        <w:t>也将成为我们公司风险投资退出的一种重要途径。</w:t>
      </w:r>
    </w:p>
    <w:p w14:paraId="6403FBCD" w14:textId="77777777" w:rsidR="009A25F2" w:rsidRDefault="00000000">
      <w:pPr>
        <w:pStyle w:val="2"/>
      </w:pPr>
      <w:bookmarkStart w:id="120" w:name="_Toc223382654"/>
      <w:r>
        <w:rPr>
          <w:rFonts w:hint="eastAsia"/>
        </w:rPr>
        <w:t>清算退出</w:t>
      </w:r>
      <w:bookmarkEnd w:id="120"/>
    </w:p>
    <w:p w14:paraId="07DFD15A" w14:textId="77777777" w:rsidR="009A25F2" w:rsidRDefault="00000000">
      <w:pPr>
        <w:ind w:firstLine="420"/>
      </w:pPr>
      <w:r>
        <w:t>清算退出主要有两种方式：</w:t>
      </w:r>
    </w:p>
    <w:p w14:paraId="306F100F" w14:textId="77777777" w:rsidR="009A25F2" w:rsidRDefault="00000000">
      <w:pPr>
        <w:ind w:firstLine="420"/>
      </w:pPr>
      <w:r>
        <w:t>一是破产清算，公司由于不能及时清偿到期债务，被依法宣告破产，由法院依照相</w:t>
      </w:r>
      <w:r>
        <w:t xml:space="preserve"> </w:t>
      </w:r>
      <w:r>
        <w:t>关法律对公司进行清算。</w:t>
      </w:r>
    </w:p>
    <w:p w14:paraId="2FC7E94A" w14:textId="77777777" w:rsidR="009A25F2" w:rsidRDefault="00000000">
      <w:pPr>
        <w:ind w:firstLine="420"/>
      </w:pPr>
      <w:r>
        <w:t>二是解散清算，即启动清算程序来解散风险企业。</w:t>
      </w:r>
    </w:p>
    <w:p w14:paraId="234D8D8F" w14:textId="0D39D9D6" w:rsidR="00586F6A" w:rsidRDefault="00000000" w:rsidP="00586F6A">
      <w:r>
        <w:t>破产清算或清盘虽然是投资失败的结果，但是是很多情况下必然采取的退出模式，</w:t>
      </w:r>
      <w:r>
        <w:t xml:space="preserve"> </w:t>
      </w:r>
      <w:r>
        <w:t>根据研究表明，清算方式的退出一般可以收回总投资额的</w:t>
      </w:r>
      <w:r>
        <w:t>64%</w:t>
      </w:r>
      <w:r>
        <w:rPr>
          <w:rFonts w:hint="eastAsia"/>
        </w:rPr>
        <w:t>。</w:t>
      </w:r>
    </w:p>
    <w:p w14:paraId="785BBAC4" w14:textId="106D0B90" w:rsidR="00586F6A" w:rsidRPr="00586F6A" w:rsidRDefault="00586F6A" w:rsidP="00D83741">
      <w:pPr>
        <w:widowControl/>
        <w:spacing w:line="240" w:lineRule="auto"/>
        <w:jc w:val="left"/>
      </w:pPr>
    </w:p>
    <w:sectPr w:rsidR="00586F6A" w:rsidRPr="00586F6A">
      <w:footerReference w:type="default" r:id="rId38"/>
      <w:pgSz w:w="11906" w:h="16838"/>
      <w:pgMar w:top="1417" w:right="1134" w:bottom="1134" w:left="1701" w:header="0" w:footer="0"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39DB3" w14:textId="77777777" w:rsidR="00661588" w:rsidRDefault="00661588">
      <w:pPr>
        <w:spacing w:line="240" w:lineRule="auto"/>
      </w:pPr>
      <w:r>
        <w:separator/>
      </w:r>
    </w:p>
  </w:endnote>
  <w:endnote w:type="continuationSeparator" w:id="0">
    <w:p w14:paraId="0E28698B" w14:textId="77777777" w:rsidR="00661588" w:rsidRDefault="00661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92FD" w14:textId="77777777" w:rsidR="009A25F2" w:rsidRDefault="00000000">
    <w:pPr>
      <w:pStyle w:val="a4"/>
    </w:pPr>
    <w:r>
      <w:rPr>
        <w:noProof/>
      </w:rPr>
      <mc:AlternateContent>
        <mc:Choice Requires="wps">
          <w:drawing>
            <wp:anchor distT="0" distB="0" distL="114300" distR="114300" simplePos="0" relativeHeight="251655168" behindDoc="0" locked="0" layoutInCell="1" allowOverlap="1" wp14:anchorId="54006720" wp14:editId="2E810A79">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53665" w14:textId="77777777" w:rsidR="009A25F2"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006720" id="_x0000_t202" coordsize="21600,21600" o:spt="202" path="m,l,21600r21600,l21600,xe">
              <v:stroke joinstyle="miter"/>
              <v:path gradientshapeok="t" o:connecttype="rect"/>
            </v:shapetype>
            <v:shape id="文本框 6" o:spid="_x0000_s1045"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4353665" w14:textId="77777777" w:rsidR="009A25F2"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06275" w14:textId="77777777" w:rsidR="009A25F2" w:rsidRDefault="00000000">
    <w:pPr>
      <w:pStyle w:val="a4"/>
    </w:pPr>
    <w:r>
      <w:rPr>
        <w:noProof/>
      </w:rPr>
      <mc:AlternateContent>
        <mc:Choice Requires="wps">
          <w:drawing>
            <wp:anchor distT="0" distB="0" distL="114300" distR="114300" simplePos="0" relativeHeight="251658752" behindDoc="0" locked="0" layoutInCell="1" allowOverlap="1" wp14:anchorId="277B8140" wp14:editId="481A3E0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06A82" w14:textId="77777777" w:rsidR="009A25F2"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7B8140" id="_x0000_t202" coordsize="21600,21600" o:spt="202" path="m,l,21600r21600,l21600,xe">
              <v:stroke joinstyle="miter"/>
              <v:path gradientshapeok="t" o:connecttype="rect"/>
            </v:shapetype>
            <v:shape id="_x0000_s1046"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BE06A82" w14:textId="77777777" w:rsidR="009A25F2"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326D" w14:textId="77777777" w:rsidR="009A25F2" w:rsidRDefault="00000000">
    <w:pPr>
      <w:spacing w:line="238" w:lineRule="auto"/>
      <w:ind w:left="4483"/>
      <w:rPr>
        <w:rFonts w:ascii="宋体" w:hAnsi="宋体" w:cs="宋体"/>
        <w:sz w:val="19"/>
        <w:szCs w:val="19"/>
      </w:rPr>
    </w:pPr>
    <w:r>
      <w:rPr>
        <w:noProof/>
        <w:sz w:val="19"/>
      </w:rPr>
      <mc:AlternateContent>
        <mc:Choice Requires="wps">
          <w:drawing>
            <wp:anchor distT="0" distB="0" distL="114300" distR="114300" simplePos="0" relativeHeight="251659264" behindDoc="0" locked="0" layoutInCell="1" allowOverlap="1" wp14:anchorId="31CB75B4" wp14:editId="656F5354">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C157BE" w14:textId="77777777" w:rsidR="009A25F2" w:rsidRDefault="00000000">
                          <w:pPr>
                            <w:pStyle w:val="a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CB75B4" id="_x0000_t202" coordsize="21600,21600" o:spt="202" path="m,l,21600r21600,l21600,xe">
              <v:stroke joinstyle="miter"/>
              <v:path gradientshapeok="t" o:connecttype="rect"/>
            </v:shapetype>
            <v:shape id="文本框 7" o:spid="_x0000_s104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CC157BE" w14:textId="77777777" w:rsidR="009A25F2" w:rsidRDefault="00000000">
                    <w:pPr>
                      <w:pStyle w:val="a4"/>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51D1" w14:textId="77777777" w:rsidR="009A25F2" w:rsidRDefault="00000000">
    <w:pPr>
      <w:pStyle w:val="a4"/>
    </w:pPr>
    <w:r>
      <w:rPr>
        <w:noProof/>
      </w:rPr>
      <mc:AlternateContent>
        <mc:Choice Requires="wps">
          <w:drawing>
            <wp:anchor distT="0" distB="0" distL="114300" distR="114300" simplePos="0" relativeHeight="251661312" behindDoc="0" locked="0" layoutInCell="1" allowOverlap="1" wp14:anchorId="7ADCAEA7" wp14:editId="7F254782">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79AA95" w14:textId="77777777" w:rsidR="009A25F2"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DCAEA7" id="_x0000_t202" coordsize="21600,21600" o:spt="202" path="m,l,21600r21600,l21600,xe">
              <v:stroke joinstyle="miter"/>
              <v:path gradientshapeok="t" o:connecttype="rect"/>
            </v:shapetype>
            <v:shape id="文本框 9" o:spid="_x0000_s104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5279AA95" w14:textId="77777777" w:rsidR="009A25F2"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8F83" w14:textId="77777777" w:rsidR="00661588" w:rsidRDefault="00661588">
      <w:r>
        <w:separator/>
      </w:r>
    </w:p>
  </w:footnote>
  <w:footnote w:type="continuationSeparator" w:id="0">
    <w:p w14:paraId="386FBBD1" w14:textId="77777777" w:rsidR="00661588" w:rsidRDefault="00661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AA6C" w14:textId="77777777" w:rsidR="00D83741" w:rsidRDefault="00D83741" w:rsidP="00D83741">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D97A" w14:textId="77777777" w:rsidR="00D83741" w:rsidRDefault="00D83741" w:rsidP="00D83741">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A2BBA"/>
    <w:multiLevelType w:val="singleLevel"/>
    <w:tmpl w:val="812A2BBA"/>
    <w:lvl w:ilvl="0">
      <w:start w:val="1"/>
      <w:numFmt w:val="decimal"/>
      <w:lvlText w:val="%1."/>
      <w:lvlJc w:val="left"/>
      <w:pPr>
        <w:tabs>
          <w:tab w:val="left" w:pos="420"/>
        </w:tabs>
        <w:ind w:left="845" w:hanging="425"/>
      </w:pPr>
      <w:rPr>
        <w:rFonts w:hint="default"/>
      </w:rPr>
    </w:lvl>
  </w:abstractNum>
  <w:abstractNum w:abstractNumId="1" w15:restartNumberingAfterBreak="0">
    <w:nsid w:val="83854938"/>
    <w:multiLevelType w:val="singleLevel"/>
    <w:tmpl w:val="83854938"/>
    <w:lvl w:ilvl="0">
      <w:start w:val="1"/>
      <w:numFmt w:val="decimal"/>
      <w:lvlText w:val="%1."/>
      <w:lvlJc w:val="left"/>
      <w:pPr>
        <w:tabs>
          <w:tab w:val="left" w:pos="420"/>
        </w:tabs>
        <w:ind w:left="845" w:hanging="425"/>
      </w:pPr>
      <w:rPr>
        <w:rFonts w:hint="default"/>
      </w:rPr>
    </w:lvl>
  </w:abstractNum>
  <w:abstractNum w:abstractNumId="2" w15:restartNumberingAfterBreak="0">
    <w:nsid w:val="85F8B21B"/>
    <w:multiLevelType w:val="singleLevel"/>
    <w:tmpl w:val="85F8B21B"/>
    <w:lvl w:ilvl="0">
      <w:start w:val="1"/>
      <w:numFmt w:val="decimal"/>
      <w:lvlText w:val="%1."/>
      <w:lvlJc w:val="left"/>
      <w:pPr>
        <w:tabs>
          <w:tab w:val="left" w:pos="420"/>
        </w:tabs>
        <w:ind w:left="845" w:hanging="425"/>
      </w:pPr>
      <w:rPr>
        <w:rFonts w:hint="default"/>
      </w:rPr>
    </w:lvl>
  </w:abstractNum>
  <w:abstractNum w:abstractNumId="3" w15:restartNumberingAfterBreak="0">
    <w:nsid w:val="8D870D20"/>
    <w:multiLevelType w:val="singleLevel"/>
    <w:tmpl w:val="8D870D20"/>
    <w:lvl w:ilvl="0">
      <w:start w:val="1"/>
      <w:numFmt w:val="decimal"/>
      <w:lvlText w:val="%1."/>
      <w:lvlJc w:val="left"/>
      <w:pPr>
        <w:ind w:left="425" w:hanging="425"/>
      </w:pPr>
      <w:rPr>
        <w:rFonts w:hint="default"/>
      </w:rPr>
    </w:lvl>
  </w:abstractNum>
  <w:abstractNum w:abstractNumId="4" w15:restartNumberingAfterBreak="0">
    <w:nsid w:val="914D1105"/>
    <w:multiLevelType w:val="singleLevel"/>
    <w:tmpl w:val="914D1105"/>
    <w:lvl w:ilvl="0">
      <w:start w:val="1"/>
      <w:numFmt w:val="decimal"/>
      <w:lvlText w:val="%1."/>
      <w:lvlJc w:val="left"/>
      <w:pPr>
        <w:tabs>
          <w:tab w:val="left" w:pos="420"/>
        </w:tabs>
        <w:ind w:left="845" w:hanging="425"/>
      </w:pPr>
      <w:rPr>
        <w:rFonts w:hint="default"/>
      </w:rPr>
    </w:lvl>
  </w:abstractNum>
  <w:abstractNum w:abstractNumId="5" w15:restartNumberingAfterBreak="0">
    <w:nsid w:val="A9B036CE"/>
    <w:multiLevelType w:val="singleLevel"/>
    <w:tmpl w:val="A9B036CE"/>
    <w:lvl w:ilvl="0">
      <w:start w:val="1"/>
      <w:numFmt w:val="decimal"/>
      <w:lvlText w:val="%1."/>
      <w:lvlJc w:val="left"/>
      <w:pPr>
        <w:tabs>
          <w:tab w:val="left" w:pos="420"/>
        </w:tabs>
        <w:ind w:left="845" w:hanging="425"/>
      </w:pPr>
      <w:rPr>
        <w:rFonts w:hint="default"/>
      </w:rPr>
    </w:lvl>
  </w:abstractNum>
  <w:abstractNum w:abstractNumId="6" w15:restartNumberingAfterBreak="0">
    <w:nsid w:val="BA094E30"/>
    <w:multiLevelType w:val="singleLevel"/>
    <w:tmpl w:val="BA094E30"/>
    <w:lvl w:ilvl="0">
      <w:start w:val="1"/>
      <w:numFmt w:val="decimal"/>
      <w:lvlText w:val="(%1)"/>
      <w:lvlJc w:val="left"/>
      <w:pPr>
        <w:ind w:left="425" w:hanging="425"/>
      </w:pPr>
      <w:rPr>
        <w:rFonts w:hint="default"/>
      </w:rPr>
    </w:lvl>
  </w:abstractNum>
  <w:abstractNum w:abstractNumId="7" w15:restartNumberingAfterBreak="0">
    <w:nsid w:val="C65E60B2"/>
    <w:multiLevelType w:val="singleLevel"/>
    <w:tmpl w:val="C65E60B2"/>
    <w:lvl w:ilvl="0">
      <w:start w:val="1"/>
      <w:numFmt w:val="decimal"/>
      <w:lvlText w:val="%1."/>
      <w:lvlJc w:val="left"/>
      <w:pPr>
        <w:tabs>
          <w:tab w:val="left" w:pos="420"/>
        </w:tabs>
        <w:ind w:left="845" w:hanging="425"/>
      </w:pPr>
      <w:rPr>
        <w:rFonts w:hint="default"/>
      </w:rPr>
    </w:lvl>
  </w:abstractNum>
  <w:abstractNum w:abstractNumId="8" w15:restartNumberingAfterBreak="0">
    <w:nsid w:val="C76EA59C"/>
    <w:multiLevelType w:val="singleLevel"/>
    <w:tmpl w:val="C76EA59C"/>
    <w:lvl w:ilvl="0">
      <w:start w:val="1"/>
      <w:numFmt w:val="decimal"/>
      <w:lvlText w:val="%1."/>
      <w:lvlJc w:val="left"/>
      <w:pPr>
        <w:ind w:left="425" w:hanging="425"/>
      </w:pPr>
      <w:rPr>
        <w:rFonts w:hint="default"/>
      </w:rPr>
    </w:lvl>
  </w:abstractNum>
  <w:abstractNum w:abstractNumId="9" w15:restartNumberingAfterBreak="0">
    <w:nsid w:val="CC9BC30D"/>
    <w:multiLevelType w:val="singleLevel"/>
    <w:tmpl w:val="CC9BC30D"/>
    <w:lvl w:ilvl="0">
      <w:start w:val="1"/>
      <w:numFmt w:val="decimal"/>
      <w:lvlText w:val="(%1)"/>
      <w:lvlJc w:val="left"/>
      <w:pPr>
        <w:ind w:left="425" w:hanging="425"/>
      </w:pPr>
      <w:rPr>
        <w:rFonts w:hint="default"/>
      </w:rPr>
    </w:lvl>
  </w:abstractNum>
  <w:abstractNum w:abstractNumId="10" w15:restartNumberingAfterBreak="0">
    <w:nsid w:val="CDC87123"/>
    <w:multiLevelType w:val="singleLevel"/>
    <w:tmpl w:val="CDC87123"/>
    <w:lvl w:ilvl="0">
      <w:start w:val="1"/>
      <w:numFmt w:val="decimal"/>
      <w:lvlText w:val="%1."/>
      <w:lvlJc w:val="left"/>
      <w:pPr>
        <w:ind w:left="425" w:hanging="425"/>
      </w:pPr>
      <w:rPr>
        <w:rFonts w:hint="default"/>
      </w:rPr>
    </w:lvl>
  </w:abstractNum>
  <w:abstractNum w:abstractNumId="11" w15:restartNumberingAfterBreak="0">
    <w:nsid w:val="D2B2AA81"/>
    <w:multiLevelType w:val="singleLevel"/>
    <w:tmpl w:val="D2B2AA81"/>
    <w:lvl w:ilvl="0">
      <w:start w:val="1"/>
      <w:numFmt w:val="decimal"/>
      <w:lvlText w:val="%1."/>
      <w:lvlJc w:val="left"/>
      <w:pPr>
        <w:tabs>
          <w:tab w:val="left" w:pos="420"/>
        </w:tabs>
        <w:ind w:left="845" w:hanging="425"/>
      </w:pPr>
      <w:rPr>
        <w:rFonts w:hint="default"/>
      </w:rPr>
    </w:lvl>
  </w:abstractNum>
  <w:abstractNum w:abstractNumId="12" w15:restartNumberingAfterBreak="0">
    <w:nsid w:val="D84E4FC2"/>
    <w:multiLevelType w:val="singleLevel"/>
    <w:tmpl w:val="D84E4FC2"/>
    <w:lvl w:ilvl="0">
      <w:start w:val="1"/>
      <w:numFmt w:val="decimal"/>
      <w:lvlText w:val="%1."/>
      <w:lvlJc w:val="left"/>
      <w:pPr>
        <w:ind w:left="425" w:hanging="425"/>
      </w:pPr>
      <w:rPr>
        <w:rFonts w:hint="default"/>
      </w:rPr>
    </w:lvl>
  </w:abstractNum>
  <w:abstractNum w:abstractNumId="13" w15:restartNumberingAfterBreak="0">
    <w:nsid w:val="E16184D8"/>
    <w:multiLevelType w:val="singleLevel"/>
    <w:tmpl w:val="E16184D8"/>
    <w:lvl w:ilvl="0">
      <w:start w:val="1"/>
      <w:numFmt w:val="decimal"/>
      <w:lvlText w:val="%1."/>
      <w:lvlJc w:val="left"/>
      <w:pPr>
        <w:tabs>
          <w:tab w:val="left" w:pos="420"/>
        </w:tabs>
        <w:ind w:left="845" w:hanging="425"/>
      </w:pPr>
      <w:rPr>
        <w:rFonts w:hint="default"/>
      </w:rPr>
    </w:lvl>
  </w:abstractNum>
  <w:abstractNum w:abstractNumId="14" w15:restartNumberingAfterBreak="0">
    <w:nsid w:val="F1D85A9C"/>
    <w:multiLevelType w:val="singleLevel"/>
    <w:tmpl w:val="F1D85A9C"/>
    <w:lvl w:ilvl="0">
      <w:start w:val="1"/>
      <w:numFmt w:val="decimal"/>
      <w:lvlText w:val="%1."/>
      <w:lvlJc w:val="left"/>
      <w:pPr>
        <w:tabs>
          <w:tab w:val="left" w:pos="420"/>
        </w:tabs>
        <w:ind w:left="845" w:hanging="425"/>
      </w:pPr>
      <w:rPr>
        <w:rFonts w:hint="default"/>
      </w:rPr>
    </w:lvl>
  </w:abstractNum>
  <w:abstractNum w:abstractNumId="15" w15:restartNumberingAfterBreak="0">
    <w:nsid w:val="F243DEFD"/>
    <w:multiLevelType w:val="singleLevel"/>
    <w:tmpl w:val="F243DEFD"/>
    <w:lvl w:ilvl="0">
      <w:start w:val="1"/>
      <w:numFmt w:val="decimal"/>
      <w:lvlText w:val="%1."/>
      <w:lvlJc w:val="left"/>
      <w:pPr>
        <w:tabs>
          <w:tab w:val="left" w:pos="420"/>
        </w:tabs>
        <w:ind w:left="845" w:hanging="425"/>
      </w:pPr>
      <w:rPr>
        <w:rFonts w:hint="default"/>
      </w:rPr>
    </w:lvl>
  </w:abstractNum>
  <w:abstractNum w:abstractNumId="16" w15:restartNumberingAfterBreak="0">
    <w:nsid w:val="F7542A00"/>
    <w:multiLevelType w:val="singleLevel"/>
    <w:tmpl w:val="F7542A00"/>
    <w:lvl w:ilvl="0">
      <w:start w:val="1"/>
      <w:numFmt w:val="decimal"/>
      <w:lvlText w:val="%1."/>
      <w:lvlJc w:val="left"/>
      <w:pPr>
        <w:tabs>
          <w:tab w:val="left" w:pos="420"/>
        </w:tabs>
        <w:ind w:left="845" w:hanging="425"/>
      </w:pPr>
      <w:rPr>
        <w:rFonts w:hint="default"/>
      </w:rPr>
    </w:lvl>
  </w:abstractNum>
  <w:abstractNum w:abstractNumId="17" w15:restartNumberingAfterBreak="0">
    <w:nsid w:val="F918CC75"/>
    <w:multiLevelType w:val="singleLevel"/>
    <w:tmpl w:val="F918CC75"/>
    <w:lvl w:ilvl="0">
      <w:start w:val="1"/>
      <w:numFmt w:val="decimal"/>
      <w:lvlText w:val="%1."/>
      <w:lvlJc w:val="left"/>
      <w:pPr>
        <w:tabs>
          <w:tab w:val="left" w:pos="420"/>
        </w:tabs>
        <w:ind w:left="845" w:hanging="425"/>
      </w:pPr>
      <w:rPr>
        <w:rFonts w:hint="default"/>
      </w:rPr>
    </w:lvl>
  </w:abstractNum>
  <w:abstractNum w:abstractNumId="18" w15:restartNumberingAfterBreak="0">
    <w:nsid w:val="02BDF4E9"/>
    <w:multiLevelType w:val="singleLevel"/>
    <w:tmpl w:val="02BDF4E9"/>
    <w:lvl w:ilvl="0">
      <w:start w:val="1"/>
      <w:numFmt w:val="decimal"/>
      <w:lvlText w:val="%1."/>
      <w:lvlJc w:val="left"/>
      <w:pPr>
        <w:tabs>
          <w:tab w:val="left" w:pos="420"/>
        </w:tabs>
        <w:ind w:left="845" w:hanging="425"/>
      </w:pPr>
      <w:rPr>
        <w:rFonts w:hint="default"/>
      </w:rPr>
    </w:lvl>
  </w:abstractNum>
  <w:abstractNum w:abstractNumId="19" w15:restartNumberingAfterBreak="0">
    <w:nsid w:val="0C583838"/>
    <w:multiLevelType w:val="multilevel"/>
    <w:tmpl w:val="F13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203C4"/>
    <w:multiLevelType w:val="multilevel"/>
    <w:tmpl w:val="2DC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F648F"/>
    <w:multiLevelType w:val="multilevel"/>
    <w:tmpl w:val="155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E028D"/>
    <w:multiLevelType w:val="multilevel"/>
    <w:tmpl w:val="22F4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48B8F"/>
    <w:multiLevelType w:val="singleLevel"/>
    <w:tmpl w:val="19E48B8F"/>
    <w:lvl w:ilvl="0">
      <w:start w:val="1"/>
      <w:numFmt w:val="decimal"/>
      <w:lvlText w:val="%1."/>
      <w:lvlJc w:val="left"/>
      <w:pPr>
        <w:tabs>
          <w:tab w:val="left" w:pos="420"/>
        </w:tabs>
        <w:ind w:left="845" w:hanging="425"/>
      </w:pPr>
      <w:rPr>
        <w:rFonts w:hint="default"/>
      </w:rPr>
    </w:lvl>
  </w:abstractNum>
  <w:abstractNum w:abstractNumId="24" w15:restartNumberingAfterBreak="0">
    <w:nsid w:val="1ADE272A"/>
    <w:multiLevelType w:val="singleLevel"/>
    <w:tmpl w:val="1ADE272A"/>
    <w:lvl w:ilvl="0">
      <w:start w:val="1"/>
      <w:numFmt w:val="decimal"/>
      <w:lvlText w:val="(%1)"/>
      <w:lvlJc w:val="left"/>
      <w:pPr>
        <w:ind w:left="425" w:hanging="425"/>
      </w:pPr>
      <w:rPr>
        <w:rFonts w:hint="default"/>
      </w:rPr>
    </w:lvl>
  </w:abstractNum>
  <w:abstractNum w:abstractNumId="25" w15:restartNumberingAfterBreak="0">
    <w:nsid w:val="2E0AB99F"/>
    <w:multiLevelType w:val="singleLevel"/>
    <w:tmpl w:val="2E0AB99F"/>
    <w:lvl w:ilvl="0">
      <w:start w:val="1"/>
      <w:numFmt w:val="decimal"/>
      <w:lvlText w:val="%1."/>
      <w:lvlJc w:val="left"/>
      <w:pPr>
        <w:tabs>
          <w:tab w:val="left" w:pos="420"/>
        </w:tabs>
        <w:ind w:left="845" w:hanging="425"/>
      </w:pPr>
      <w:rPr>
        <w:rFonts w:hint="default"/>
      </w:rPr>
    </w:lvl>
  </w:abstractNum>
  <w:abstractNum w:abstractNumId="26" w15:restartNumberingAfterBreak="0">
    <w:nsid w:val="30F4321E"/>
    <w:multiLevelType w:val="multilevel"/>
    <w:tmpl w:val="E52C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AF36B"/>
    <w:multiLevelType w:val="singleLevel"/>
    <w:tmpl w:val="35DAF36B"/>
    <w:lvl w:ilvl="0">
      <w:start w:val="1"/>
      <w:numFmt w:val="decimal"/>
      <w:lvlText w:val="%1."/>
      <w:lvlJc w:val="left"/>
      <w:pPr>
        <w:tabs>
          <w:tab w:val="left" w:pos="420"/>
        </w:tabs>
        <w:ind w:left="845" w:hanging="425"/>
      </w:pPr>
      <w:rPr>
        <w:rFonts w:hint="default"/>
      </w:rPr>
    </w:lvl>
  </w:abstractNum>
  <w:abstractNum w:abstractNumId="28" w15:restartNumberingAfterBreak="0">
    <w:nsid w:val="3EBC6037"/>
    <w:multiLevelType w:val="multilevel"/>
    <w:tmpl w:val="CEA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1F1A9"/>
    <w:multiLevelType w:val="multilevel"/>
    <w:tmpl w:val="3F61F1A9"/>
    <w:lvl w:ilvl="0">
      <w:start w:val="1"/>
      <w:numFmt w:val="decimal"/>
      <w:lvlText w:val="%1."/>
      <w:lvlJc w:val="left"/>
      <w:pPr>
        <w:tabs>
          <w:tab w:val="left" w:pos="420"/>
        </w:tabs>
        <w:ind w:left="845" w:hanging="425"/>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30" w15:restartNumberingAfterBreak="0">
    <w:nsid w:val="4003797F"/>
    <w:multiLevelType w:val="multilevel"/>
    <w:tmpl w:val="93F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D465C"/>
    <w:multiLevelType w:val="multilevel"/>
    <w:tmpl w:val="E536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785CC2"/>
    <w:multiLevelType w:val="multilevel"/>
    <w:tmpl w:val="8D80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1D2AD"/>
    <w:multiLevelType w:val="singleLevel"/>
    <w:tmpl w:val="4BC1D2AD"/>
    <w:lvl w:ilvl="0">
      <w:start w:val="1"/>
      <w:numFmt w:val="decimal"/>
      <w:lvlText w:val="(%1)"/>
      <w:lvlJc w:val="left"/>
      <w:pPr>
        <w:ind w:left="425" w:hanging="425"/>
      </w:pPr>
      <w:rPr>
        <w:rFonts w:hint="default"/>
      </w:rPr>
    </w:lvl>
  </w:abstractNum>
  <w:abstractNum w:abstractNumId="34" w15:restartNumberingAfterBreak="0">
    <w:nsid w:val="4DA463CF"/>
    <w:multiLevelType w:val="singleLevel"/>
    <w:tmpl w:val="4DA463CF"/>
    <w:lvl w:ilvl="0">
      <w:start w:val="1"/>
      <w:numFmt w:val="decimal"/>
      <w:lvlText w:val="%1."/>
      <w:lvlJc w:val="left"/>
      <w:pPr>
        <w:tabs>
          <w:tab w:val="left" w:pos="420"/>
        </w:tabs>
        <w:ind w:left="845" w:hanging="425"/>
      </w:pPr>
      <w:rPr>
        <w:rFonts w:hint="default"/>
      </w:rPr>
    </w:lvl>
  </w:abstractNum>
  <w:abstractNum w:abstractNumId="35" w15:restartNumberingAfterBreak="0">
    <w:nsid w:val="50A59A2B"/>
    <w:multiLevelType w:val="multilevel"/>
    <w:tmpl w:val="50A59A2B"/>
    <w:lvl w:ilvl="0">
      <w:start w:val="1"/>
      <w:numFmt w:val="decimal"/>
      <w:pStyle w:val="1"/>
      <w:lvlText w:val="%1"/>
      <w:lvlJc w:val="left"/>
      <w:pPr>
        <w:ind w:left="425" w:hanging="425"/>
      </w:pPr>
      <w:rPr>
        <w:rFonts w:hint="default"/>
      </w:rPr>
    </w:lvl>
    <w:lvl w:ilvl="1">
      <w:start w:val="1"/>
      <w:numFmt w:val="decimal"/>
      <w:pStyle w:val="2"/>
      <w:lvlText w:val="%1.%2"/>
      <w:lvlJc w:val="left"/>
      <w:pPr>
        <w:ind w:left="1135" w:hanging="567"/>
      </w:pPr>
      <w:rPr>
        <w:rFonts w:hint="default"/>
      </w:rPr>
    </w:lvl>
    <w:lvl w:ilvl="2">
      <w:start w:val="1"/>
      <w:numFmt w:val="decimal"/>
      <w:pStyle w:val="3"/>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6" w15:restartNumberingAfterBreak="0">
    <w:nsid w:val="53EF06DB"/>
    <w:multiLevelType w:val="singleLevel"/>
    <w:tmpl w:val="53EF06DB"/>
    <w:lvl w:ilvl="0">
      <w:start w:val="1"/>
      <w:numFmt w:val="decimal"/>
      <w:lvlText w:val="%1."/>
      <w:lvlJc w:val="left"/>
      <w:pPr>
        <w:tabs>
          <w:tab w:val="left" w:pos="420"/>
        </w:tabs>
        <w:ind w:left="845" w:hanging="425"/>
      </w:pPr>
      <w:rPr>
        <w:rFonts w:hint="default"/>
      </w:rPr>
    </w:lvl>
  </w:abstractNum>
  <w:abstractNum w:abstractNumId="37" w15:restartNumberingAfterBreak="0">
    <w:nsid w:val="5D666991"/>
    <w:multiLevelType w:val="multilevel"/>
    <w:tmpl w:val="7646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3AC0B"/>
    <w:multiLevelType w:val="singleLevel"/>
    <w:tmpl w:val="61D3AC0B"/>
    <w:lvl w:ilvl="0">
      <w:start w:val="1"/>
      <w:numFmt w:val="decimal"/>
      <w:lvlText w:val="%1."/>
      <w:lvlJc w:val="left"/>
      <w:pPr>
        <w:tabs>
          <w:tab w:val="left" w:pos="420"/>
        </w:tabs>
        <w:ind w:left="845" w:hanging="425"/>
      </w:pPr>
      <w:rPr>
        <w:rFonts w:hint="default"/>
      </w:rPr>
    </w:lvl>
  </w:abstractNum>
  <w:abstractNum w:abstractNumId="39" w15:restartNumberingAfterBreak="0">
    <w:nsid w:val="6983116C"/>
    <w:multiLevelType w:val="multilevel"/>
    <w:tmpl w:val="0E8C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00AA3"/>
    <w:multiLevelType w:val="singleLevel"/>
    <w:tmpl w:val="6E000AA3"/>
    <w:lvl w:ilvl="0">
      <w:start w:val="1"/>
      <w:numFmt w:val="decimal"/>
      <w:lvlText w:val="%1."/>
      <w:lvlJc w:val="left"/>
      <w:pPr>
        <w:tabs>
          <w:tab w:val="left" w:pos="420"/>
        </w:tabs>
        <w:ind w:left="845" w:hanging="425"/>
      </w:pPr>
      <w:rPr>
        <w:rFonts w:hint="default"/>
      </w:rPr>
    </w:lvl>
  </w:abstractNum>
  <w:abstractNum w:abstractNumId="41" w15:restartNumberingAfterBreak="0">
    <w:nsid w:val="6E8A6BB5"/>
    <w:multiLevelType w:val="multilevel"/>
    <w:tmpl w:val="AF16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CEB0AA"/>
    <w:multiLevelType w:val="singleLevel"/>
    <w:tmpl w:val="6ECEB0AA"/>
    <w:lvl w:ilvl="0">
      <w:start w:val="1"/>
      <w:numFmt w:val="decimal"/>
      <w:lvlText w:val="(%1)"/>
      <w:lvlJc w:val="left"/>
      <w:pPr>
        <w:ind w:left="425" w:hanging="425"/>
      </w:pPr>
      <w:rPr>
        <w:rFonts w:hint="default"/>
      </w:rPr>
    </w:lvl>
  </w:abstractNum>
  <w:abstractNum w:abstractNumId="43" w15:restartNumberingAfterBreak="0">
    <w:nsid w:val="728BF54D"/>
    <w:multiLevelType w:val="singleLevel"/>
    <w:tmpl w:val="728BF54D"/>
    <w:lvl w:ilvl="0">
      <w:start w:val="1"/>
      <w:numFmt w:val="decimal"/>
      <w:lvlText w:val="(%1)"/>
      <w:lvlJc w:val="left"/>
      <w:pPr>
        <w:ind w:left="425" w:hanging="425"/>
      </w:pPr>
      <w:rPr>
        <w:rFonts w:hint="default"/>
      </w:rPr>
    </w:lvl>
  </w:abstractNum>
  <w:abstractNum w:abstractNumId="44" w15:restartNumberingAfterBreak="0">
    <w:nsid w:val="729F015A"/>
    <w:multiLevelType w:val="multilevel"/>
    <w:tmpl w:val="25A8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928399">
    <w:abstractNumId w:val="35"/>
  </w:num>
  <w:num w:numId="2" w16cid:durableId="648168502">
    <w:abstractNumId w:val="13"/>
  </w:num>
  <w:num w:numId="3" w16cid:durableId="1887254020">
    <w:abstractNumId w:val="11"/>
  </w:num>
  <w:num w:numId="4" w16cid:durableId="3559560">
    <w:abstractNumId w:val="5"/>
  </w:num>
  <w:num w:numId="5" w16cid:durableId="1920942904">
    <w:abstractNumId w:val="27"/>
  </w:num>
  <w:num w:numId="6" w16cid:durableId="1563709274">
    <w:abstractNumId w:val="25"/>
  </w:num>
  <w:num w:numId="7" w16cid:durableId="1396734588">
    <w:abstractNumId w:val="38"/>
  </w:num>
  <w:num w:numId="8" w16cid:durableId="1179076919">
    <w:abstractNumId w:val="15"/>
  </w:num>
  <w:num w:numId="9" w16cid:durableId="1912883286">
    <w:abstractNumId w:val="17"/>
  </w:num>
  <w:num w:numId="10" w16cid:durableId="1908765179">
    <w:abstractNumId w:val="0"/>
  </w:num>
  <w:num w:numId="11" w16cid:durableId="677587633">
    <w:abstractNumId w:val="10"/>
  </w:num>
  <w:num w:numId="12" w16cid:durableId="1776094751">
    <w:abstractNumId w:val="3"/>
  </w:num>
  <w:num w:numId="13" w16cid:durableId="1601178338">
    <w:abstractNumId w:val="43"/>
  </w:num>
  <w:num w:numId="14" w16cid:durableId="662706659">
    <w:abstractNumId w:val="33"/>
  </w:num>
  <w:num w:numId="15" w16cid:durableId="621497971">
    <w:abstractNumId w:val="6"/>
  </w:num>
  <w:num w:numId="16" w16cid:durableId="1267469298">
    <w:abstractNumId w:val="12"/>
  </w:num>
  <w:num w:numId="17" w16cid:durableId="1565989200">
    <w:abstractNumId w:val="24"/>
  </w:num>
  <w:num w:numId="18" w16cid:durableId="472218315">
    <w:abstractNumId w:val="42"/>
  </w:num>
  <w:num w:numId="19" w16cid:durableId="153230098">
    <w:abstractNumId w:val="9"/>
  </w:num>
  <w:num w:numId="20" w16cid:durableId="1192456633">
    <w:abstractNumId w:val="8"/>
  </w:num>
  <w:num w:numId="21" w16cid:durableId="1108699610">
    <w:abstractNumId w:val="1"/>
  </w:num>
  <w:num w:numId="22" w16cid:durableId="304284087">
    <w:abstractNumId w:val="2"/>
  </w:num>
  <w:num w:numId="23" w16cid:durableId="1426612994">
    <w:abstractNumId w:val="4"/>
  </w:num>
  <w:num w:numId="24" w16cid:durableId="979723037">
    <w:abstractNumId w:val="36"/>
  </w:num>
  <w:num w:numId="25" w16cid:durableId="732313317">
    <w:abstractNumId w:val="14"/>
  </w:num>
  <w:num w:numId="26" w16cid:durableId="409814082">
    <w:abstractNumId w:val="18"/>
  </w:num>
  <w:num w:numId="27" w16cid:durableId="55129338">
    <w:abstractNumId w:val="40"/>
  </w:num>
  <w:num w:numId="28" w16cid:durableId="1671179997">
    <w:abstractNumId w:val="16"/>
  </w:num>
  <w:num w:numId="29" w16cid:durableId="514003929">
    <w:abstractNumId w:val="23"/>
  </w:num>
  <w:num w:numId="30" w16cid:durableId="1410156303">
    <w:abstractNumId w:val="34"/>
  </w:num>
  <w:num w:numId="31" w16cid:durableId="245114251">
    <w:abstractNumId w:val="29"/>
  </w:num>
  <w:num w:numId="32" w16cid:durableId="1129739155">
    <w:abstractNumId w:val="7"/>
  </w:num>
  <w:num w:numId="33" w16cid:durableId="522521872">
    <w:abstractNumId w:val="35"/>
  </w:num>
  <w:num w:numId="34" w16cid:durableId="1638755078">
    <w:abstractNumId w:val="35"/>
  </w:num>
  <w:num w:numId="35" w16cid:durableId="67771153">
    <w:abstractNumId w:val="35"/>
  </w:num>
  <w:num w:numId="36" w16cid:durableId="793867082">
    <w:abstractNumId w:val="31"/>
  </w:num>
  <w:num w:numId="37" w16cid:durableId="1118450553">
    <w:abstractNumId w:val="22"/>
  </w:num>
  <w:num w:numId="38" w16cid:durableId="1592084830">
    <w:abstractNumId w:val="41"/>
  </w:num>
  <w:num w:numId="39" w16cid:durableId="234823660">
    <w:abstractNumId w:val="39"/>
  </w:num>
  <w:num w:numId="40" w16cid:durableId="409427126">
    <w:abstractNumId w:val="32"/>
  </w:num>
  <w:num w:numId="41" w16cid:durableId="4481423">
    <w:abstractNumId w:val="30"/>
  </w:num>
  <w:num w:numId="42" w16cid:durableId="1747993298">
    <w:abstractNumId w:val="28"/>
  </w:num>
  <w:num w:numId="43" w16cid:durableId="1517111303">
    <w:abstractNumId w:val="26"/>
  </w:num>
  <w:num w:numId="44" w16cid:durableId="1701515110">
    <w:abstractNumId w:val="19"/>
  </w:num>
  <w:num w:numId="45" w16cid:durableId="1575507632">
    <w:abstractNumId w:val="21"/>
  </w:num>
  <w:num w:numId="46" w16cid:durableId="1683362314">
    <w:abstractNumId w:val="37"/>
  </w:num>
  <w:num w:numId="47" w16cid:durableId="1079711120">
    <w:abstractNumId w:val="44"/>
  </w:num>
  <w:num w:numId="48" w16cid:durableId="7580204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HorizontalSpacing w:val="240"/>
  <w:drawingGridVerticalSpacing w:val="-794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5F2"/>
    <w:rsid w:val="00044CB6"/>
    <w:rsid w:val="000666DF"/>
    <w:rsid w:val="000721ED"/>
    <w:rsid w:val="00150C75"/>
    <w:rsid w:val="001542C2"/>
    <w:rsid w:val="00170B8B"/>
    <w:rsid w:val="001E79FF"/>
    <w:rsid w:val="00210946"/>
    <w:rsid w:val="0028021C"/>
    <w:rsid w:val="002D4483"/>
    <w:rsid w:val="00366C9D"/>
    <w:rsid w:val="004C034B"/>
    <w:rsid w:val="00586F6A"/>
    <w:rsid w:val="00592A1F"/>
    <w:rsid w:val="00657DCA"/>
    <w:rsid w:val="00661588"/>
    <w:rsid w:val="006A4745"/>
    <w:rsid w:val="00755CF5"/>
    <w:rsid w:val="00803BB4"/>
    <w:rsid w:val="008312F7"/>
    <w:rsid w:val="009A25F2"/>
    <w:rsid w:val="00A07559"/>
    <w:rsid w:val="00A558C5"/>
    <w:rsid w:val="00A84D1E"/>
    <w:rsid w:val="00AA27A9"/>
    <w:rsid w:val="00AC75BF"/>
    <w:rsid w:val="00B03524"/>
    <w:rsid w:val="00B65604"/>
    <w:rsid w:val="00BC1B0E"/>
    <w:rsid w:val="00BD11D7"/>
    <w:rsid w:val="00C900B8"/>
    <w:rsid w:val="00D4729A"/>
    <w:rsid w:val="00D83741"/>
    <w:rsid w:val="00DC3B0F"/>
    <w:rsid w:val="00DD64A8"/>
    <w:rsid w:val="00DF7965"/>
    <w:rsid w:val="00EB392E"/>
    <w:rsid w:val="00ED56BE"/>
    <w:rsid w:val="00F97B32"/>
    <w:rsid w:val="00FA5B3B"/>
    <w:rsid w:val="00FD2066"/>
    <w:rsid w:val="01301C69"/>
    <w:rsid w:val="030B3775"/>
    <w:rsid w:val="03913395"/>
    <w:rsid w:val="080C2282"/>
    <w:rsid w:val="087D22FB"/>
    <w:rsid w:val="0E9944BB"/>
    <w:rsid w:val="133672E5"/>
    <w:rsid w:val="1854451E"/>
    <w:rsid w:val="19024013"/>
    <w:rsid w:val="1C962B0D"/>
    <w:rsid w:val="1E304441"/>
    <w:rsid w:val="269C238A"/>
    <w:rsid w:val="2B4D4688"/>
    <w:rsid w:val="2D373B05"/>
    <w:rsid w:val="3F2676D0"/>
    <w:rsid w:val="419F3B78"/>
    <w:rsid w:val="477072EF"/>
    <w:rsid w:val="4A570648"/>
    <w:rsid w:val="5A58697C"/>
    <w:rsid w:val="5D3167D4"/>
    <w:rsid w:val="6D292F83"/>
    <w:rsid w:val="7E722019"/>
    <w:rsid w:val="7FDE1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2800344"/>
  <w15:docId w15:val="{72DF66AB-1734-44B3-86AF-F969DF00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cstheme="minorBidi"/>
      <w:kern w:val="2"/>
      <w:sz w:val="24"/>
      <w:szCs w:val="24"/>
    </w:rPr>
  </w:style>
  <w:style w:type="paragraph" w:styleId="1">
    <w:name w:val="heading 1"/>
    <w:basedOn w:val="a"/>
    <w:next w:val="a"/>
    <w:qFormat/>
    <w:pPr>
      <w:keepNext/>
      <w:keepLines/>
      <w:numPr>
        <w:numId w:val="1"/>
      </w:numPr>
      <w:spacing w:afterLines="100" w:after="100" w:line="576" w:lineRule="auto"/>
      <w:outlineLvl w:val="0"/>
    </w:pPr>
    <w:rPr>
      <w:rFonts w:eastAsia="黑体"/>
      <w:kern w:val="44"/>
      <w:sz w:val="30"/>
    </w:rPr>
  </w:style>
  <w:style w:type="paragraph" w:styleId="2">
    <w:name w:val="heading 2"/>
    <w:basedOn w:val="a"/>
    <w:next w:val="a"/>
    <w:unhideWhenUsed/>
    <w:qFormat/>
    <w:pPr>
      <w:keepNext/>
      <w:keepLines/>
      <w:numPr>
        <w:ilvl w:val="1"/>
        <w:numId w:val="1"/>
      </w:numPr>
      <w:spacing w:before="260" w:after="260"/>
      <w:outlineLvl w:val="1"/>
    </w:pPr>
    <w:rPr>
      <w:rFonts w:eastAsia="黑体"/>
      <w:sz w:val="28"/>
    </w:rPr>
  </w:style>
  <w:style w:type="paragraph" w:styleId="3">
    <w:name w:val="heading 3"/>
    <w:basedOn w:val="a"/>
    <w:next w:val="a"/>
    <w:unhideWhenUsed/>
    <w:qFormat/>
    <w:pPr>
      <w:keepNext/>
      <w:keepLines/>
      <w:numPr>
        <w:ilvl w:val="2"/>
        <w:numId w:val="1"/>
      </w:numPr>
      <w:spacing w:before="260" w:after="260"/>
      <w:outlineLvl w:val="2"/>
    </w:pPr>
    <w:rPr>
      <w:rFonts w:eastAsia="黑体"/>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黑体" w:eastAsia="黑体" w:hAnsi="黑体" w:cs="黑体"/>
      <w:sz w:val="20"/>
      <w:szCs w:val="20"/>
      <w:lang w:eastAsia="en-US"/>
    </w:rPr>
  </w:style>
  <w:style w:type="paragraph" w:styleId="TOC3">
    <w:name w:val="toc 3"/>
    <w:basedOn w:val="a"/>
    <w:next w:val="a"/>
    <w:uiPriority w:val="39"/>
    <w:qFormat/>
    <w:pPr>
      <w:ind w:leftChars="400" w:left="84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paragraph" w:customStyle="1" w:styleId="TableText">
    <w:name w:val="Table Text"/>
    <w:basedOn w:val="a"/>
    <w:semiHidden/>
    <w:qFormat/>
    <w:rPr>
      <w:rFonts w:ascii="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styleId="TOC">
    <w:name w:val="TOC Heading"/>
    <w:basedOn w:val="1"/>
    <w:next w:val="a"/>
    <w:uiPriority w:val="39"/>
    <w:unhideWhenUsed/>
    <w:qFormat/>
    <w:rsid w:val="00A07559"/>
    <w:pPr>
      <w:widowControl/>
      <w:numPr>
        <w:numId w:val="0"/>
      </w:numPr>
      <w:spacing w:before="240" w:afterLines="0" w:after="0" w:line="259" w:lineRule="auto"/>
      <w:jc w:val="left"/>
      <w:outlineLvl w:val="9"/>
    </w:pPr>
    <w:rPr>
      <w:rFonts w:asciiTheme="majorHAnsi" w:eastAsiaTheme="majorEastAsia" w:hAnsiTheme="majorHAnsi" w:cstheme="majorBidi"/>
      <w:color w:val="2D53A0" w:themeColor="accent1" w:themeShade="BF"/>
      <w:kern w:val="0"/>
      <w:sz w:val="32"/>
      <w:szCs w:val="32"/>
    </w:rPr>
  </w:style>
  <w:style w:type="character" w:styleId="a8">
    <w:name w:val="Hyperlink"/>
    <w:basedOn w:val="a0"/>
    <w:uiPriority w:val="99"/>
    <w:unhideWhenUsed/>
    <w:rsid w:val="00A07559"/>
    <w:rPr>
      <w:color w:val="0026E5" w:themeColor="hyperlink"/>
      <w:u w:val="single"/>
    </w:rPr>
  </w:style>
  <w:style w:type="paragraph" w:styleId="a9">
    <w:name w:val="Normal (Web)"/>
    <w:basedOn w:val="a"/>
    <w:uiPriority w:val="99"/>
    <w:unhideWhenUsed/>
    <w:rsid w:val="00A07559"/>
    <w:pPr>
      <w:widowControl/>
      <w:spacing w:before="100" w:beforeAutospacing="1" w:after="100" w:afterAutospacing="1" w:line="240" w:lineRule="auto"/>
      <w:jc w:val="left"/>
    </w:pPr>
    <w:rPr>
      <w:rFonts w:ascii="宋体" w:hAnsi="宋体" w:cs="宋体"/>
      <w:kern w:val="0"/>
    </w:rPr>
  </w:style>
  <w:style w:type="paragraph" w:styleId="aa">
    <w:name w:val="caption"/>
    <w:basedOn w:val="a"/>
    <w:next w:val="a"/>
    <w:unhideWhenUsed/>
    <w:qFormat/>
    <w:rsid w:val="006A4745"/>
    <w:rPr>
      <w:rFonts w:asciiTheme="majorHAnsi" w:eastAsia="黑体" w:hAnsiTheme="majorHAnsi" w:cstheme="majorBidi"/>
      <w:sz w:val="20"/>
      <w:szCs w:val="20"/>
    </w:rPr>
  </w:style>
  <w:style w:type="table" w:styleId="ab">
    <w:name w:val="Grid Table Light"/>
    <w:basedOn w:val="a1"/>
    <w:uiPriority w:val="40"/>
    <w:rsid w:val="00657D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Plain Table 1"/>
    <w:basedOn w:val="a1"/>
    <w:uiPriority w:val="41"/>
    <w:rsid w:val="00657DC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0">
    <w:name w:val="Plain Table 2"/>
    <w:basedOn w:val="a1"/>
    <w:uiPriority w:val="42"/>
    <w:rsid w:val="00657DC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0">
    <w:name w:val="Plain Table 3"/>
    <w:basedOn w:val="a1"/>
    <w:uiPriority w:val="43"/>
    <w:rsid w:val="00657DC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657DC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1"/>
    <w:uiPriority w:val="46"/>
    <w:rsid w:val="00657D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657DCA"/>
    <w:tblPr>
      <w:tblStyleRowBandSize w:val="1"/>
      <w:tblStyleColBandSize w:val="1"/>
      <w:tblBorders>
        <w:top w:val="single" w:sz="4" w:space="0" w:color="B5C7EA" w:themeColor="accent1" w:themeTint="66"/>
        <w:left w:val="single" w:sz="4" w:space="0" w:color="B5C7EA" w:themeColor="accent1" w:themeTint="66"/>
        <w:bottom w:val="single" w:sz="4" w:space="0" w:color="B5C7EA" w:themeColor="accent1" w:themeTint="66"/>
        <w:right w:val="single" w:sz="4" w:space="0" w:color="B5C7EA" w:themeColor="accent1" w:themeTint="66"/>
        <w:insideH w:val="single" w:sz="4" w:space="0" w:color="B5C7EA" w:themeColor="accent1" w:themeTint="66"/>
        <w:insideV w:val="single" w:sz="4" w:space="0" w:color="B5C7EA" w:themeColor="accent1" w:themeTint="66"/>
      </w:tblBorders>
    </w:tblPr>
    <w:tblStylePr w:type="firstRow">
      <w:rPr>
        <w:b/>
        <w:bCs/>
      </w:rPr>
      <w:tblPr/>
      <w:tcPr>
        <w:tcBorders>
          <w:bottom w:val="single" w:sz="12" w:space="0" w:color="91ABDF" w:themeColor="accent1" w:themeTint="99"/>
        </w:tcBorders>
      </w:tcPr>
    </w:tblStylePr>
    <w:tblStylePr w:type="lastRow">
      <w:rPr>
        <w:b/>
        <w:bCs/>
      </w:rPr>
      <w:tblPr/>
      <w:tcPr>
        <w:tcBorders>
          <w:top w:val="double" w:sz="2" w:space="0" w:color="91ABDF" w:themeColor="accent1" w:themeTint="99"/>
        </w:tcBorders>
      </w:tcPr>
    </w:tblStylePr>
    <w:tblStylePr w:type="firstCol">
      <w:rPr>
        <w:b/>
        <w:bCs/>
      </w:rPr>
    </w:tblStylePr>
    <w:tblStylePr w:type="lastCol">
      <w:rPr>
        <w:b/>
        <w:bCs/>
      </w:rPr>
    </w:tblStylePr>
  </w:style>
  <w:style w:type="table" w:styleId="1-2">
    <w:name w:val="Grid Table 1 Light Accent 2"/>
    <w:basedOn w:val="a1"/>
    <w:uiPriority w:val="46"/>
    <w:rsid w:val="00657DCA"/>
    <w:tblPr>
      <w:tblStyleRowBandSize w:val="1"/>
      <w:tblStyleColBandSize w:val="1"/>
      <w:tblBorders>
        <w:top w:val="single" w:sz="4" w:space="0" w:color="F8CCAB" w:themeColor="accent2" w:themeTint="66"/>
        <w:left w:val="single" w:sz="4" w:space="0" w:color="F8CCAB" w:themeColor="accent2" w:themeTint="66"/>
        <w:bottom w:val="single" w:sz="4" w:space="0" w:color="F8CCAB" w:themeColor="accent2" w:themeTint="66"/>
        <w:right w:val="single" w:sz="4" w:space="0" w:color="F8CCAB" w:themeColor="accent2" w:themeTint="66"/>
        <w:insideH w:val="single" w:sz="4" w:space="0" w:color="F8CCAB" w:themeColor="accent2" w:themeTint="66"/>
        <w:insideV w:val="single" w:sz="4" w:space="0" w:color="F8CCAB" w:themeColor="accent2" w:themeTint="66"/>
      </w:tblBorders>
    </w:tblPr>
    <w:tblStylePr w:type="firstRow">
      <w:rPr>
        <w:b/>
        <w:bCs/>
      </w:rPr>
      <w:tblPr/>
      <w:tcPr>
        <w:tcBorders>
          <w:bottom w:val="single" w:sz="12" w:space="0" w:color="F4B382" w:themeColor="accent2" w:themeTint="99"/>
        </w:tcBorders>
      </w:tcPr>
    </w:tblStylePr>
    <w:tblStylePr w:type="lastRow">
      <w:rPr>
        <w:b/>
        <w:bCs/>
      </w:rPr>
      <w:tblPr/>
      <w:tcPr>
        <w:tcBorders>
          <w:top w:val="double" w:sz="2" w:space="0" w:color="F4B382" w:themeColor="accent2" w:themeTint="99"/>
        </w:tcBorders>
      </w:tcPr>
    </w:tblStylePr>
    <w:tblStylePr w:type="firstCol">
      <w:rPr>
        <w:b/>
        <w:bCs/>
      </w:rPr>
    </w:tblStylePr>
    <w:tblStylePr w:type="lastCol">
      <w:rPr>
        <w:b/>
        <w:bCs/>
      </w:rPr>
    </w:tblStylePr>
  </w:style>
  <w:style w:type="table" w:styleId="40">
    <w:name w:val="Plain Table 4"/>
    <w:basedOn w:val="a1"/>
    <w:uiPriority w:val="44"/>
    <w:rsid w:val="00657DC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chart" Target="charts/chart1.xml"/><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image" Target="media/image18.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2021-2025</a:t>
            </a:r>
            <a:r>
              <a:rPr lang="zh-CN" altLang="en-US"/>
              <a:t>年中国软件市场规模（单位：万亿）</a:t>
            </a:r>
          </a:p>
        </c:rich>
      </c:tx>
      <c:overlay val="0"/>
      <c:spPr>
        <a:noFill/>
        <a:ln>
          <a:noFill/>
        </a:ln>
        <a:effectLst/>
      </c:spPr>
      <c:txPr>
        <a:bodyPr rot="0" spcFirstLastPara="0" vertOverflow="ellipsis" vert="horz" wrap="square" anchor="ctr" anchorCtr="1" forceAA="0"/>
        <a:lstStyle/>
        <a:p>
          <a:pPr defTabSz="914400">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ltLang="en-US"/>
        </a:p>
      </c:txPr>
    </c:title>
    <c:autoTitleDeleted val="0"/>
    <c:plotArea>
      <c:layout/>
      <c:barChart>
        <c:barDir val="col"/>
        <c:grouping val="clustered"/>
        <c:varyColors val="0"/>
        <c:ser>
          <c:idx val="0"/>
          <c:order val="0"/>
          <c:tx>
            <c:strRef>
              <c:f>Sheet1!$B$1</c:f>
              <c:strCache>
                <c:ptCount val="1"/>
                <c:pt idx="0">
                  <c:v>系列 1</c:v>
                </c:pt>
              </c:strCache>
            </c:strRef>
          </c:tx>
          <c:spPr>
            <a:solidFill>
              <a:schemeClr val="accent1">
                <a:hueOff val="0"/>
                <a:alpha val="70000"/>
              </a:schemeClr>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rgbClr val="FFFFF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8.3000000000000007</c:v>
                </c:pt>
                <c:pt idx="1">
                  <c:v>9.6</c:v>
                </c:pt>
                <c:pt idx="2">
                  <c:v>11</c:v>
                </c:pt>
                <c:pt idx="3">
                  <c:v>12.5</c:v>
                </c:pt>
                <c:pt idx="4">
                  <c:v>14</c:v>
                </c:pt>
              </c:numCache>
            </c:numRef>
          </c:val>
          <c:extLst>
            <c:ext xmlns:c16="http://schemas.microsoft.com/office/drawing/2014/chart" uri="{C3380CC4-5D6E-409C-BE32-E72D297353CC}">
              <c16:uniqueId val="{00000000-7BA6-4BE0-AD40-404D48178106}"/>
            </c:ext>
          </c:extLst>
        </c:ser>
        <c:dLbls>
          <c:showLegendKey val="0"/>
          <c:showVal val="1"/>
          <c:showCatName val="0"/>
          <c:showSerName val="0"/>
          <c:showPercent val="0"/>
          <c:showBubbleSize val="0"/>
        </c:dLbls>
        <c:gapWidth val="130"/>
        <c:overlap val="30"/>
        <c:axId val="143776596"/>
        <c:axId val="343257119"/>
      </c:barChart>
      <c:catAx>
        <c:axId val="143776596"/>
        <c:scaling>
          <c:orientation val="minMax"/>
        </c:scaling>
        <c:delete val="0"/>
        <c:axPos val="b"/>
        <c:majorGridlines>
          <c:spPr>
            <a:ln w="6350" cap="flat" cmpd="sng" algn="ctr">
              <a:solidFill>
                <a:schemeClr val="tx1">
                  <a:lumMod val="50000"/>
                  <a:lumOff val="50000"/>
                  <a:alpha val="25000"/>
                </a:schemeClr>
              </a:solidFill>
              <a:round/>
            </a:ln>
            <a:effectLst/>
          </c:spPr>
        </c:majorGridlines>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crossAx val="343257119"/>
        <c:crosses val="autoZero"/>
        <c:auto val="1"/>
        <c:lblAlgn val="ctr"/>
        <c:lblOffset val="100"/>
        <c:noMultiLvlLbl val="0"/>
      </c:catAx>
      <c:valAx>
        <c:axId val="343257119"/>
        <c:scaling>
          <c:orientation val="minMax"/>
        </c:scaling>
        <c:delete val="1"/>
        <c:axPos val="l"/>
        <c:majorGridlines>
          <c:spPr>
            <a:ln w="6350" cap="flat" cmpd="sng" algn="ctr">
              <a:solidFill>
                <a:schemeClr val="tx1">
                  <a:lumMod val="50000"/>
                  <a:lumOff val="50000"/>
                  <a:alpha val="25000"/>
                </a:schemeClr>
              </a:solidFill>
              <a:round/>
            </a:ln>
            <a:effectLst/>
          </c:spPr>
        </c:majorGridlines>
        <c:numFmt formatCode="General" sourceLinked="1"/>
        <c:majorTickMark val="none"/>
        <c:minorTickMark val="none"/>
        <c:tickLblPos val="nextTo"/>
        <c:crossAx val="143776596"/>
        <c:crosses val="autoZero"/>
        <c:crossBetween val="between"/>
      </c:valAx>
      <c:spPr>
        <a:noFill/>
        <a:ln>
          <a:noFill/>
        </a:ln>
        <a:effectLst/>
      </c:spPr>
    </c:plotArea>
    <c:plotVisOnly val="1"/>
    <c:dispBlanksAs val="gap"/>
    <c:showDLblsOverMax val="0"/>
    <c:extLst>
      <c:ext uri="{0b15fc19-7d7d-44ad-8c2d-2c3a37ce22c3}">
        <chartProps xmlns="https://web.wps.cn/et/2018/main" chartId="{a0ac222e-478d-4a4a-b915-87517d8575b2}"/>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107">
    <a:dk1>
      <a:srgbClr val="000000"/>
    </a:dk1>
    <a:lt1>
      <a:srgbClr val="FFFFFF"/>
    </a:lt1>
    <a:dk2>
      <a:srgbClr val="44546A"/>
    </a:dk2>
    <a:lt2>
      <a:srgbClr val="E7E6E6"/>
    </a:lt2>
    <a:accent1>
      <a:srgbClr val="1D6FA9"/>
    </a:accent1>
    <a:accent2>
      <a:srgbClr val="39ADCE"/>
    </a:accent2>
    <a:accent3>
      <a:srgbClr val="8BC145"/>
    </a:accent3>
    <a:accent4>
      <a:srgbClr val="1D9A78"/>
    </a:accent4>
    <a:accent5>
      <a:srgbClr val="30C0B4"/>
    </a:accent5>
    <a:accent6>
      <a:srgbClr val="4874CB"/>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E2F57B7-E313-413F-9918-F8D8CA4A17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3839</TotalTime>
  <Pages>65</Pages>
  <Words>6516</Words>
  <Characters>37145</Characters>
  <Application>Microsoft Office Word</Application>
  <DocSecurity>0</DocSecurity>
  <Lines>309</Lines>
  <Paragraphs>87</Paragraphs>
  <ScaleCrop>false</ScaleCrop>
  <Company/>
  <LinksUpToDate>false</LinksUpToDate>
  <CharactersWithSpaces>43574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ChiuWah Hui</cp:lastModifiedBy>
  <cp:revision>16</cp:revision>
  <dcterms:created xsi:type="dcterms:W3CDTF">2025-08-08T12:59:00Z</dcterms:created>
  <dcterms:modified xsi:type="dcterms:W3CDTF">2026-03-13T06:19:00Z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eyJoZGlkIjoiOTdkOWEwODhiYjg3MWRiNmNjYjcxNjI3YTdmNWRjNzUiLCJ1c2VySWQiOiIxNzczMTQ4OTczIn0=</vt:lpwstr>
  </property>
  <property fmtid="{D5CDD505-2E9C-101B-9397-08002B2CF9AE}" pid="4" name="ICV">
    <vt:lpwstr>85F7D5AC810D4469B75570F53C19CAD0_13</vt:lpwstr>
  </property>
</Properties>
</file>