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lineRule="auto" w:line="240" w:before="340" w:after="330"/>
        <w:jc w:val="center"/>
        <w:rPr/>
      </w:pPr>
      <w:r>
        <w:rPr/>
        <w:t>Gflux</w:t>
      </w:r>
      <w:r>
        <w:rPr/>
        <w:t>系统部署</w:t>
      </w:r>
    </w:p>
    <w:p>
      <w:pPr>
        <w:pStyle w:val="1"/>
        <w:spacing w:lineRule="auto" w:line="24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北京网感至察信息科技有限公司</w:t>
      </w:r>
    </w:p>
    <w:p>
      <w:pPr>
        <w:pStyle w:val="1"/>
        <w:spacing w:lineRule="auto" w:line="24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2015</w:t>
      </w:r>
      <w:r>
        <w:rPr>
          <w:b w:val="false"/>
          <w:bCs w:val="false"/>
          <w:sz w:val="24"/>
          <w:szCs w:val="24"/>
        </w:rPr>
        <w:t>年</w:t>
      </w:r>
      <w:r>
        <w:rPr>
          <w:b w:val="false"/>
          <w:bCs w:val="false"/>
          <w:sz w:val="24"/>
          <w:szCs w:val="24"/>
        </w:rPr>
        <w:t>03</w:t>
      </w:r>
      <w:r>
        <w:rPr>
          <w:b w:val="false"/>
          <w:bCs w:val="false"/>
          <w:sz w:val="24"/>
          <w:szCs w:val="24"/>
        </w:rPr>
        <w:t>月</w:t>
      </w:r>
      <w:r>
        <w:rPr>
          <w:b w:val="false"/>
          <w:bCs w:val="false"/>
          <w:sz w:val="24"/>
          <w:szCs w:val="24"/>
        </w:rPr>
        <w:t>09</w:t>
      </w:r>
      <w:r>
        <w:rPr>
          <w:b w:val="false"/>
          <w:bCs w:val="false"/>
          <w:sz w:val="24"/>
          <w:szCs w:val="24"/>
        </w:rPr>
        <w:t>日</w:t>
      </w:r>
    </w:p>
    <w:p>
      <w:pPr>
        <w:pStyle w:val="Normal"/>
        <w:spacing w:lineRule="auto" w:line="240"/>
        <w:rPr/>
      </w:pPr>
      <w:r>
        <w:rPr/>
      </w:r>
    </w:p>
    <w:p>
      <w:pPr>
        <w:pStyle w:val="2"/>
        <w:numPr>
          <w:ilvl w:val="0"/>
          <w:numId w:val="1"/>
        </w:numPr>
        <w:spacing w:lineRule="auto" w:line="240"/>
        <w:rPr/>
      </w:pPr>
      <w:r>
        <w:rPr/>
        <w:t>运行环境安装</w:t>
      </w:r>
    </w:p>
    <w:p>
      <w:pPr>
        <w:pStyle w:val="4"/>
        <w:spacing w:lineRule="auto" w:line="240"/>
        <w:rPr/>
      </w:pPr>
      <w:r>
        <w:rPr/>
        <w:t>操作系统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此系统要求运行于</w:t>
      </w:r>
      <w:r>
        <w:rPr>
          <w:sz w:val="24"/>
          <w:szCs w:val="24"/>
        </w:rPr>
        <w:t>Ubuntu 12.0.4 LTS</w:t>
      </w:r>
      <w:r>
        <w:rPr>
          <w:sz w:val="24"/>
          <w:szCs w:val="24"/>
        </w:rPr>
        <w:t>操作系统之上，要求硬件服务器具有</w:t>
      </w:r>
      <w:r>
        <w:rPr>
          <w:sz w:val="24"/>
          <w:szCs w:val="24"/>
        </w:rPr>
        <w:t>2GB</w:t>
      </w:r>
      <w:r>
        <w:rPr>
          <w:sz w:val="24"/>
          <w:szCs w:val="24"/>
        </w:rPr>
        <w:t>以上内存和</w:t>
      </w:r>
      <w:r>
        <w:rPr>
          <w:sz w:val="24"/>
          <w:szCs w:val="24"/>
        </w:rPr>
        <w:t>60GB</w:t>
      </w:r>
      <w:r>
        <w:rPr>
          <w:sz w:val="24"/>
          <w:szCs w:val="24"/>
        </w:rPr>
        <w:t>以上的数据盘空间。</w:t>
      </w:r>
    </w:p>
    <w:p>
      <w:pPr>
        <w:pStyle w:val="4"/>
        <w:spacing w:lineRule="auto" w:line="240"/>
        <w:rPr/>
      </w:pPr>
      <w:r>
        <w:rPr/>
        <w:t>必备软件库与语言环境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在缺省安装上述操作系统之后，运行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命令检查语言版本，必须为</w:t>
      </w:r>
      <w:r>
        <w:rPr>
          <w:sz w:val="24"/>
          <w:szCs w:val="24"/>
        </w:rPr>
        <w:t>2.7.3</w:t>
      </w:r>
      <w:r>
        <w:rPr>
          <w:sz w:val="24"/>
          <w:szCs w:val="24"/>
        </w:rPr>
        <w:t>以上、</w:t>
      </w:r>
      <w:r>
        <w:rPr>
          <w:sz w:val="24"/>
          <w:szCs w:val="24"/>
        </w:rPr>
        <w:t>3.0</w:t>
      </w:r>
      <w:r>
        <w:rPr>
          <w:sz w:val="24"/>
          <w:szCs w:val="24"/>
        </w:rPr>
        <w:t>以下版本。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用如下命令安装必须软件库：</w:t>
      </w:r>
    </w:p>
    <w:p>
      <w:pPr>
        <w:pStyle w:val="Normal"/>
        <w:spacing w:lineRule="auto" w:line="240"/>
        <w:rPr>
          <w:rFonts w:ascii="Verdana;Geneva;Arial;Helvetica;" w:hAnsi="Verdana;Geneva;Arial;Helvetica;"/>
          <w:color w:val="000000"/>
          <w:sz w:val="20"/>
          <w:szCs w:val="24"/>
        </w:rPr>
      </w:pPr>
      <w:r>
        <w:rPr>
          <w:sz w:val="24"/>
          <w:szCs w:val="24"/>
        </w:rPr>
        <w:t>sudo apt-get install build-essential,gearmand,memcached,</w:t>
      </w:r>
      <w:r>
        <w:rPr>
          <w:rFonts w:ascii="Verdana;Geneva;Arial;Helvetica;" w:hAnsi="Verdana;Geneva;Arial;Helvetica;"/>
          <w:color w:val="000000"/>
          <w:sz w:val="20"/>
          <w:szCs w:val="24"/>
        </w:rPr>
        <w:t>postgresql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然后用如下命令安装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库：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sudo pip install django==1.6 gearman python-memcached  django-localeurl sqlalchemy psycopg2 python-dateutil flup xlrd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sudo yum install gcc-gfortran libgfortran blas-devvel blas lapack lapack-devel gcc-c++ libuuid-devel gperf boost-devel memcached memcached-devel freetype-devel libpng-devel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sudo pip install numpy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sudo pip install scipy matplotlib scikit-learn</w:t>
      </w:r>
    </w:p>
    <w:p>
      <w:pPr>
        <w:pStyle w:val="Normal"/>
        <w:spacing w:lineRule="auto" w:line="240"/>
        <w:ind w:left="0" w:right="0"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numPr>
          <w:ilvl w:val="0"/>
          <w:numId w:val="1"/>
        </w:numPr>
        <w:spacing w:lineRule="auto" w:line="240"/>
        <w:rPr/>
      </w:pPr>
      <w:r>
        <w:rPr/>
        <w:t>服务器程序安装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服务器程序软件包为</w:t>
      </w:r>
      <w:r>
        <w:rPr>
          <w:sz w:val="24"/>
          <w:szCs w:val="24"/>
        </w:rPr>
        <w:t>gflux.tar.gz</w:t>
      </w:r>
      <w:r>
        <w:rPr>
          <w:sz w:val="24"/>
          <w:szCs w:val="24"/>
        </w:rPr>
        <w:t>，将其在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系统解压缩的命令如下：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tar zxvf gflux.tar.gz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假定解压缩之后程序包的路径为：</w:t>
      </w:r>
      <w:r>
        <w:rPr>
          <w:sz w:val="24"/>
          <w:szCs w:val="24"/>
        </w:rPr>
        <w:t>/home/user/gflux/</w:t>
      </w:r>
      <w:r>
        <w:rPr>
          <w:sz w:val="24"/>
          <w:szCs w:val="24"/>
        </w:rPr>
        <w:t>，里面应含</w:t>
      </w:r>
      <w:r>
        <w:rPr>
          <w:sz w:val="24"/>
          <w:szCs w:val="24"/>
        </w:rPr>
        <w:t>manage.py</w:t>
      </w:r>
      <w:r>
        <w:rPr>
          <w:sz w:val="24"/>
          <w:szCs w:val="24"/>
        </w:rPr>
        <w:t>文件和</w:t>
      </w:r>
      <w:r>
        <w:rPr>
          <w:sz w:val="24"/>
          <w:szCs w:val="24"/>
        </w:rPr>
        <w:t>gflux</w:t>
      </w:r>
      <w:r>
        <w:rPr>
          <w:sz w:val="24"/>
          <w:szCs w:val="24"/>
        </w:rPr>
        <w:t>子目录。称该路径为</w:t>
      </w:r>
      <w:r>
        <w:rPr>
          <w:sz w:val="24"/>
          <w:szCs w:val="24"/>
        </w:rPr>
        <w:t>GFLUX_DIR</w:t>
      </w:r>
      <w:r>
        <w:rPr>
          <w:sz w:val="24"/>
          <w:szCs w:val="24"/>
        </w:rPr>
        <w:t>。</w:t>
      </w:r>
    </w:p>
    <w:p>
      <w:pPr>
        <w:pStyle w:val="2"/>
        <w:numPr>
          <w:ilvl w:val="0"/>
          <w:numId w:val="1"/>
        </w:numPr>
        <w:spacing w:lineRule="auto" w:line="240"/>
        <w:rPr/>
      </w:pPr>
      <w:r>
        <w:rPr/>
        <w:t>服务器配置与启动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假定服务器所在的域名为</w:t>
      </w:r>
      <w:r>
        <w:rPr>
          <w:sz w:val="24"/>
          <w:szCs w:val="24"/>
        </w:rPr>
        <w:t xml:space="preserve">XXX.COM, </w:t>
      </w:r>
      <w:r>
        <w:rPr>
          <w:sz w:val="24"/>
          <w:szCs w:val="24"/>
        </w:rPr>
        <w:t>服务器程序被部署之后的</w:t>
      </w:r>
      <w:r>
        <w:rPr>
          <w:sz w:val="24"/>
          <w:szCs w:val="24"/>
        </w:rPr>
        <w:t>URL</w:t>
      </w:r>
      <w:r>
        <w:rPr>
          <w:sz w:val="24"/>
          <w:szCs w:val="24"/>
        </w:rPr>
        <w:t>地址为</w:t>
      </w:r>
      <w:hyperlink r:id="rId2">
        <w:r>
          <w:rPr>
            <w:rStyle w:val="Internet"/>
            <w:sz w:val="24"/>
            <w:szCs w:val="24"/>
          </w:rPr>
          <w:t>http://xxx.com</w:t>
        </w:r>
      </w:hyperlink>
      <w:hyperlink r:id="rId3">
        <w:r>
          <w:rPr>
            <w:rStyle w:val="Internet"/>
            <w:sz w:val="24"/>
            <w:szCs w:val="24"/>
          </w:rPr>
          <w:t>/</w:t>
        </w:r>
      </w:hyperlink>
      <w:r>
        <w:rPr>
          <w:rStyle w:val="Internet"/>
          <w:sz w:val="24"/>
          <w:szCs w:val="24"/>
        </w:rPr>
        <w:t>gflux/</w:t>
      </w:r>
      <w:r>
        <w:rPr>
          <w:sz w:val="24"/>
          <w:szCs w:val="24"/>
        </w:rPr>
        <w:t>，称</w:t>
      </w:r>
      <w:r>
        <w:rPr>
          <w:sz w:val="24"/>
          <w:szCs w:val="24"/>
        </w:rPr>
        <w:t>xxx.com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GFLUX_DOMAIN</w:t>
      </w:r>
      <w:r>
        <w:rPr>
          <w:sz w:val="24"/>
          <w:szCs w:val="24"/>
        </w:rPr>
        <w:t>。</w:t>
      </w:r>
    </w:p>
    <w:p>
      <w:pPr>
        <w:pStyle w:val="4"/>
        <w:spacing w:lineRule="auto" w:line="240"/>
        <w:rPr/>
      </w:pPr>
      <w:r>
        <w:rPr/>
        <w:t>配置</w:t>
      </w:r>
      <w:r>
        <w:rPr/>
        <w:t>nginx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的配置文件中加入：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/>
        <w:t>upstream gflux_fastcgi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server 127.0.0.1:9091 weight=1 max_fails=3 fail_timeout=300s;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server {</w:t>
      </w:r>
    </w:p>
    <w:p>
      <w:pPr>
        <w:pStyle w:val="Normal"/>
        <w:spacing w:lineRule="auto" w:line="240"/>
        <w:rPr/>
      </w:pPr>
      <w:r>
        <w:rPr/>
        <w:tab/>
        <w:tab/>
        <w:t>………………………………..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location /yunji {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fastcgi_pass gflux_fastcgi;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PATH_INFO $fastcgi_script_name;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REQUEST_METHOD $request_method;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QUERY_STRING $query_string;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CONTENT_TYPE $content_type;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CONTENT_LENGTH $content_length;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SERVER_PROTOCOL $server_protocol;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SERVER_PORT $server_port;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SERVER_NAME $server_name;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REMOTE_ADDR $remote_addr;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fastcgi_param REMOTE_PORT $remote_port;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fastcgi_pass_header Authorization;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fastcgi_intercept_errors off;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ab/>
        <w:tab/>
        <w:t>………………………………..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此项配置将</w:t>
      </w:r>
      <w:r>
        <w:rPr/>
        <w:t>/gflux</w:t>
      </w:r>
      <w:r>
        <w:rPr/>
        <w:t>目录以</w:t>
      </w:r>
      <w:r>
        <w:rPr/>
        <w:t>fastcgi</w:t>
      </w:r>
      <w:r>
        <w:rPr/>
        <w:t>的模式导向本地的</w:t>
      </w:r>
      <w:r>
        <w:rPr/>
        <w:t>9091</w:t>
      </w:r>
      <w:r>
        <w:rPr/>
        <w:t>服务端口。</w:t>
      </w:r>
    </w:p>
    <w:p>
      <w:pPr>
        <w:pStyle w:val="4"/>
        <w:spacing w:lineRule="auto" w:line="240"/>
        <w:rPr/>
      </w:pPr>
      <w:r>
        <w:rPr/>
        <w:t>配置</w:t>
      </w:r>
      <w:r>
        <w:rPr/>
        <w:t>PostgreSQL</w:t>
      </w:r>
      <w:r>
        <w:rPr/>
        <w:t>数据库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sudo -u postgres psql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>#create user tao with password 'pku123';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>#alter role tao with superuser;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>#create database gflux;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>sudo service postgresql stop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>sudo vi /etc/postgresql/9.*/main/pg_hba.conf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>modify peer to md5 for local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>modify add record host like below: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host    all         all         0.0.0.0/0    md5 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>sudo vi /etc/postgresql/9.*/main/postgresql.conf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ab/>
        <w:t>modify listen to *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>sudo service postgresql start</w:t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420" w:right="0" w:hanging="0"/>
        <w:rPr>
          <w:sz w:val="24"/>
          <w:szCs w:val="24"/>
        </w:rPr>
      </w:pPr>
      <w:r>
        <w:rPr>
          <w:sz w:val="24"/>
          <w:szCs w:val="24"/>
        </w:rPr>
        <w:t>此项配置创建了一个数据库以及数据库用户，最后将数据库开放给所有</w:t>
      </w:r>
      <w:r>
        <w:rPr>
          <w:sz w:val="24"/>
          <w:szCs w:val="24"/>
        </w:rPr>
        <w:t>ip</w:t>
      </w:r>
      <w:r>
        <w:rPr>
          <w:sz w:val="24"/>
          <w:szCs w:val="24"/>
        </w:rPr>
        <w:t>段访问。</w:t>
      </w:r>
    </w:p>
    <w:p>
      <w:pPr>
        <w:pStyle w:val="4"/>
        <w:spacing w:lineRule="auto" w:line="240"/>
        <w:rPr/>
      </w:pPr>
      <w:r>
        <w:rPr/>
        <w:t>配置</w:t>
      </w:r>
      <w:r>
        <w:rPr/>
        <w:t>django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local_settings.py</w:t>
      </w:r>
      <w:r>
        <w:rPr>
          <w:sz w:val="24"/>
          <w:szCs w:val="24"/>
        </w:rPr>
        <w:t>中配置</w:t>
      </w:r>
      <w:r>
        <w:rPr>
          <w:sz w:val="24"/>
          <w:szCs w:val="24"/>
        </w:rPr>
        <w:t>PYTHON_BIN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DATABASES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SQL_BACKENDS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PYTHON_BIN</w:t>
      </w:r>
      <w:r>
        <w:rPr>
          <w:sz w:val="24"/>
          <w:szCs w:val="24"/>
        </w:rPr>
        <w:t>是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可执行文件的路径。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运行如下命令创建表格和初始化数据</w:t>
      </w:r>
      <w:r>
        <w:rPr>
          <w:sz w:val="24"/>
          <w:szCs w:val="24"/>
        </w:rPr>
        <w:t>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python manage.py syncdb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python manage.py init_gflux_dev_env</w:t>
      </w:r>
    </w:p>
    <w:p>
      <w:pPr>
        <w:pStyle w:val="Normal"/>
        <w:spacing w:lineRule="auto" w:line="240"/>
        <w:rPr/>
      </w:pPr>
      <w:r>
        <w:rPr/>
      </w:r>
    </w:p>
    <w:p>
      <w:pPr>
        <w:pStyle w:val="4"/>
        <w:spacing w:lineRule="auto" w:line="240"/>
        <w:rPr/>
      </w:pPr>
      <w:r>
        <w:rPr/>
        <w:t>启动服务器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启动</w:t>
      </w:r>
      <w:r>
        <w:rPr>
          <w:sz w:val="24"/>
          <w:szCs w:val="24"/>
        </w:rPr>
        <w:t>django</w:t>
      </w:r>
      <w:r>
        <w:rPr>
          <w:sz w:val="24"/>
          <w:szCs w:val="24"/>
        </w:rPr>
        <w:t>服务：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python collectstatic_manage.py collectstatic --noinput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python manage.py runfcgi  daemonize=True host=127.0.0.1 port=9091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启动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服务：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service nginx restart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supervise</w:t>
      </w:r>
      <w:r>
        <w:rPr>
          <w:sz w:val="24"/>
          <w:szCs w:val="24"/>
        </w:rPr>
        <w:t>启动</w:t>
      </w:r>
      <w:r>
        <w:rPr>
          <w:sz w:val="24"/>
          <w:szCs w:val="24"/>
        </w:rPr>
        <w:t>django</w:t>
      </w:r>
      <w:r>
        <w:rPr>
          <w:sz w:val="24"/>
          <w:szCs w:val="24"/>
        </w:rPr>
        <w:t>服务器：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supervise</w:t>
      </w:r>
      <w:r>
        <w:rPr>
          <w:sz w:val="24"/>
          <w:szCs w:val="24"/>
        </w:rPr>
        <w:t>是一个小巧的进程守护工具，它能在进程崩溃退出的时候自动重启进程，在启动时只需传入文件夹路径，</w:t>
      </w:r>
      <w:r>
        <w:rPr>
          <w:sz w:val="24"/>
          <w:szCs w:val="24"/>
        </w:rPr>
        <w:t>supervise</w:t>
      </w:r>
      <w:r>
        <w:rPr>
          <w:sz w:val="24"/>
          <w:szCs w:val="24"/>
        </w:rPr>
        <w:t>就能自动运行</w:t>
      </w:r>
      <w:r>
        <w:rPr>
          <w:sz w:val="24"/>
          <w:szCs w:val="24"/>
        </w:rPr>
        <w:t>run</w:t>
      </w:r>
      <w:r>
        <w:rPr>
          <w:sz w:val="24"/>
          <w:szCs w:val="24"/>
        </w:rPr>
        <w:t>文件，运行如下命令启动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nohup ./supervise run_fcgi/ &amp;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imes New Roman"/>
          <w:b/>
          <w:bCs/>
          <w:color w:val="000000"/>
          <w:sz w:val="28"/>
          <w:szCs w:val="28"/>
          <w:lang w:val="en-US" w:eastAsia="zh-CN" w:bidi="ar-SA"/>
        </w:rPr>
      </w:pPr>
      <w:r>
        <w:rPr>
          <w:rFonts w:ascii="Cambria" w:hAnsi="Cambria" w:cs="Times New Roman"/>
          <w:b/>
          <w:bCs/>
          <w:color w:val="000000"/>
          <w:sz w:val="28"/>
          <w:szCs w:val="28"/>
          <w:lang w:val="en-US" w:eastAsia="zh-CN" w:bidi="ar-SA"/>
        </w:rPr>
        <w:t>添加计划任务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运行命令 </w:t>
      </w:r>
      <w:r>
        <w:rPr>
          <w:sz w:val="24"/>
          <w:szCs w:val="24"/>
        </w:rPr>
        <w:t xml:space="preserve">crontab crontab.conf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里面有如下的计划：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1. pre_compute_slow_response </w:t>
      </w:r>
      <w:r>
        <w:rPr>
          <w:sz w:val="24"/>
          <w:szCs w:val="24"/>
        </w:rPr>
        <w:t>离线计算网感指数的脚本</w:t>
      </w:r>
    </w:p>
    <w:p>
      <w:pPr>
        <w:pStyle w:val="4"/>
        <w:spacing w:lineRule="auto" w:line="240"/>
        <w:rPr>
          <w:color w:val="000000"/>
        </w:rPr>
      </w:pPr>
      <w:r>
        <w:rPr>
          <w:color w:val="000000"/>
        </w:rPr>
        <w:t>数据初始化命令</w:t>
      </w:r>
    </w:p>
    <w:p>
      <w:pPr>
        <w:pStyle w:val="Normal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采取如下方式往数据库中导入样本数据进行开发调试：</w:t>
      </w:r>
    </w:p>
    <w:p>
      <w:pPr>
        <w:pStyle w:val="Normal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启动</w:t>
      </w:r>
      <w:r>
        <w:rPr>
          <w:color w:val="000000"/>
          <w:sz w:val="24"/>
          <w:szCs w:val="24"/>
        </w:rPr>
        <w:t xml:space="preserve">django </w:t>
      </w:r>
      <w:r>
        <w:rPr>
          <w:color w:val="000000"/>
          <w:sz w:val="24"/>
          <w:szCs w:val="24"/>
        </w:rPr>
        <w:t>服务器</w:t>
      </w:r>
    </w:p>
    <w:p>
      <w:pPr>
        <w:pStyle w:val="Normal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>
        <w:rPr>
          <w:color w:val="000000"/>
          <w:sz w:val="24"/>
          <w:szCs w:val="24"/>
        </w:rPr>
        <w:t>启动</w:t>
      </w:r>
      <w:r>
        <w:rPr>
          <w:color w:val="000000"/>
          <w:sz w:val="24"/>
          <w:szCs w:val="24"/>
        </w:rPr>
        <w:t>gearman_worker_import_data.py</w:t>
      </w:r>
    </w:p>
    <w:p>
      <w:pPr>
        <w:pStyle w:val="Normal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>
        <w:rPr>
          <w:color w:val="000000"/>
          <w:sz w:val="24"/>
          <w:szCs w:val="24"/>
        </w:rPr>
        <w:t>打开上传网页，选择中油，使用</w:t>
      </w:r>
      <w:r>
        <w:rPr>
          <w:color w:val="000000"/>
          <w:sz w:val="24"/>
          <w:szCs w:val="24"/>
        </w:rPr>
        <w:t xml:space="preserve">data/all1000.txt </w:t>
      </w:r>
      <w:r>
        <w:rPr>
          <w:color w:val="000000"/>
          <w:sz w:val="24"/>
          <w:szCs w:val="24"/>
        </w:rPr>
        <w:t xml:space="preserve">和 </w:t>
      </w:r>
      <w:r>
        <w:rPr>
          <w:color w:val="000000"/>
          <w:sz w:val="24"/>
          <w:szCs w:val="24"/>
        </w:rPr>
        <w:t xml:space="preserve">data/card1000.txt </w:t>
      </w:r>
      <w:r>
        <w:rPr>
          <w:color w:val="000000"/>
          <w:sz w:val="24"/>
          <w:szCs w:val="24"/>
        </w:rPr>
        <w:t>上传</w:t>
      </w:r>
    </w:p>
    <w:p>
      <w:pPr>
        <w:pStyle w:val="Normal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>
        <w:rPr>
          <w:color w:val="000000"/>
          <w:sz w:val="24"/>
          <w:szCs w:val="24"/>
        </w:rPr>
        <w:t>点击开始导入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numPr>
          <w:ilvl w:val="0"/>
          <w:numId w:val="1"/>
        </w:numPr>
        <w:spacing w:lineRule="auto" w:line="240"/>
        <w:rPr/>
      </w:pPr>
      <w:r>
        <w:rPr/>
        <w:t>使用与维护</w:t>
      </w:r>
    </w:p>
    <w:p>
      <w:pPr>
        <w:pStyle w:val="2"/>
        <w:spacing w:lineRule="auto" w:line="240"/>
        <w:rPr>
          <w:rFonts w:ascii="WenQuanYi Zen Hei" w:hAnsi="WenQuanYi Zen Hei" w:cs="Times New Roman"/>
          <w:b/>
          <w:bCs/>
          <w:color w:val="00000A"/>
          <w:sz w:val="21"/>
          <w:szCs w:val="21"/>
          <w:lang w:val="en-US" w:eastAsia="zh-CN" w:bidi="ar-SA"/>
        </w:rPr>
      </w:pPr>
      <w:r>
        <w:rPr>
          <w:rFonts w:ascii="WenQuanYi Zen Hei" w:hAnsi="WenQuanYi Zen Hei" w:cs="Times New Roman"/>
          <w:b/>
          <w:bCs/>
          <w:color w:val="00000A"/>
          <w:sz w:val="21"/>
          <w:szCs w:val="21"/>
          <w:lang w:val="en-US" w:eastAsia="zh-CN" w:bidi="ar-SA"/>
        </w:rPr>
        <w:t>新增</w:t>
      </w:r>
      <w:r>
        <w:rPr>
          <w:rFonts w:eastAsia="WenQuanYi Zen Hei" w:cs="Times New Roman" w:ascii="WenQuanYi Zen Hei" w:hAnsi="WenQuanYi Zen Hei"/>
          <w:b/>
          <w:bCs/>
          <w:color w:val="00000A"/>
          <w:sz w:val="21"/>
          <w:szCs w:val="21"/>
          <w:lang w:val="en-US" w:eastAsia="zh-CN" w:bidi="ar-SA"/>
        </w:rPr>
        <w:t>postgresql</w:t>
      </w:r>
      <w:r>
        <w:rPr>
          <w:rFonts w:ascii="WenQuanYi Zen Hei" w:hAnsi="WenQuanYi Zen Hei" w:cs="Times New Roman"/>
          <w:b/>
          <w:bCs/>
          <w:color w:val="00000A"/>
          <w:sz w:val="21"/>
          <w:szCs w:val="21"/>
          <w:lang w:val="en-US" w:eastAsia="zh-CN" w:bidi="ar-SA"/>
        </w:rPr>
        <w:t>服务器</w:t>
      </w:r>
    </w:p>
    <w:p>
      <w:pPr>
        <w:pStyle w:val="2"/>
        <w:spacing w:lineRule="auto" w:line="240"/>
        <w:ind w:left="420" w:right="0" w:hanging="0"/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pP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1.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在新服务器上部署配置好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postgresql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服务器</w:t>
      </w:r>
    </w:p>
    <w:p>
      <w:pPr>
        <w:pStyle w:val="2"/>
        <w:spacing w:lineRule="auto" w:line="240"/>
        <w:ind w:left="420" w:right="0" w:hanging="0"/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pP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2.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更改所有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django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的配置文件，在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SQL_BACKENDS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添加新的服务器地址</w:t>
      </w:r>
    </w:p>
    <w:p>
      <w:pPr>
        <w:pStyle w:val="2"/>
        <w:spacing w:lineRule="auto" w:line="240"/>
        <w:ind w:left="420" w:right="0" w:hanging="0"/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pP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3.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重启所有的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django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服务器</w:t>
      </w:r>
    </w:p>
    <w:p>
      <w:pPr>
        <w:pStyle w:val="2"/>
        <w:spacing w:lineRule="auto" w:line="240"/>
        <w:rPr>
          <w:rFonts w:ascii="WenQuanYi Zen Hei" w:hAnsi="WenQuanYi Zen Hei" w:cs="Times New Roman"/>
          <w:b/>
          <w:bCs/>
          <w:color w:val="00000A"/>
          <w:sz w:val="21"/>
          <w:szCs w:val="21"/>
          <w:lang w:val="en-US" w:eastAsia="zh-CN" w:bidi="ar-SA"/>
        </w:rPr>
      </w:pPr>
      <w:r>
        <w:rPr>
          <w:rFonts w:ascii="WenQuanYi Zen Hei" w:hAnsi="WenQuanYi Zen Hei" w:cs="Times New Roman"/>
          <w:b/>
          <w:bCs/>
          <w:color w:val="00000A"/>
          <w:sz w:val="21"/>
          <w:szCs w:val="21"/>
          <w:lang w:val="en-US" w:eastAsia="zh-CN" w:bidi="ar-SA"/>
        </w:rPr>
        <w:t>新增</w:t>
      </w:r>
      <w:r>
        <w:rPr>
          <w:rFonts w:eastAsia="WenQuanYi Zen Hei" w:cs="Times New Roman" w:ascii="WenQuanYi Zen Hei" w:hAnsi="WenQuanYi Zen Hei"/>
          <w:b/>
          <w:bCs/>
          <w:color w:val="00000A"/>
          <w:sz w:val="21"/>
          <w:szCs w:val="21"/>
          <w:lang w:val="en-US" w:eastAsia="zh-CN" w:bidi="ar-SA"/>
        </w:rPr>
        <w:t>django</w:t>
      </w:r>
      <w:r>
        <w:rPr>
          <w:rFonts w:ascii="WenQuanYi Zen Hei" w:hAnsi="WenQuanYi Zen Hei" w:cs="Times New Roman"/>
          <w:b/>
          <w:bCs/>
          <w:color w:val="00000A"/>
          <w:sz w:val="21"/>
          <w:szCs w:val="21"/>
          <w:lang w:val="en-US" w:eastAsia="zh-CN" w:bidi="ar-SA"/>
        </w:rPr>
        <w:t>服务器</w:t>
      </w:r>
    </w:p>
    <w:p>
      <w:pPr>
        <w:pStyle w:val="2"/>
        <w:spacing w:lineRule="auto" w:line="240"/>
        <w:ind w:left="420" w:right="0" w:hanging="0"/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pP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1.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按照部署文档将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django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部署并配置好</w:t>
      </w:r>
    </w:p>
    <w:p>
      <w:pPr>
        <w:pStyle w:val="2"/>
        <w:spacing w:lineRule="auto" w:line="240"/>
        <w:ind w:left="420" w:right="0" w:hanging="0"/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pP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2.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在新的服务器上启动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django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服务</w:t>
      </w:r>
    </w:p>
    <w:p>
      <w:pPr>
        <w:pStyle w:val="2"/>
        <w:spacing w:lineRule="auto" w:line="240"/>
        <w:ind w:left="420" w:right="0" w:hanging="0"/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</w:pP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3.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更改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>nginx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的配置文件，在 </w:t>
      </w:r>
      <w:r>
        <w:rPr>
          <w:rFonts w:eastAsia="WenQuanYi Zen Hei" w:cs="Times New Roman" w:ascii="WenQuanYi Zen Hei" w:hAnsi="WenQuanYi Zen He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gflux_fastcgi </w:t>
      </w:r>
      <w:r>
        <w:rPr>
          <w:rFonts w:ascii="WenQuanYi Zen Hei" w:hAnsi="WenQuanYi Zen Hei" w:cs="Times New Roman"/>
          <w:b w:val="false"/>
          <w:bCs w:val="false"/>
          <w:color w:val="00000A"/>
          <w:sz w:val="24"/>
          <w:szCs w:val="24"/>
          <w:lang w:val="en-US" w:eastAsia="zh-CN" w:bidi="ar-SA"/>
        </w:rPr>
        <w:t>字段中添加新的服务器地址</w:t>
      </w:r>
    </w:p>
    <w:p>
      <w:pPr>
        <w:pStyle w:val="2"/>
        <w:spacing w:lineRule="auto" w:line="240"/>
        <w:rPr>
          <w:rFonts w:ascii="WenQuanYi Zen Hei" w:hAnsi="WenQuanYi Zen Hei"/>
          <w:sz w:val="21"/>
          <w:szCs w:val="21"/>
        </w:rPr>
      </w:pPr>
      <w:r>
        <w:rPr>
          <w:rFonts w:ascii="WenQuanYi Zen Hei" w:hAnsi="WenQuanYi Zen Hei"/>
          <w:sz w:val="21"/>
          <w:szCs w:val="21"/>
        </w:rPr>
        <w:t>往</w:t>
      </w:r>
      <w:r>
        <w:rPr>
          <w:rFonts w:eastAsia="WenQuanYi Zen Hei" w:ascii="WenQuanYi Zen Hei" w:hAnsi="WenQuanYi Zen Hei"/>
          <w:sz w:val="21"/>
          <w:szCs w:val="21"/>
        </w:rPr>
        <w:t>GFlux</w:t>
      </w:r>
      <w:r>
        <w:rPr>
          <w:rFonts w:ascii="WenQuanYi Zen Hei" w:hAnsi="WenQuanYi Zen Hei"/>
          <w:sz w:val="21"/>
          <w:szCs w:val="21"/>
        </w:rPr>
        <w:t>中导入新的中石油加油站数据</w:t>
      </w:r>
    </w:p>
    <w:p>
      <w:pPr>
        <w:pStyle w:val="2"/>
        <w:spacing w:lineRule="auto" w:line="240"/>
        <w:rPr>
          <w:rFonts w:eastAsia="WenQuanYi Zen Hei" w:ascii="WenQuanYi Zen Hei" w:hAnsi="WenQuanYi Zen Hei"/>
          <w:b w:val="false"/>
          <w:bCs w:val="false"/>
          <w:sz w:val="24"/>
          <w:szCs w:val="24"/>
        </w:rPr>
      </w:pPr>
      <w:r>
        <w:rPr>
          <w:rFonts w:eastAsia="WenQuanYi Zen Hei" w:ascii="WenQuanYi Zen Hei" w:hAnsi="WenQuanYi Zen Hei"/>
          <w:b w:val="false"/>
          <w:bCs w:val="false"/>
          <w:sz w:val="24"/>
          <w:szCs w:val="24"/>
        </w:rPr>
        <w:t>Windows:</w:t>
      </w:r>
    </w:p>
    <w:p>
      <w:pPr>
        <w:pStyle w:val="Normal"/>
        <w:numPr>
          <w:ilvl w:val="0"/>
          <w:numId w:val="4"/>
        </w:numPr>
        <w:spacing w:lineRule="auto" w:line="240"/>
        <w:rPr>
          <w:rFonts w:eastAsia="WenQuanYi Zen Hei"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安装</w:t>
      </w:r>
      <w:r>
        <w:rPr>
          <w:rFonts w:eastAsia="WenQuanYi Zen Hei" w:ascii="WenQuanYi Zen Hei" w:hAnsi="WenQuanYi Zen Hei"/>
          <w:sz w:val="24"/>
          <w:szCs w:val="24"/>
        </w:rPr>
        <w:t>interbase_xe3</w:t>
      </w:r>
      <w:r>
        <w:rPr>
          <w:rFonts w:ascii="WenQuanYi Zen Hei" w:hAnsi="WenQuanYi Zen Hei"/>
          <w:sz w:val="24"/>
          <w:szCs w:val="24"/>
        </w:rPr>
        <w:t>和</w:t>
      </w:r>
      <w:r>
        <w:rPr>
          <w:rFonts w:eastAsia="WenQuanYi Zen Hei" w:ascii="WenQuanYi Zen Hei" w:hAnsi="WenQuanYi Zen Hei"/>
          <w:sz w:val="24"/>
          <w:szCs w:val="24"/>
        </w:rPr>
        <w:t>marcketcloud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将</w:t>
      </w:r>
      <w:r>
        <w:rPr>
          <w:rFonts w:eastAsia="WenQuanYi Zen Hei" w:ascii="WenQuanYi Zen Hei" w:hAnsi="WenQuanYi Zen Hei"/>
          <w:sz w:val="24"/>
          <w:szCs w:val="24"/>
        </w:rPr>
        <w:t>marcketcloud</w:t>
      </w:r>
      <w:r>
        <w:rPr>
          <w:rFonts w:ascii="WenQuanYi Zen Hei" w:hAnsi="WenQuanYi Zen Hei"/>
          <w:sz w:val="24"/>
          <w:szCs w:val="24"/>
        </w:rPr>
        <w:t>安装目录中的</w:t>
      </w:r>
      <w:r>
        <w:rPr>
          <w:rFonts w:eastAsia="WenQuanYi Zen Hei" w:ascii="WenQuanYi Zen Hei" w:hAnsi="WenQuanYi Zen Hei"/>
          <w:sz w:val="24"/>
          <w:szCs w:val="24"/>
        </w:rPr>
        <w:t>PositiveIBExternal.dll</w:t>
      </w:r>
      <w:r>
        <w:rPr>
          <w:rFonts w:ascii="WenQuanYi Zen Hei" w:hAnsi="WenQuanYi Zen Hei"/>
          <w:sz w:val="24"/>
          <w:szCs w:val="24"/>
        </w:rPr>
        <w:t>文件复制到</w:t>
      </w:r>
      <w:r>
        <w:rPr>
          <w:rFonts w:eastAsia="WenQuanYi Zen Hei" w:ascii="WenQuanYi Zen Hei" w:hAnsi="WenQuanYi Zen Hei"/>
          <w:sz w:val="24"/>
          <w:szCs w:val="24"/>
        </w:rPr>
        <w:t>interbase</w:t>
      </w:r>
      <w:r>
        <w:rPr>
          <w:rFonts w:ascii="WenQuanYi Zen Hei" w:hAnsi="WenQuanYi Zen Hei"/>
          <w:sz w:val="24"/>
          <w:szCs w:val="24"/>
        </w:rPr>
        <w:t>的安装目录中（</w:t>
      </w:r>
      <w:r>
        <w:rPr>
          <w:rFonts w:eastAsia="WenQuanYi Zen Hei" w:ascii="WenQuanYi Zen Hei" w:hAnsi="WenQuanYi Zen Hei"/>
          <w:sz w:val="24"/>
          <w:szCs w:val="24"/>
        </w:rPr>
        <w:t>Program Files\Embarcadero\InterBase\UDF</w:t>
      </w:r>
      <w:r>
        <w:rPr>
          <w:rFonts w:ascii="WenQuanYi Zen Hei" w:hAnsi="WenQuanYi Zen Hei"/>
          <w:sz w:val="24"/>
          <w:szCs w:val="24"/>
        </w:rPr>
        <w:t>）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安装</w:t>
      </w:r>
      <w:r>
        <w:rPr>
          <w:rFonts w:eastAsia="WenQuanYi Zen Hei" w:ascii="WenQuanYi Zen Hei" w:hAnsi="WenQuanYi Zen Hei"/>
          <w:sz w:val="24"/>
          <w:szCs w:val="24"/>
        </w:rPr>
        <w:t>python</w:t>
      </w:r>
      <w:r>
        <w:rPr>
          <w:rFonts w:ascii="WenQuanYi Zen Hei" w:hAnsi="WenQuanYi Zen Hei"/>
          <w:sz w:val="24"/>
          <w:szCs w:val="24"/>
        </w:rPr>
        <w:t>（</w:t>
      </w:r>
      <w:r>
        <w:rPr>
          <w:rFonts w:eastAsia="WenQuanYi Zen Hei" w:ascii="WenQuanYi Zen Hei" w:hAnsi="WenQuanYi Zen Hei"/>
          <w:sz w:val="24"/>
          <w:szCs w:val="24"/>
        </w:rPr>
        <w:t>2.7</w:t>
      </w:r>
      <w:r>
        <w:rPr>
          <w:rFonts w:ascii="WenQuanYi Zen Hei" w:hAnsi="WenQuanYi Zen Hei"/>
          <w:sz w:val="24"/>
          <w:szCs w:val="24"/>
        </w:rPr>
        <w:t>）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配置</w:t>
      </w:r>
      <w:r>
        <w:rPr>
          <w:rFonts w:eastAsia="WenQuanYi Zen Hei" w:ascii="WenQuanYi Zen Hei" w:hAnsi="WenQuanYi Zen Hei"/>
          <w:sz w:val="24"/>
          <w:szCs w:val="24"/>
        </w:rPr>
        <w:t>marcketcloud</w:t>
      </w:r>
      <w:r>
        <w:rPr>
          <w:rFonts w:ascii="WenQuanYi Zen Hei" w:hAnsi="WenQuanYi Zen Hei"/>
          <w:sz w:val="24"/>
          <w:szCs w:val="24"/>
        </w:rPr>
        <w:t>安装目录中的文件</w:t>
      </w:r>
      <w:r>
        <w:rPr>
          <w:rFonts w:eastAsia="WenQuanYi Zen Hei" w:ascii="WenQuanYi Zen Hei" w:hAnsi="WenQuanYi Zen Hei"/>
          <w:sz w:val="24"/>
          <w:szCs w:val="24"/>
        </w:rPr>
        <w:t>trans_db_settings.py</w:t>
      </w:r>
      <w:r>
        <w:rPr>
          <w:rFonts w:ascii="WenQuanYi Zen Hei" w:hAnsi="WenQuanYi Zen Hei"/>
          <w:sz w:val="24"/>
          <w:szCs w:val="24"/>
        </w:rPr>
        <w:t>，将各个文件或目录的路径改成自己真实的路径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配置</w:t>
      </w:r>
      <w:r>
        <w:rPr>
          <w:rFonts w:eastAsia="WenQuanYi Zen Hei" w:ascii="WenQuanYi Zen Hei" w:hAnsi="WenQuanYi Zen Hei"/>
          <w:sz w:val="24"/>
          <w:szCs w:val="24"/>
        </w:rPr>
        <w:t>python</w:t>
      </w:r>
      <w:r>
        <w:rPr>
          <w:rFonts w:ascii="WenQuanYi Zen Hei" w:hAnsi="WenQuanYi Zen Hei"/>
          <w:sz w:val="24"/>
          <w:szCs w:val="24"/>
        </w:rPr>
        <w:t>环境变量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将</w:t>
      </w:r>
      <w:r>
        <w:rPr>
          <w:rFonts w:eastAsia="WenQuanYi Zen Hei" w:ascii="WenQuanYi Zen Hei" w:hAnsi="WenQuanYi Zen Hei"/>
          <w:sz w:val="24"/>
          <w:szCs w:val="24"/>
        </w:rPr>
        <w:t>gdb</w:t>
      </w:r>
      <w:r>
        <w:rPr>
          <w:rFonts w:ascii="WenQuanYi Zen Hei" w:hAnsi="WenQuanYi Zen Hei"/>
          <w:sz w:val="24"/>
          <w:szCs w:val="24"/>
        </w:rPr>
        <w:t>文件放到配置过的</w:t>
      </w:r>
      <w:r>
        <w:rPr>
          <w:rFonts w:eastAsia="WenQuanYi Zen Hei" w:ascii="WenQuanYi Zen Hei" w:hAnsi="WenQuanYi Zen Hei"/>
          <w:sz w:val="24"/>
          <w:szCs w:val="24"/>
        </w:rPr>
        <w:t>data</w:t>
      </w:r>
      <w:r>
        <w:rPr>
          <w:rFonts w:ascii="WenQuanYi Zen Hei" w:hAnsi="WenQuanYi Zen Hei"/>
          <w:sz w:val="24"/>
          <w:szCs w:val="24"/>
        </w:rPr>
        <w:t>目录下，</w:t>
      </w:r>
      <w:r>
        <w:rPr>
          <w:rFonts w:eastAsia="WenQuanYi Zen Hei" w:ascii="WenQuanYi Zen Hei" w:hAnsi="WenQuanYi Zen Hei"/>
          <w:sz w:val="24"/>
          <w:szCs w:val="24"/>
        </w:rPr>
        <w:t>data</w:t>
      </w:r>
      <w:r>
        <w:rPr>
          <w:rFonts w:ascii="WenQuanYi Zen Hei" w:hAnsi="WenQuanYi Zen Hei"/>
          <w:sz w:val="24"/>
          <w:szCs w:val="24"/>
        </w:rPr>
        <w:t>目录中可以建多个文件夹来存放多个不同的</w:t>
      </w:r>
      <w:r>
        <w:rPr>
          <w:rFonts w:eastAsia="WenQuanYi Zen Hei" w:ascii="WenQuanYi Zen Hei" w:hAnsi="WenQuanYi Zen Hei"/>
          <w:sz w:val="24"/>
          <w:szCs w:val="24"/>
        </w:rPr>
        <w:t>gdb</w:t>
      </w:r>
      <w:r>
        <w:rPr>
          <w:rFonts w:ascii="WenQuanYi Zen Hei" w:hAnsi="WenQuanYi Zen Hei"/>
          <w:sz w:val="24"/>
          <w:szCs w:val="24"/>
        </w:rPr>
        <w:t>文件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在命令行中进入</w:t>
      </w:r>
      <w:r>
        <w:rPr>
          <w:rFonts w:eastAsia="WenQuanYi Zen Hei" w:ascii="WenQuanYi Zen Hei" w:hAnsi="WenQuanYi Zen Hei"/>
          <w:sz w:val="24"/>
          <w:szCs w:val="24"/>
        </w:rPr>
        <w:t>marcketcloud</w:t>
      </w:r>
      <w:r>
        <w:rPr>
          <w:rFonts w:ascii="WenQuanYi Zen Hei" w:hAnsi="WenQuanYi Zen Hei"/>
          <w:sz w:val="24"/>
          <w:szCs w:val="24"/>
        </w:rPr>
        <w:t>安装目录，使用</w:t>
      </w:r>
      <w:r>
        <w:rPr>
          <w:rFonts w:eastAsia="WenQuanYi Zen Hei" w:ascii="WenQuanYi Zen Hei" w:hAnsi="WenQuanYi Zen Hei"/>
          <w:sz w:val="24"/>
          <w:szCs w:val="24"/>
        </w:rPr>
        <w:t>python</w:t>
      </w:r>
      <w:r>
        <w:rPr>
          <w:rFonts w:ascii="WenQuanYi Zen Hei" w:hAnsi="WenQuanYi Zen Hei"/>
          <w:sz w:val="24"/>
          <w:szCs w:val="24"/>
        </w:rPr>
        <w:t>运行</w:t>
      </w:r>
      <w:r>
        <w:rPr>
          <w:rFonts w:eastAsia="WenQuanYi Zen Hei" w:ascii="WenQuanYi Zen Hei" w:hAnsi="WenQuanYi Zen Hei"/>
          <w:sz w:val="24"/>
          <w:szCs w:val="24"/>
        </w:rPr>
        <w:t>trans_db_to_all_card.py</w:t>
      </w:r>
      <w:r>
        <w:rPr>
          <w:rFonts w:ascii="WenQuanYi Zen Hei" w:hAnsi="WenQuanYi Zen Hei"/>
          <w:sz w:val="24"/>
          <w:szCs w:val="24"/>
        </w:rPr>
        <w:t>文件。会将生成的文件在盘的根目录下打包。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将生成的打包文件使用</w:t>
      </w:r>
      <w:r>
        <w:rPr>
          <w:rFonts w:eastAsia="WenQuanYi Zen Hei" w:ascii="WenQuanYi Zen Hei" w:hAnsi="WenQuanYi Zen Hei"/>
          <w:sz w:val="24"/>
          <w:szCs w:val="24"/>
        </w:rPr>
        <w:t>pscp</w:t>
      </w:r>
      <w:r>
        <w:rPr>
          <w:rFonts w:ascii="WenQuanYi Zen Hei" w:hAnsi="WenQuanYi Zen Hei"/>
          <w:sz w:val="24"/>
          <w:szCs w:val="24"/>
        </w:rPr>
        <w:t>上传到服务器</w:t>
      </w:r>
    </w:p>
    <w:p>
      <w:pPr>
        <w:pStyle w:val="Normal"/>
        <w:spacing w:lineRule="auto" w:line="240"/>
        <w:rPr>
          <w:rFonts w:eastAsia="WenQuanYi Zen Hei"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pscp H:\all_card_file.tar.gz </w:t>
      </w:r>
      <w:hyperlink r:id="rId4">
        <w:r>
          <w:rPr>
            <w:rStyle w:val="Internet"/>
            <w:rFonts w:eastAsia="WenQuanYi Zen Hei" w:ascii="WenQuanYi Zen Hei" w:hAnsi="WenQuanYi Zen Hei"/>
            <w:sz w:val="24"/>
            <w:szCs w:val="24"/>
          </w:rPr>
          <w:t>work@gflux1.tmlsystem.com</w:t>
        </w:r>
      </w:hyperlink>
      <w:r>
        <w:rPr>
          <w:rFonts w:eastAsia="WenQuanYi Zen Hei" w:ascii="WenQuanYi Zen Hei" w:hAnsi="WenQuanYi Zen Hei"/>
          <w:sz w:val="24"/>
          <w:szCs w:val="24"/>
        </w:rPr>
        <w:t>: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>Linux</w:t>
      </w:r>
      <w:r>
        <w:rPr>
          <w:rFonts w:ascii="WenQuanYi Zen Hei" w:hAnsi="WenQuanYi Zen Hei"/>
          <w:sz w:val="24"/>
          <w:szCs w:val="24"/>
        </w:rPr>
        <w:t>：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登录服务器并解压缩文件：</w:t>
      </w:r>
    </w:p>
    <w:p>
      <w:pPr>
        <w:pStyle w:val="Normal"/>
        <w:numPr>
          <w:ilvl w:val="0"/>
          <w:numId w:val="3"/>
        </w:numPr>
        <w:spacing w:lineRule="auto" w:line="240"/>
        <w:rPr>
          <w:rFonts w:eastAsia="WenQuanYi Zen Hei"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>tar xf all_card_file.tar.gz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进入</w:t>
      </w:r>
      <w:r>
        <w:rPr>
          <w:rFonts w:eastAsia="WenQuanYi Zen Hei" w:ascii="WenQuanYi Zen Hei" w:hAnsi="WenQuanYi Zen Hei"/>
          <w:sz w:val="24"/>
          <w:szCs w:val="24"/>
        </w:rPr>
        <w:t>gflux</w:t>
      </w:r>
      <w:r>
        <w:rPr>
          <w:rFonts w:ascii="WenQuanYi Zen Hei" w:hAnsi="WenQuanYi Zen Hei"/>
          <w:sz w:val="24"/>
          <w:szCs w:val="24"/>
        </w:rPr>
        <w:t xml:space="preserve">目录 </w:t>
      </w:r>
      <w:r>
        <w:rPr>
          <w:rFonts w:eastAsia="WenQuanYi Zen Hei" w:ascii="WenQuanYi Zen Hei" w:hAnsi="WenQuanYi Zen Hei"/>
          <w:sz w:val="24"/>
          <w:szCs w:val="24"/>
        </w:rPr>
        <w:t xml:space="preserve">develop/gilbarco/trunk/gflux </w:t>
      </w:r>
      <w:r>
        <w:rPr>
          <w:rFonts w:ascii="WenQuanYi Zen Hei" w:hAnsi="WenQuanYi Zen Hei"/>
          <w:sz w:val="24"/>
          <w:szCs w:val="24"/>
        </w:rPr>
        <w:t>运行命令导入数据：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>python manage.py submit_cnpc_task --dir /home/work/data/ --user tao --location_name=CN_LN --location_desc=</w:t>
      </w:r>
      <w:r>
        <w:rPr>
          <w:rFonts w:ascii="WenQuanYi Zen Hei" w:hAnsi="WenQuanYi Zen Hei"/>
          <w:sz w:val="24"/>
          <w:szCs w:val="24"/>
        </w:rPr>
        <w:t>辽宁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ascii="WenQuanYi Zen Hei" w:hAnsi="WenQuanYi Zen Hei"/>
          <w:sz w:val="24"/>
          <w:szCs w:val="24"/>
        </w:rPr>
        <w:t>参数说明：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 xml:space="preserve">--dir     </w:t>
        <w:tab/>
        <w:tab/>
        <w:tab/>
      </w:r>
      <w:r>
        <w:rPr>
          <w:rFonts w:ascii="WenQuanYi Zen Hei" w:hAnsi="WenQuanYi Zen Hei"/>
          <w:sz w:val="24"/>
          <w:szCs w:val="24"/>
        </w:rPr>
        <w:t>导入某个目录下的所有文件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 xml:space="preserve">--file       </w:t>
        <w:tab/>
        <w:tab/>
      </w:r>
      <w:r>
        <w:rPr>
          <w:rFonts w:ascii="WenQuanYi Zen Hei" w:hAnsi="WenQuanYi Zen Hei"/>
          <w:sz w:val="24"/>
          <w:szCs w:val="24"/>
        </w:rPr>
        <w:t>导入某个文件（需要写文件的完全地址）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 xml:space="preserve">--user   </w:t>
        <w:tab/>
        <w:tab/>
        <w:tab/>
      </w:r>
      <w:r>
        <w:rPr>
          <w:rFonts w:ascii="WenQuanYi Zen Hei" w:hAnsi="WenQuanYi Zen Hei"/>
          <w:sz w:val="24"/>
          <w:szCs w:val="24"/>
        </w:rPr>
        <w:t>将数据导入某个用户中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>--location_name</w:t>
      </w:r>
      <w:r>
        <w:rPr>
          <w:rFonts w:ascii="WenQuanYi Zen Hei" w:hAnsi="WenQuanYi Zen Hei"/>
          <w:sz w:val="24"/>
          <w:szCs w:val="24"/>
        </w:rPr>
        <w:t>站点所在地的大写缩写，用下划线连接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 xml:space="preserve">--location_desc  </w:t>
      </w:r>
      <w:r>
        <w:rPr>
          <w:rFonts w:ascii="WenQuanYi Zen Hei" w:hAnsi="WenQuanYi Zen Hei"/>
          <w:sz w:val="24"/>
          <w:szCs w:val="24"/>
        </w:rPr>
        <w:t>站点所在地的说明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 xml:space="preserve">--site_name       </w:t>
      </w:r>
      <w:r>
        <w:rPr>
          <w:rFonts w:ascii="WenQuanYi Zen Hei" w:hAnsi="WenQuanYi Zen Hei"/>
          <w:sz w:val="24"/>
          <w:szCs w:val="24"/>
        </w:rPr>
        <w:t>导入站点的大写缩写，用下划线连接</w:t>
      </w:r>
    </w:p>
    <w:p>
      <w:pPr>
        <w:pStyle w:val="Normal"/>
        <w:spacing w:lineRule="auto" w:line="240"/>
        <w:ind w:left="-420" w:right="0" w:hanging="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                   </w:t>
      </w:r>
      <w:r>
        <w:rPr>
          <w:rFonts w:eastAsia="WenQuanYi Zen Hei" w:ascii="WenQuanYi Zen Hei" w:hAnsi="WenQuanYi Zen Hei"/>
          <w:sz w:val="24"/>
          <w:szCs w:val="24"/>
        </w:rPr>
        <w:t xml:space="preserve">--site_desc         </w:t>
      </w:r>
      <w:r>
        <w:rPr>
          <w:rFonts w:ascii="WenQuanYi Zen Hei" w:hAnsi="WenQuanYi Zen Hei"/>
          <w:sz w:val="24"/>
          <w:szCs w:val="24"/>
        </w:rPr>
        <w:t>导入站点的说明</w:t>
      </w:r>
    </w:p>
    <w:p>
      <w:pPr>
        <w:pStyle w:val="2"/>
        <w:spacing w:lineRule="auto" w:line="240"/>
        <w:rPr>
          <w:rFonts w:ascii="WenQuanYi Zen Hei" w:hAnsi="WenQuanYi Zen Hei"/>
          <w:b/>
          <w:bCs/>
          <w:sz w:val="21"/>
          <w:szCs w:val="21"/>
        </w:rPr>
      </w:pPr>
      <w:r>
        <w:rPr>
          <w:rFonts w:ascii="WenQuanYi Zen Hei" w:hAnsi="WenQuanYi Zen Hei"/>
          <w:b/>
          <w:bCs/>
          <w:sz w:val="21"/>
          <w:szCs w:val="21"/>
        </w:rPr>
        <w:t>往</w:t>
      </w:r>
      <w:r>
        <w:rPr>
          <w:rFonts w:eastAsia="WenQuanYi Zen Hei" w:ascii="WenQuanYi Zen Hei" w:hAnsi="WenQuanYi Zen Hei"/>
          <w:b/>
          <w:bCs/>
          <w:sz w:val="21"/>
          <w:szCs w:val="21"/>
        </w:rPr>
        <w:t>GFlux</w:t>
      </w:r>
      <w:r>
        <w:rPr>
          <w:rFonts w:ascii="WenQuanYi Zen Hei" w:hAnsi="WenQuanYi Zen Hei"/>
          <w:b/>
          <w:bCs/>
          <w:sz w:val="21"/>
          <w:szCs w:val="21"/>
        </w:rPr>
        <w:t>中导入新的中石化加油站数据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取得规定格式的</w:t>
      </w:r>
      <w:r>
        <w:rPr>
          <w:rFonts w:eastAsia="WenQuanYi Zen Hei" w:ascii="WenQuanYi Zen Hei" w:hAnsi="WenQuanYi Zen Hei"/>
          <w:sz w:val="24"/>
          <w:szCs w:val="24"/>
        </w:rPr>
        <w:t>txt</w:t>
      </w:r>
      <w:r>
        <w:rPr>
          <w:rFonts w:ascii="WenQuanYi Zen Hei" w:hAnsi="WenQuanYi Zen Hei"/>
          <w:sz w:val="24"/>
          <w:szCs w:val="24"/>
        </w:rPr>
        <w:t>数据文件（格式见附一）</w:t>
      </w:r>
    </w:p>
    <w:p>
      <w:pPr>
        <w:pStyle w:val="Normal"/>
        <w:numPr>
          <w:ilvl w:val="0"/>
          <w:numId w:val="2"/>
        </w:numPr>
        <w:spacing w:lineRule="auto" w:line="240"/>
        <w:rPr>
          <w:rFonts w:eastAsia="WenQuanYi Zen Hei"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运行如下命令</w:t>
      </w:r>
      <w:r>
        <w:rPr>
          <w:rFonts w:eastAsia="WenQuanYi Zen Hei" w:ascii="WenQuanYi Zen Hei" w:hAnsi="WenQuanYi Zen Hei"/>
          <w:sz w:val="24"/>
          <w:szCs w:val="24"/>
        </w:rPr>
        <w:t>python manage.py submit_senmei_task --file='/home/work/develop/gilbarco/trunk/data/</w:t>
      </w:r>
      <w:r>
        <w:rPr>
          <w:rFonts w:ascii="WenQuanYi Zen Hei" w:hAnsi="WenQuanYi Zen Hei"/>
          <w:sz w:val="24"/>
          <w:szCs w:val="24"/>
        </w:rPr>
        <w:t>连潘</w:t>
      </w:r>
      <w:r>
        <w:rPr>
          <w:rFonts w:eastAsia="WenQuanYi Zen Hei" w:ascii="WenQuanYi Zen Hei" w:hAnsi="WenQuanYi Zen Hei"/>
          <w:sz w:val="24"/>
          <w:szCs w:val="24"/>
        </w:rPr>
        <w:t>.txt' --site='FZ_LF' --site_desc='FZ_LF' --location_name='BJ_CN' --location_desc='</w:t>
      </w:r>
      <w:r>
        <w:rPr>
          <w:rFonts w:ascii="WenQuanYi Zen Hei" w:hAnsi="WenQuanYi Zen Hei"/>
          <w:sz w:val="24"/>
          <w:szCs w:val="24"/>
        </w:rPr>
        <w:t>北京</w:t>
      </w:r>
      <w:r>
        <w:rPr>
          <w:rFonts w:eastAsia="WenQuanYi Zen Hei" w:ascii="WenQuanYi Zen Hei" w:hAnsi="WenQuanYi Zen Hei"/>
          <w:sz w:val="24"/>
          <w:szCs w:val="24"/>
        </w:rPr>
        <w:t>' –user='tao'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参数说明：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--file </w:t>
      </w:r>
      <w:r>
        <w:rPr>
          <w:rFonts w:ascii="WenQuanYi Zen Hei" w:hAnsi="WenQuanYi Zen Hei"/>
          <w:sz w:val="24"/>
          <w:szCs w:val="24"/>
        </w:rPr>
        <w:t>给定文件的路径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--site </w:t>
      </w:r>
      <w:r>
        <w:rPr>
          <w:rFonts w:ascii="WenQuanYi Zen Hei" w:hAnsi="WenQuanYi Zen Hei"/>
          <w:sz w:val="24"/>
          <w:szCs w:val="24"/>
        </w:rPr>
        <w:t>导入站点名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--site_desc </w:t>
      </w:r>
      <w:r>
        <w:rPr>
          <w:rFonts w:ascii="WenQuanYi Zen Hei" w:hAnsi="WenQuanYi Zen Hei"/>
          <w:sz w:val="24"/>
          <w:szCs w:val="24"/>
        </w:rPr>
        <w:t>导入站点的描述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--locatino_name </w:t>
      </w:r>
      <w:r>
        <w:rPr>
          <w:rFonts w:ascii="WenQuanYi Zen Hei" w:hAnsi="WenQuanYi Zen Hei"/>
          <w:sz w:val="24"/>
          <w:szCs w:val="24"/>
        </w:rPr>
        <w:t>导入站点的地点名</w:t>
      </w:r>
    </w:p>
    <w:p>
      <w:pPr>
        <w:pStyle w:val="Normal"/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eastAsia="WenQuanYi Zen Hei" w:ascii="WenQuanYi Zen Hei" w:hAnsi="WenQuanYi Zen Hei"/>
          <w:sz w:val="24"/>
          <w:szCs w:val="24"/>
        </w:rPr>
        <w:t xml:space="preserve">--location_desc </w:t>
      </w:r>
      <w:r>
        <w:rPr>
          <w:rFonts w:ascii="WenQuanYi Zen Hei" w:hAnsi="WenQuanYi Zen Hei"/>
          <w:sz w:val="24"/>
          <w:szCs w:val="24"/>
        </w:rPr>
        <w:t>导入站点的地点描述</w:t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  <w:t>将导入的油站分配给指定用户使用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 xml:space="preserve">使用管理员登录，选择用户管理中的‘用户油站管理’ 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 xml:space="preserve">在第一个下拉框中选择对方用户，点击查看可以看到对方用户现在能查看数据的油站。 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在第二个下拉框中选择油站，点击添加按钮可以将该油站的数据开放给对方用户。</w:t>
      </w:r>
    </w:p>
    <w:p>
      <w:pPr>
        <w:pStyle w:val="2"/>
        <w:pageBreakBefore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附一：</w:t>
      </w:r>
    </w:p>
    <w:p>
      <w:pPr>
        <w:pStyle w:val="2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单行范例涵义：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site+trans_type+cardnum+payment_type+timestamp+barcode+pay+quantity+desc+price+unitname+pump_id+trans_id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字段解释：</w:t>
      </w:r>
    </w:p>
    <w:p>
      <w:pPr>
        <w:pStyle w:val="Normal"/>
        <w:spacing w:before="0" w:after="0"/>
        <w:ind w:left="0" w:right="0" w:hanging="0"/>
        <w:rPr>
          <w:rFonts w:eastAsia="arial;sans-serif" w:ascii="WenQuanYi Zen Hei" w:hAnsi="WenQuanYi Zen Hei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eastAsia="arial;sans-serif" w:ascii="WenQuanYi Zen Hei" w:hAnsi="WenQuanYi Zen Hei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site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站点名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trans_type 0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为油品 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1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为非油品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cardnum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卡号 默认为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0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payment_type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交易类型 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1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银联卡 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2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加油卡 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3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信用卡 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1000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现金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timestamp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交易时间 例如 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2015-01-01 00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：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00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：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00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：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00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barcode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商品条形码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pay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消费金额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quantity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油品则为升数 非油品则为数量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desc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商品名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price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单价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unitname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商品单位 油品一般为公升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pump_id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油枪号 非油品为</w:t>
      </w: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0</w:t>
      </w:r>
    </w:p>
    <w:p>
      <w:pPr>
        <w:pStyle w:val="Normal"/>
        <w:spacing w:before="0" w:after="0"/>
        <w:ind w:left="0" w:right="0" w:hanging="0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trans_id 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交易流水编号</w:t>
      </w:r>
    </w:p>
    <w:p>
      <w:pPr>
        <w:pStyle w:val="Style12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真实数据实例：</w:t>
      </w:r>
    </w:p>
    <w:p>
      <w:pPr>
        <w:pStyle w:val="Normal"/>
        <w:spacing w:before="0" w:after="0"/>
        <w:ind w:left="0" w:right="0" w:hanging="0"/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福州本部五一加油站</w:t>
      </w:r>
      <w:r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,0,1000413500000035828,1000,2013-11-1 00:06:04,12827124,103.01,13.92,93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号汽油（Ⅳ）</w:t>
      </w:r>
      <w:r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,7.4,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公升</w:t>
      </w:r>
      <w:r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,007,11150001</w:t>
      </w:r>
    </w:p>
    <w:p>
      <w:pPr>
        <w:pStyle w:val="Normal"/>
        <w:spacing w:before="0" w:after="0"/>
        <w:ind w:left="0" w:right="0" w:hanging="0"/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福州本部五一加油站</w:t>
      </w:r>
      <w:r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,0,1000413500000082222,1000,2013-11-1 00:07:54,9661572,150,18.96,97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号汽油（Ⅳ）</w:t>
      </w:r>
      <w:r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,7.91,</w:t>
      </w:r>
      <w:r>
        <w:rPr>
          <w:rFonts w:ascii="WenQuanYi Zen Hei" w:hAnsi="WenQuanYi Zen Hei" w:eastAsia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公升</w:t>
      </w:r>
      <w:r>
        <w:rPr>
          <w:rFonts w:eastAsia="arial;sans-serif" w:ascii="WenQuanYi Zen Hei" w:hAnsi="WenQuanYi Zen Hei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,016,11150002</w:t>
      </w:r>
    </w:p>
    <w:p>
      <w:pPr>
        <w:pStyle w:val="Style12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WenQuanYi Zen 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c4a6a"/>
    <w:pPr>
      <w:widowControl/>
      <w:suppressAutoHyphens w:val="true"/>
      <w:bidi w:val="0"/>
      <w:spacing w:lineRule="auto" w:line="288" w:before="0" w:after="140"/>
      <w:jc w:val="left"/>
    </w:pPr>
    <w:rPr>
      <w:rFonts w:ascii="Calibri" w:hAnsi="Calibri" w:eastAsia="WenQuanYi Zen Hei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a3bde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a3bde"/>
    <w:basedOn w:val="Normal"/>
    <w:pPr>
      <w:keepNext/>
      <w:keepLines/>
      <w:spacing w:lineRule="auto" w:line="415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a5157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a51573"/>
    <w:basedOn w:val="Normal"/>
    <w:pPr>
      <w:keepNext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ba3bde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ba3bde"/>
    <w:basedOn w:val="DefaultParagraphFont"/>
    <w:rPr>
      <w:rFonts w:ascii="Cambria" w:hAnsi="Cambria"/>
      <w:b/>
      <w:bCs/>
      <w:sz w:val="32"/>
      <w:szCs w:val="32"/>
    </w:rPr>
  </w:style>
  <w:style w:type="character" w:styleId="Char" w:customStyle="1">
    <w:name w:val="日期 Char"/>
    <w:uiPriority w:val="99"/>
    <w:semiHidden/>
    <w:link w:val="a3"/>
    <w:rsid w:val="00ba3bde"/>
    <w:basedOn w:val="DefaultParagraphFont"/>
    <w:rPr/>
  </w:style>
  <w:style w:type="character" w:styleId="3Char" w:customStyle="1">
    <w:name w:val="标题 3 Char"/>
    <w:uiPriority w:val="9"/>
    <w:link w:val="3"/>
    <w:rsid w:val="00a51573"/>
    <w:basedOn w:val="DefaultParagraphFont"/>
    <w:rPr>
      <w:b/>
      <w:bCs/>
      <w:sz w:val="32"/>
      <w:szCs w:val="32"/>
    </w:rPr>
  </w:style>
  <w:style w:type="character" w:styleId="4Char" w:customStyle="1">
    <w:name w:val="标题 4 Char"/>
    <w:uiPriority w:val="9"/>
    <w:link w:val="4"/>
    <w:rsid w:val="00a51573"/>
    <w:basedOn w:val="DefaultParagraphFont"/>
    <w:rPr>
      <w:rFonts w:ascii="Cambria" w:hAnsi="Cambria"/>
      <w:b/>
      <w:bCs/>
      <w:sz w:val="28"/>
      <w:szCs w:val="28"/>
    </w:rPr>
  </w:style>
  <w:style w:type="character" w:styleId="Internet" w:customStyle="1">
    <w:name w:val="Internet 链接"/>
    <w:uiPriority w:val="99"/>
    <w:unhideWhenUsed/>
    <w:rsid w:val="00003259"/>
    <w:basedOn w:val="DefaultParagraphFont"/>
    <w:rPr>
      <w:color w:val="0000FF"/>
      <w:u w:val="single"/>
      <w:lang w:val="zxx" w:eastAsia="zxx" w:bidi="zxx"/>
    </w:rPr>
  </w:style>
  <w:style w:type="character" w:styleId="Style10" w:customStyle="1">
    <w:name w:val="编号符号"/>
    <w:rsid w:val="004c4a6a"/>
    <w:rPr/>
  </w:style>
  <w:style w:type="character" w:styleId="Char1" w:customStyle="1">
    <w:name w:val="页眉 Char"/>
    <w:uiPriority w:val="99"/>
    <w:semiHidden/>
    <w:link w:val="ad"/>
    <w:rsid w:val="00cf227a"/>
    <w:basedOn w:val="DefaultParagraphFont"/>
    <w:rPr>
      <w:sz w:val="18"/>
      <w:szCs w:val="18"/>
    </w:rPr>
  </w:style>
  <w:style w:type="character" w:styleId="Char2" w:customStyle="1">
    <w:name w:val="页脚 Char"/>
    <w:uiPriority w:val="99"/>
    <w:semiHidden/>
    <w:link w:val="ae"/>
    <w:rsid w:val="00cf227a"/>
    <w:basedOn w:val="DefaultParagraphFont"/>
    <w:rPr>
      <w:sz w:val="18"/>
      <w:szCs w:val="1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rsid w:val="004c4a6a"/>
    <w:basedOn w:val="Normal"/>
    <w:pPr/>
    <w:rPr>
      <w:rFonts w:cs="FreeSans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 w:customStyle="1">
    <w:name w:val="索引"/>
    <w:rsid w:val="004c4a6a"/>
    <w:basedOn w:val="Normal"/>
    <w:pPr>
      <w:suppressLineNumbers/>
    </w:pPr>
    <w:rPr>
      <w:rFonts w:cs="FreeSans"/>
    </w:rPr>
  </w:style>
  <w:style w:type="paragraph" w:styleId="Style16" w:customStyle="1">
    <w:name w:val="大标题"/>
    <w:rsid w:val="004c4a6a"/>
    <w:basedOn w:val="Normal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Caption">
    <w:name w:val="caption"/>
    <w:rsid w:val="004c4a6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ate">
    <w:name w:val="Date"/>
    <w:uiPriority w:val="99"/>
    <w:semiHidden/>
    <w:unhideWhenUsed/>
    <w:link w:val="Char"/>
    <w:rsid w:val="00ba3bde"/>
    <w:basedOn w:val="Normal"/>
    <w:pPr>
      <w:ind w:left="100" w:right="0" w:hanging="0"/>
    </w:pPr>
    <w:rPr/>
  </w:style>
  <w:style w:type="paragraph" w:styleId="ListParagraph">
    <w:name w:val="List Paragraph"/>
    <w:uiPriority w:val="34"/>
    <w:qFormat/>
    <w:rsid w:val="00ba3bde"/>
    <w:basedOn w:val="Normal"/>
    <w:pPr>
      <w:ind w:left="0" w:right="0" w:firstLine="420"/>
    </w:pPr>
    <w:rPr/>
  </w:style>
  <w:style w:type="paragraph" w:styleId="Style17" w:customStyle="1">
    <w:name w:val="引文"/>
    <w:rsid w:val="004c4a6a"/>
    <w:basedOn w:val="Normal"/>
    <w:pPr/>
    <w:rPr/>
  </w:style>
  <w:style w:type="paragraph" w:styleId="Style18" w:customStyle="1">
    <w:name w:val="分标题"/>
    <w:rsid w:val="004c4a6a"/>
    <w:basedOn w:val="Style16"/>
    <w:pPr/>
    <w:rPr/>
  </w:style>
  <w:style w:type="paragraph" w:styleId="Style19">
    <w:name w:val="页眉"/>
    <w:uiPriority w:val="99"/>
    <w:semiHidden/>
    <w:unhideWhenUsed/>
    <w:link w:val="Char0"/>
    <w:rsid w:val="00cf227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1"/>
    <w:rsid w:val="00cf227a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bc.yunji.com.cn/yunji/" TargetMode="External"/><Relationship Id="rId3" Type="http://schemas.openxmlformats.org/officeDocument/2006/relationships/hyperlink" Target="http://abc.yunji.com.cn/yunji/" TargetMode="External"/><Relationship Id="rId4" Type="http://schemas.openxmlformats.org/officeDocument/2006/relationships/hyperlink" Target="mailto:work@gflux1.tmlsystem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2014-04-16T07:54:00Z</dcterms:created>
  <dc:creator>mengtao</dc:creator>
  <dc:language>en-US</dc:language>
  <cp:lastModifiedBy>Tao Meng</cp:lastModifiedBy>
  <dcterms:modified xsi:type="dcterms:W3CDTF">2015-03-09T13:56:00Z</dcterms:modified>
  <cp:revision>9</cp:revision>
</cp:coreProperties>
</file>