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2726" w:type="dxa"/>
        <w:tblInd w:w="6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6"/>
      </w:tblGrid>
      <w:tr w:rsidR="007C4717" w:rsidRPr="00087DAB" w14:paraId="23013B0F" w14:textId="77777777" w:rsidTr="00F810DC">
        <w:trPr>
          <w:trHeight w:val="1568"/>
        </w:trPr>
        <w:tc>
          <w:tcPr>
            <w:tcW w:w="2726" w:type="dxa"/>
            <w:tcBorders>
              <w:top w:val="nil"/>
              <w:left w:val="nil"/>
              <w:bottom w:val="nil"/>
              <w:right w:val="nil"/>
            </w:tcBorders>
            <w:shd w:val="clear" w:color="auto" w:fill="C0C0C0"/>
          </w:tcPr>
          <w:p w14:paraId="7BC9958A" w14:textId="77777777" w:rsidR="007C4717" w:rsidRDefault="007C4717" w:rsidP="00A23C06">
            <w:pPr>
              <w:pStyle w:val="block"/>
              <w:spacing w:before="0" w:line="240" w:lineRule="auto"/>
              <w:jc w:val="right"/>
              <w:rPr>
                <w:rFonts w:ascii="Arial" w:hAnsi="Arial"/>
                <w:color w:val="FFFFFF"/>
              </w:rPr>
            </w:pPr>
            <w:r>
              <w:rPr>
                <w:rFonts w:ascii="Arial" w:hAnsi="Arial"/>
                <w:color w:val="FFFFFF"/>
              </w:rPr>
              <w:t>Exercise</w:t>
            </w:r>
          </w:p>
          <w:p w14:paraId="7F7ABF13" w14:textId="77777777" w:rsidR="007C4717" w:rsidRDefault="007C4717" w:rsidP="00A23C06">
            <w:pPr>
              <w:pStyle w:val="block"/>
              <w:spacing w:before="0" w:line="240" w:lineRule="auto"/>
              <w:jc w:val="right"/>
              <w:rPr>
                <w:rFonts w:ascii="Arial Black" w:hAnsi="Arial Black"/>
                <w:color w:val="FFFFFF"/>
                <w:sz w:val="96"/>
              </w:rPr>
            </w:pPr>
            <w:r>
              <w:rPr>
                <w:rFonts w:ascii="Arial Black" w:hAnsi="Arial Black"/>
                <w:color w:val="FFFFFF"/>
                <w:sz w:val="96"/>
              </w:rPr>
              <w:t>QS</w:t>
            </w:r>
            <w:r w:rsidR="00EA2DFB">
              <w:rPr>
                <w:rFonts w:ascii="Arial Black" w:hAnsi="Arial Black"/>
                <w:color w:val="FFFFFF"/>
                <w:sz w:val="96"/>
              </w:rPr>
              <w:t>2</w:t>
            </w:r>
          </w:p>
        </w:tc>
      </w:tr>
    </w:tbl>
    <w:p w14:paraId="01436B5F" w14:textId="77777777" w:rsidR="007C4717" w:rsidRDefault="007C4717" w:rsidP="00A23C06">
      <w:pPr>
        <w:pStyle w:val="block"/>
        <w:spacing w:before="0" w:line="240" w:lineRule="auto"/>
      </w:pPr>
    </w:p>
    <w:p w14:paraId="127AC27A" w14:textId="77777777" w:rsidR="00B51BE9" w:rsidRPr="000A2F4C" w:rsidRDefault="00857891" w:rsidP="00A23C06">
      <w:pPr>
        <w:pStyle w:val="Heading1"/>
        <w:spacing w:before="0" w:after="120" w:line="240" w:lineRule="auto"/>
        <w:rPr>
          <w:sz w:val="36"/>
        </w:rPr>
      </w:pPr>
      <w:r w:rsidRPr="000A2F4C">
        <w:rPr>
          <w:sz w:val="36"/>
        </w:rPr>
        <w:t xml:space="preserve">Quantum Mechanics AND SPECTROSCOPY: </w:t>
      </w:r>
    </w:p>
    <w:p w14:paraId="0A83872F" w14:textId="77777777" w:rsidR="007C4717" w:rsidRDefault="007C4717" w:rsidP="00A23C06">
      <w:pPr>
        <w:pStyle w:val="Heading1"/>
        <w:spacing w:before="0" w:after="120" w:line="240" w:lineRule="auto"/>
      </w:pPr>
      <w:r>
        <w:fldChar w:fldCharType="begin"/>
      </w:r>
      <w:r>
        <w:instrText>tc "</w:instrText>
      </w:r>
      <w:bookmarkStart w:id="0" w:name="_Toc160817189"/>
      <w:r>
        <w:instrText>IR33</w:instrText>
      </w:r>
      <w:r>
        <w:tab/>
      </w:r>
      <w:r w:rsidRPr="00C45789">
        <w:rPr>
          <w:caps w:val="0"/>
        </w:rPr>
        <w:instrText>Infrared Group Frequencies (Methanols)</w:instrText>
      </w:r>
      <w:bookmarkEnd w:id="0"/>
      <w:r>
        <w:instrText>" \l 2</w:instrText>
      </w:r>
      <w:r>
        <w:fldChar w:fldCharType="end"/>
      </w:r>
      <w:r w:rsidR="00EA2DFB">
        <w:t>VIBRATION-ROTATION SPECTRUM</w:t>
      </w:r>
    </w:p>
    <w:p w14:paraId="72E5D247" w14:textId="77777777" w:rsidR="007C4717" w:rsidRDefault="007C4717" w:rsidP="004C3F04">
      <w:pPr>
        <w:pStyle w:val="Heading2"/>
        <w:spacing w:before="0" w:line="320" w:lineRule="exact"/>
      </w:pPr>
    </w:p>
    <w:p w14:paraId="75C0D8D3" w14:textId="77777777" w:rsidR="007C4717" w:rsidRPr="003A3B33" w:rsidRDefault="007C4717" w:rsidP="004C3F04">
      <w:pPr>
        <w:pStyle w:val="Heading2"/>
        <w:spacing w:before="0" w:line="320" w:lineRule="exact"/>
        <w:rPr>
          <w:sz w:val="28"/>
          <w:szCs w:val="28"/>
        </w:rPr>
      </w:pPr>
      <w:r w:rsidRPr="003A3B33">
        <w:rPr>
          <w:sz w:val="28"/>
          <w:szCs w:val="28"/>
        </w:rPr>
        <w:t>Aims</w:t>
      </w:r>
    </w:p>
    <w:p w14:paraId="024B15F6" w14:textId="77777777" w:rsidR="007C4717" w:rsidRDefault="003A3B33" w:rsidP="004C3F04">
      <w:pPr>
        <w:pStyle w:val="indent1"/>
        <w:spacing w:before="0"/>
      </w:pPr>
      <w:r>
        <w:t>(a</w:t>
      </w:r>
      <w:r w:rsidR="007C4717">
        <w:t>)</w:t>
      </w:r>
      <w:r w:rsidR="007C4717">
        <w:tab/>
        <w:t xml:space="preserve">To record the infrared absorption </w:t>
      </w:r>
      <w:r w:rsidR="00EA2DFB">
        <w:t xml:space="preserve">spectrum of carbon monoxide </w:t>
      </w:r>
      <w:r w:rsidR="007C4717">
        <w:t>in the vapour phase.</w:t>
      </w:r>
    </w:p>
    <w:p w14:paraId="159622DC" w14:textId="77777777" w:rsidR="007C4717" w:rsidRDefault="007C4717" w:rsidP="004C3F04">
      <w:pPr>
        <w:pStyle w:val="indent1"/>
        <w:spacing w:before="0"/>
      </w:pPr>
      <w:r>
        <w:t>(</w:t>
      </w:r>
      <w:r w:rsidR="003A3B33">
        <w:t>b</w:t>
      </w:r>
      <w:r>
        <w:t>)</w:t>
      </w:r>
      <w:r>
        <w:tab/>
        <w:t xml:space="preserve">To </w:t>
      </w:r>
      <w:r w:rsidR="00EA2DFB">
        <w:t>determine spectroscopic parameters of CO</w:t>
      </w:r>
      <w:r w:rsidR="00056930">
        <w:t>,</w:t>
      </w:r>
      <w:r w:rsidR="00B21BFF">
        <w:t xml:space="preserve"> by analyzing a large amount of data</w:t>
      </w:r>
      <w:r w:rsidR="00EA2DFB">
        <w:t xml:space="preserve">, and compare </w:t>
      </w:r>
      <w:r w:rsidR="00056930">
        <w:t xml:space="preserve">these </w:t>
      </w:r>
      <w:r w:rsidR="00EA2DFB">
        <w:t>with literature</w:t>
      </w:r>
      <w:r w:rsidR="00056930">
        <w:t xml:space="preserve"> values</w:t>
      </w:r>
      <w:r>
        <w:t>.</w:t>
      </w:r>
    </w:p>
    <w:p w14:paraId="3BC41702" w14:textId="77777777" w:rsidR="00224A1B" w:rsidRDefault="00224A1B" w:rsidP="004C3F04">
      <w:pPr>
        <w:pStyle w:val="indent1"/>
        <w:spacing w:before="0"/>
      </w:pPr>
      <w:r>
        <w:t>(</w:t>
      </w:r>
      <w:r w:rsidR="003A3B33">
        <w:t>c</w:t>
      </w:r>
      <w:r>
        <w:t>)</w:t>
      </w:r>
      <w:r>
        <w:tab/>
        <w:t>Determine molecular structure from spectroscopic parameters.</w:t>
      </w:r>
    </w:p>
    <w:p w14:paraId="6CB38456" w14:textId="77777777" w:rsidR="00B21BFF" w:rsidRDefault="00B21BFF" w:rsidP="004C3F04">
      <w:pPr>
        <w:pStyle w:val="Heading2"/>
        <w:spacing w:before="0" w:line="320" w:lineRule="exact"/>
      </w:pPr>
    </w:p>
    <w:p w14:paraId="3DE8C490" w14:textId="77777777" w:rsidR="007C4717" w:rsidRPr="003A3B33" w:rsidRDefault="0074605A" w:rsidP="004C3F04">
      <w:pPr>
        <w:pStyle w:val="Heading2"/>
        <w:spacing w:before="0" w:line="320" w:lineRule="exact"/>
        <w:rPr>
          <w:sz w:val="28"/>
          <w:szCs w:val="28"/>
        </w:rPr>
      </w:pPr>
      <w:r w:rsidRPr="003A3B33">
        <w:rPr>
          <w:sz w:val="28"/>
          <w:szCs w:val="28"/>
        </w:rPr>
        <w:t>SKILLS USED IN THIS EXERCISE</w:t>
      </w:r>
    </w:p>
    <w:p w14:paraId="25C9A2C1" w14:textId="77777777" w:rsidR="0074605A" w:rsidRDefault="0074605A" w:rsidP="004C3F04">
      <w:pPr>
        <w:pStyle w:val="block"/>
        <w:numPr>
          <w:ilvl w:val="0"/>
          <w:numId w:val="1"/>
        </w:numPr>
        <w:spacing w:before="0"/>
        <w:ind w:left="360"/>
      </w:pPr>
      <w:r>
        <w:t xml:space="preserve">Measuring gas-phase infrared spectra using an </w:t>
      </w:r>
      <w:r w:rsidRPr="0074605A">
        <w:rPr>
          <w:b/>
        </w:rPr>
        <w:t>authentic research</w:t>
      </w:r>
      <w:r>
        <w:t xml:space="preserve"> instrument</w:t>
      </w:r>
      <w:r w:rsidRPr="0074605A">
        <w:t xml:space="preserve"> </w:t>
      </w:r>
      <w:r>
        <w:t>(FTIR).</w:t>
      </w:r>
    </w:p>
    <w:p w14:paraId="437582CE" w14:textId="77777777" w:rsidR="0074605A" w:rsidRDefault="0074605A" w:rsidP="004C3F04">
      <w:pPr>
        <w:pStyle w:val="block"/>
        <w:numPr>
          <w:ilvl w:val="0"/>
          <w:numId w:val="1"/>
        </w:numPr>
        <w:spacing w:before="0"/>
        <w:ind w:left="360"/>
      </w:pPr>
      <w:r>
        <w:t>Peak-picking using FTIR software and export of data to third party software.</w:t>
      </w:r>
    </w:p>
    <w:p w14:paraId="2E535FFC" w14:textId="55B70E96" w:rsidR="0074605A" w:rsidRDefault="0074605A" w:rsidP="00304A39">
      <w:pPr>
        <w:pStyle w:val="block"/>
        <w:numPr>
          <w:ilvl w:val="0"/>
          <w:numId w:val="1"/>
        </w:numPr>
        <w:spacing w:before="0"/>
        <w:ind w:left="360"/>
      </w:pPr>
      <w:r>
        <w:t>Interpretation of FTIR spectra</w:t>
      </w:r>
      <w:r w:rsidR="00523157">
        <w:t xml:space="preserve"> and d</w:t>
      </w:r>
      <w:r w:rsidR="003A3B33">
        <w:t>ata analysis</w:t>
      </w:r>
      <w:r w:rsidR="00523157">
        <w:t xml:space="preserve"> using </w:t>
      </w:r>
      <w:r w:rsidR="00523157">
        <w:rPr>
          <w:b/>
          <w:bCs/>
        </w:rPr>
        <w:t>Python</w:t>
      </w:r>
      <w:r w:rsidR="00523157">
        <w:t>.</w:t>
      </w:r>
    </w:p>
    <w:p w14:paraId="4F961C7D" w14:textId="77777777" w:rsidR="00503B94" w:rsidRDefault="00503B94" w:rsidP="004C3F04">
      <w:pPr>
        <w:pStyle w:val="block"/>
        <w:numPr>
          <w:ilvl w:val="0"/>
          <w:numId w:val="1"/>
        </w:numPr>
        <w:spacing w:before="0"/>
        <w:ind w:left="360"/>
      </w:pPr>
      <w:r>
        <w:t>Writing an introduction and abstract.</w:t>
      </w:r>
    </w:p>
    <w:p w14:paraId="4CCFCE5C" w14:textId="77777777" w:rsidR="00056930" w:rsidRPr="0074605A" w:rsidRDefault="00056930" w:rsidP="004C3F04">
      <w:pPr>
        <w:pStyle w:val="block"/>
        <w:spacing w:before="0"/>
      </w:pPr>
    </w:p>
    <w:p w14:paraId="5B2C8F4A" w14:textId="77777777" w:rsidR="00503B94" w:rsidRDefault="00503B94">
      <w:pPr>
        <w:spacing w:after="200" w:line="276" w:lineRule="auto"/>
        <w:rPr>
          <w:rFonts w:ascii="Arial" w:hAnsi="Arial"/>
          <w:b/>
          <w:caps/>
          <w:sz w:val="28"/>
          <w:szCs w:val="28"/>
        </w:rPr>
      </w:pPr>
      <w:r>
        <w:rPr>
          <w:sz w:val="28"/>
          <w:szCs w:val="28"/>
        </w:rPr>
        <w:br w:type="page"/>
      </w:r>
    </w:p>
    <w:p w14:paraId="5781EAFD" w14:textId="77777777" w:rsidR="007C4717" w:rsidRPr="003A3B33" w:rsidRDefault="007C4717" w:rsidP="004C3F04">
      <w:pPr>
        <w:pStyle w:val="Heading2"/>
        <w:spacing w:before="0" w:line="320" w:lineRule="exact"/>
        <w:rPr>
          <w:sz w:val="28"/>
          <w:szCs w:val="28"/>
        </w:rPr>
      </w:pPr>
      <w:r w:rsidRPr="003A3B33">
        <w:rPr>
          <w:sz w:val="28"/>
          <w:szCs w:val="28"/>
        </w:rPr>
        <w:lastRenderedPageBreak/>
        <w:t>INTRODUCTION</w:t>
      </w:r>
    </w:p>
    <w:p w14:paraId="2E20D556" w14:textId="77777777" w:rsidR="00B21BFF" w:rsidRDefault="007C4717" w:rsidP="004C3F04">
      <w:pPr>
        <w:pStyle w:val="block"/>
        <w:spacing w:before="0"/>
      </w:pPr>
      <w:r>
        <w:t xml:space="preserve">For a </w:t>
      </w:r>
      <w:r w:rsidRPr="004153DC">
        <w:rPr>
          <w:i/>
        </w:rPr>
        <w:t>diatomic molecule</w:t>
      </w:r>
      <w:r>
        <w:t xml:space="preserve"> </w:t>
      </w:r>
      <w:r w:rsidRPr="00986762">
        <w:t>A–B</w:t>
      </w:r>
      <w:r>
        <w:t xml:space="preserve">, the </w:t>
      </w:r>
      <w:r w:rsidR="00B21BFF">
        <w:t>harmonic vibrational frequency is given by</w:t>
      </w:r>
    </w:p>
    <w:p w14:paraId="3CA50D86" w14:textId="77777777" w:rsidR="00503B94" w:rsidRDefault="00503B94" w:rsidP="004C3F04">
      <w:pPr>
        <w:pStyle w:val="block"/>
        <w:spacing w:before="0"/>
      </w:pPr>
    </w:p>
    <w:p w14:paraId="230499E2" w14:textId="77777777" w:rsidR="00503B94" w:rsidRPr="00503B94" w:rsidRDefault="00A770DD" w:rsidP="00503B94">
      <w:pPr>
        <w:pStyle w:val="block"/>
        <w:spacing w:before="0" w:line="24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ω</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2πc</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μ</m:t>
                      </m:r>
                    </m:den>
                  </m:f>
                </m:e>
              </m:rad>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02904288" w14:textId="77777777" w:rsidR="00831E22" w:rsidRDefault="00831E22" w:rsidP="00503B94">
      <w:pPr>
        <w:pStyle w:val="block"/>
        <w:spacing w:before="0"/>
      </w:pPr>
    </w:p>
    <w:p w14:paraId="7354FD32" w14:textId="77777777" w:rsidR="00B21BFF" w:rsidRDefault="00B21BFF" w:rsidP="004C3F04">
      <w:pPr>
        <w:pStyle w:val="indent1"/>
        <w:spacing w:before="0"/>
        <w:ind w:left="709" w:hanging="709"/>
      </w:pPr>
      <w:r>
        <w:t>where:</w:t>
      </w:r>
      <w:r>
        <w:tab/>
      </w:r>
      <w:r w:rsidRPr="00986762">
        <w:rPr>
          <w:rFonts w:ascii="Times New Roman" w:hAnsi="Times New Roman"/>
          <w:i/>
        </w:rPr>
        <w:t>c</w:t>
      </w:r>
      <w:r>
        <w:t xml:space="preserve"> is the velocity of light (in units of cm s</w:t>
      </w:r>
      <w:r w:rsidR="00056930" w:rsidRPr="00056930">
        <w:rPr>
          <w:sz w:val="20"/>
          <w:vertAlign w:val="superscript"/>
        </w:rPr>
        <w:t>-1</w:t>
      </w:r>
      <w:r>
        <w:t>);</w:t>
      </w:r>
    </w:p>
    <w:p w14:paraId="1E82644D" w14:textId="77777777" w:rsidR="00B21BFF" w:rsidRDefault="00B21BFF" w:rsidP="004C3F04">
      <w:pPr>
        <w:pStyle w:val="indent1"/>
        <w:spacing w:before="0"/>
        <w:ind w:left="709" w:hanging="709"/>
      </w:pPr>
      <w:r>
        <w:tab/>
      </w:r>
      <w:r w:rsidRPr="009E0051">
        <w:rPr>
          <w:rFonts w:ascii="Times New Roman" w:hAnsi="Times New Roman"/>
          <w:i/>
        </w:rPr>
        <w:t>k</w:t>
      </w:r>
      <w:r>
        <w:t xml:space="preserve"> is the force constant (N m</w:t>
      </w:r>
      <w:r w:rsidRPr="00056930">
        <w:rPr>
          <w:sz w:val="20"/>
          <w:vertAlign w:val="superscript"/>
        </w:rPr>
        <w:t>–1</w:t>
      </w:r>
      <w:r>
        <w:t xml:space="preserve">) of the </w:t>
      </w:r>
      <w:r w:rsidRPr="00986762">
        <w:t>A–B</w:t>
      </w:r>
      <w:r>
        <w:t xml:space="preserve"> bond;</w:t>
      </w:r>
    </w:p>
    <w:p w14:paraId="0B4E8F34" w14:textId="77777777" w:rsidR="00B21BFF" w:rsidRDefault="00B21BFF" w:rsidP="00503B94">
      <w:pPr>
        <w:pStyle w:val="indent1"/>
        <w:spacing w:before="0"/>
        <w:ind w:left="709" w:hanging="709"/>
      </w:pPr>
      <w:r>
        <w:tab/>
        <w:t xml:space="preserve">the reduced mass </w:t>
      </w:r>
      <w:r w:rsidRPr="009E0051">
        <w:rPr>
          <w:rFonts w:ascii="Symbol" w:hAnsi="Symbol"/>
          <w:i/>
        </w:rPr>
        <w:t></w:t>
      </w:r>
      <w:r w:rsidR="00503B94">
        <w:t xml:space="preserve"> (kg) is expressed </w:t>
      </w:r>
      <w:r>
        <w:t xml:space="preserve">in terms of the masses </w:t>
      </w:r>
      <w:r>
        <w:rPr>
          <w:rFonts w:ascii="Times New Roman" w:hAnsi="Times New Roman"/>
          <w:i/>
        </w:rPr>
        <w:t>m</w:t>
      </w:r>
      <w:r w:rsidRPr="00E73214">
        <w:rPr>
          <w:rFonts w:ascii="Times New Roman" w:hAnsi="Times New Roman"/>
          <w:i/>
          <w:vertAlign w:val="subscript"/>
        </w:rPr>
        <w:t>A</w:t>
      </w:r>
      <w:r>
        <w:t xml:space="preserve"> and </w:t>
      </w:r>
      <w:r>
        <w:rPr>
          <w:rFonts w:ascii="Times New Roman" w:hAnsi="Times New Roman"/>
          <w:i/>
        </w:rPr>
        <w:t>m</w:t>
      </w:r>
      <w:r w:rsidRPr="00E73214">
        <w:rPr>
          <w:rFonts w:ascii="Times New Roman" w:hAnsi="Times New Roman"/>
          <w:i/>
          <w:vertAlign w:val="subscript"/>
        </w:rPr>
        <w:t>B</w:t>
      </w:r>
      <w:r>
        <w:t xml:space="preserve"> of atom </w:t>
      </w:r>
      <w:r w:rsidRPr="00986762">
        <w:t>A</w:t>
      </w:r>
      <w:r>
        <w:t xml:space="preserve"> and atom </w:t>
      </w:r>
      <w:r w:rsidRPr="00986762">
        <w:t>B</w:t>
      </w:r>
      <w:r>
        <w:t xml:space="preserve">, </w:t>
      </w:r>
    </w:p>
    <w:p w14:paraId="5FD87E54" w14:textId="77777777" w:rsidR="00B21BFF" w:rsidRPr="00503B94" w:rsidRDefault="00A770DD" w:rsidP="00503B94">
      <w:pPr>
        <w:pStyle w:val="block"/>
        <w:spacing w:before="0" w:line="240" w:lineRule="auto"/>
      </w:pPr>
      <m:oMathPara>
        <m:oMath>
          <m:eqArr>
            <m:eqArrPr>
              <m:maxDist m:val="1"/>
              <m:ctrlPr>
                <w:rPr>
                  <w:rFonts w:ascii="Cambria Math" w:hAnsi="Cambria Math"/>
                  <w:i/>
                </w:rPr>
              </m:ctrlPr>
            </m:eqArrPr>
            <m:e>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sSub>
                    <m:sSubPr>
                      <m:ctrlPr>
                        <w:rPr>
                          <w:rFonts w:ascii="Cambria Math" w:hAnsi="Cambria Math"/>
                          <w:i/>
                        </w:rPr>
                      </m:ctrlPr>
                    </m:sSubPr>
                    <m:e>
                      <m:r>
                        <w:rPr>
                          <w:rFonts w:ascii="Cambria Math" w:hAnsi="Cambria Math"/>
                        </w:rPr>
                        <m:t>m</m:t>
                      </m:r>
                    </m:e>
                    <m:sub>
                      <m:r>
                        <w:rPr>
                          <w:rFonts w:ascii="Cambria Math" w:hAnsi="Cambria Math"/>
                        </w:rPr>
                        <m:t>B</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0F733E73" w14:textId="77777777" w:rsidR="00503B94" w:rsidRDefault="00503B94" w:rsidP="00503B94">
      <w:pPr>
        <w:pStyle w:val="block"/>
        <w:spacing w:before="0" w:line="240" w:lineRule="auto"/>
      </w:pPr>
    </w:p>
    <w:p w14:paraId="532F84C3" w14:textId="77777777" w:rsidR="00B21BFF" w:rsidRDefault="00B21BFF" w:rsidP="004C3F04">
      <w:pPr>
        <w:pStyle w:val="block"/>
        <w:spacing w:before="0"/>
      </w:pPr>
      <w:r>
        <w:t xml:space="preserve">The general anharmonic oscillator is described by energy levels </w:t>
      </w:r>
      <w:r w:rsidR="003A3B33">
        <w:t xml:space="preserve">(with respect to the minimum of the potential) </w:t>
      </w:r>
      <w:r>
        <w:t>obeying a</w:t>
      </w:r>
      <w:r w:rsidR="00EA625F">
        <w:t xml:space="preserve">n </w:t>
      </w:r>
      <w:r>
        <w:t xml:space="preserve">expansion in </w:t>
      </w:r>
      <m:oMath>
        <m:r>
          <w:rPr>
            <w:rFonts w:ascii="Cambria Math" w:hAnsi="Cambria Math"/>
          </w:rPr>
          <m:t>(v + 0.5)</m:t>
        </m:r>
      </m:oMath>
      <w:r>
        <w:t xml:space="preserve">, where </w:t>
      </w:r>
      <m:oMath>
        <m:r>
          <w:rPr>
            <w:rFonts w:ascii="Cambria Math" w:hAnsi="Cambria Math"/>
          </w:rPr>
          <m:t>v ≥ 0</m:t>
        </m:r>
      </m:oMath>
      <w:r w:rsidR="0038336D">
        <w:t xml:space="preserve"> </w:t>
      </w:r>
      <w:r>
        <w:t>is the vibrational quantum number</w:t>
      </w:r>
    </w:p>
    <w:p w14:paraId="61051583" w14:textId="77777777" w:rsidR="00503B94" w:rsidRPr="00503B94" w:rsidRDefault="00A770DD" w:rsidP="004C3F04">
      <w:pPr>
        <w:pStyle w:val="block"/>
        <w:spacing w:before="0"/>
      </w:pPr>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e</m:t>
                  </m:r>
                </m:sub>
              </m:sSub>
              <m:d>
                <m:dPr>
                  <m:ctrlPr>
                    <w:rPr>
                      <w:rFonts w:ascii="Cambria Math" w:hAnsi="Cambria Math"/>
                      <w:i/>
                    </w:rPr>
                  </m:ctrlPr>
                </m:dPr>
                <m:e>
                  <m:r>
                    <w:rPr>
                      <w:rFonts w:ascii="Cambria Math" w:hAnsi="Cambria Math"/>
                    </w:rPr>
                    <m:t>v+0.5</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e</m:t>
                  </m:r>
                </m:sub>
              </m:sSub>
              <m:sSub>
                <m:sSubPr>
                  <m:ctrlPr>
                    <w:rPr>
                      <w:rFonts w:ascii="Cambria Math" w:hAnsi="Cambria Math"/>
                      <w:i/>
                    </w:rPr>
                  </m:ctrlPr>
                </m:sSubPr>
                <m:e>
                  <m:r>
                    <w:rPr>
                      <w:rFonts w:ascii="Cambria Math" w:hAnsi="Cambria Math"/>
                    </w:rPr>
                    <m:t>x</m:t>
                  </m:r>
                </m:e>
                <m:sub>
                  <m:r>
                    <w:rPr>
                      <w:rFonts w:ascii="Cambria Math" w:hAnsi="Cambria Math"/>
                    </w:rPr>
                    <m:t>e</m:t>
                  </m:r>
                </m:sub>
              </m:sSub>
              <m:sSup>
                <m:sSupPr>
                  <m:ctrlPr>
                    <w:rPr>
                      <w:rFonts w:ascii="Cambria Math" w:hAnsi="Cambria Math"/>
                      <w:i/>
                    </w:rPr>
                  </m:ctrlPr>
                </m:sSupPr>
                <m:e>
                  <m:d>
                    <m:dPr>
                      <m:ctrlPr>
                        <w:rPr>
                          <w:rFonts w:ascii="Cambria Math" w:hAnsi="Cambria Math"/>
                          <w:i/>
                        </w:rPr>
                      </m:ctrlPr>
                    </m:dPr>
                    <m:e>
                      <m:r>
                        <w:rPr>
                          <w:rFonts w:ascii="Cambria Math" w:hAnsi="Cambria Math"/>
                        </w:rPr>
                        <m:t>v+0.5</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e</m:t>
                  </m:r>
                </m:sub>
              </m:sSub>
              <m:sSub>
                <m:sSubPr>
                  <m:ctrlPr>
                    <w:rPr>
                      <w:rFonts w:ascii="Cambria Math" w:hAnsi="Cambria Math"/>
                      <w:i/>
                    </w:rPr>
                  </m:ctrlPr>
                </m:sSubPr>
                <m:e>
                  <m:r>
                    <w:rPr>
                      <w:rFonts w:ascii="Cambria Math" w:hAnsi="Cambria Math"/>
                    </w:rPr>
                    <m:t>y</m:t>
                  </m:r>
                </m:e>
                <m:sub>
                  <m:r>
                    <w:rPr>
                      <w:rFonts w:ascii="Cambria Math" w:hAnsi="Cambria Math"/>
                    </w:rPr>
                    <m:t>e</m:t>
                  </m:r>
                </m:sub>
              </m:sSub>
              <m:sSup>
                <m:sSupPr>
                  <m:ctrlPr>
                    <w:rPr>
                      <w:rFonts w:ascii="Cambria Math" w:hAnsi="Cambria Math"/>
                      <w:i/>
                    </w:rPr>
                  </m:ctrlPr>
                </m:sSupPr>
                <m:e>
                  <m:d>
                    <m:dPr>
                      <m:ctrlPr>
                        <w:rPr>
                          <w:rFonts w:ascii="Cambria Math" w:hAnsi="Cambria Math"/>
                          <w:i/>
                        </w:rPr>
                      </m:ctrlPr>
                    </m:dPr>
                    <m:e>
                      <m:r>
                        <w:rPr>
                          <w:rFonts w:ascii="Cambria Math" w:hAnsi="Cambria Math"/>
                        </w:rPr>
                        <m:t>v+0.5</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3</m:t>
                  </m:r>
                </m:e>
              </m:d>
            </m:e>
          </m:eqArr>
        </m:oMath>
      </m:oMathPara>
    </w:p>
    <w:p w14:paraId="1B173947" w14:textId="77777777" w:rsidR="00B21BFF" w:rsidRDefault="00B21BFF" w:rsidP="004C3F04">
      <w:pPr>
        <w:pStyle w:val="block"/>
        <w:spacing w:before="0"/>
      </w:pPr>
    </w:p>
    <w:p w14:paraId="64FD27D7" w14:textId="77777777" w:rsidR="007C4717" w:rsidRDefault="00B21BFF" w:rsidP="004C3F04">
      <w:pPr>
        <w:pStyle w:val="block"/>
        <w:spacing w:before="0"/>
      </w:pPr>
      <w:r>
        <w:t xml:space="preserve">The </w:t>
      </w:r>
      <w:r w:rsidR="007C4717">
        <w:t xml:space="preserve">fundamental vibrational frequency </w:t>
      </w:r>
      <w:r w:rsidR="00986762" w:rsidRPr="00986762">
        <w:rPr>
          <w:rFonts w:ascii="Symbol" w:hAnsi="Symbol"/>
          <w:i/>
        </w:rPr>
        <w:t></w:t>
      </w:r>
      <w:r w:rsidR="007C4717">
        <w:t xml:space="preserve"> (in cm</w:t>
      </w:r>
      <w:r w:rsidR="007C4717" w:rsidRPr="009E0051">
        <w:rPr>
          <w:rStyle w:val="sup3"/>
        </w:rPr>
        <w:t>–1</w:t>
      </w:r>
      <w:r w:rsidR="007C4717">
        <w:t>) is given by:</w:t>
      </w:r>
    </w:p>
    <w:p w14:paraId="5EEE5525" w14:textId="77777777" w:rsidR="00503B94" w:rsidRPr="00503B94" w:rsidRDefault="007C4717" w:rsidP="004C3F04">
      <w:pPr>
        <w:pStyle w:val="equation"/>
        <w:spacing w:before="0" w:line="320" w:lineRule="exact"/>
      </w:pPr>
      <w:r>
        <w:tab/>
      </w:r>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1</m:t>
                </m:r>
              </m:e>
            </m:d>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e</m:t>
                </m:r>
              </m:sub>
            </m:sSub>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e</m:t>
                </m:r>
              </m:sub>
            </m:sSub>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4</m:t>
                </m:r>
              </m:e>
            </m:d>
          </m:e>
        </m:eqArr>
      </m:oMath>
    </w:p>
    <w:p w14:paraId="784557CF" w14:textId="77777777" w:rsidR="00986762" w:rsidRDefault="007C4717" w:rsidP="00503B94">
      <w:pPr>
        <w:pStyle w:val="equation"/>
        <w:spacing w:before="0" w:line="320" w:lineRule="exact"/>
      </w:pPr>
      <w:r>
        <w:tab/>
      </w:r>
    </w:p>
    <w:p w14:paraId="1746AB92" w14:textId="77777777" w:rsidR="00986762" w:rsidRDefault="003A3B33" w:rsidP="004C3F04">
      <w:pPr>
        <w:pStyle w:val="block"/>
        <w:spacing w:before="0"/>
      </w:pPr>
      <w:r>
        <w:t>W</w:t>
      </w:r>
      <w:r w:rsidR="00B21BFF">
        <w:t>here the anharmonicity is small (</w:t>
      </w:r>
      <m:oMath>
        <m:sSub>
          <m:sSubPr>
            <m:ctrlPr>
              <w:rPr>
                <w:rFonts w:ascii="Cambria Math" w:hAnsi="Cambria Math"/>
                <w:i/>
              </w:rPr>
            </m:ctrlPr>
          </m:sSubPr>
          <m:e>
            <m:r>
              <w:rPr>
                <w:rFonts w:ascii="Cambria Math" w:hAnsi="Cambria Math"/>
              </w:rPr>
              <m:t>ω</m:t>
            </m:r>
          </m:e>
          <m:sub>
            <m:r>
              <w:rPr>
                <w:rFonts w:ascii="Cambria Math" w:hAnsi="Cambria Math"/>
              </w:rPr>
              <m:t>e</m:t>
            </m:r>
          </m:sub>
        </m:sSub>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 xml:space="preserve"> </m:t>
        </m:r>
      </m:oMath>
      <w:r w:rsidR="00B21BFF">
        <w:t>typically ~10</w:t>
      </w:r>
      <w:r w:rsidR="00503B94">
        <w:t xml:space="preserve"> </w:t>
      </w:r>
      <w:r w:rsidR="00B21BFF">
        <w:t>cm</w:t>
      </w:r>
      <w:r w:rsidR="00B21BFF" w:rsidRPr="00312157">
        <w:rPr>
          <w:rFonts w:ascii="Symbol" w:hAnsi="Symbol"/>
          <w:vertAlign w:val="superscript"/>
        </w:rPr>
        <w:t></w:t>
      </w:r>
      <w:r w:rsidR="00B21BFF" w:rsidRPr="00B21BFF">
        <w:rPr>
          <w:vertAlign w:val="superscript"/>
        </w:rPr>
        <w:t>1</w:t>
      </w:r>
      <w:r w:rsidR="00B21BFF">
        <w:t xml:space="preserve">), the fundamental vibrational frequency </w:t>
      </w:r>
      <m:oMath>
        <m:r>
          <w:rPr>
            <w:rFonts w:ascii="Cambria Math" w:hAnsi="Cambria Math"/>
          </w:rPr>
          <m:t>ω</m:t>
        </m:r>
      </m:oMath>
      <w:r w:rsidR="00B21BFF">
        <w:t xml:space="preserve"> is close to</w:t>
      </w:r>
      <w:r w:rsidR="00503B94">
        <w:t xml:space="preserve"> </w:t>
      </w:r>
      <m:oMath>
        <m:sSub>
          <m:sSubPr>
            <m:ctrlPr>
              <w:rPr>
                <w:rFonts w:ascii="Cambria Math" w:hAnsi="Cambria Math"/>
                <w:i/>
              </w:rPr>
            </m:ctrlPr>
          </m:sSubPr>
          <m:e>
            <m:r>
              <w:rPr>
                <w:rFonts w:ascii="Cambria Math" w:hAnsi="Cambria Math"/>
              </w:rPr>
              <m:t>ω</m:t>
            </m:r>
          </m:e>
          <m:sub>
            <m:r>
              <w:rPr>
                <w:rFonts w:ascii="Cambria Math" w:hAnsi="Cambria Math"/>
              </w:rPr>
              <m:t>e</m:t>
            </m:r>
          </m:sub>
        </m:sSub>
      </m:oMath>
      <w:r w:rsidR="00B21BFF">
        <w:t>.</w:t>
      </w:r>
    </w:p>
    <w:p w14:paraId="0D30ADD3" w14:textId="77777777" w:rsidR="00E73214" w:rsidRDefault="00EA625F" w:rsidP="004C3F04">
      <w:pPr>
        <w:pStyle w:val="block"/>
        <w:spacing w:before="0"/>
      </w:pPr>
      <w:r>
        <w:t xml:space="preserve">Diatomic molecules may also rotate, and exhibit a set of energy levels which depend on the angular momentum quantum number </w:t>
      </w:r>
      <m:oMath>
        <m:r>
          <w:rPr>
            <w:rFonts w:ascii="Cambria Math" w:hAnsi="Cambria Math"/>
          </w:rPr>
          <m:t>J ≥ 0</m:t>
        </m:r>
      </m:oMath>
      <w:r>
        <w:t>. The rotation-vibration energy levels are given by</w:t>
      </w:r>
    </w:p>
    <w:p w14:paraId="1F892A75" w14:textId="77777777" w:rsidR="00B21BFF" w:rsidRDefault="00B21BFF" w:rsidP="004C3F04">
      <w:pPr>
        <w:pStyle w:val="block"/>
        <w:spacing w:before="0"/>
      </w:pPr>
    </w:p>
    <w:p w14:paraId="6C2E83D2" w14:textId="77777777" w:rsidR="00B21BFF" w:rsidRPr="00B16ABF" w:rsidRDefault="00A770DD" w:rsidP="004C3F04">
      <w:pPr>
        <w:pStyle w:val="block"/>
        <w:spacing w:before="0"/>
      </w:pPr>
      <m:oMathPara>
        <m:oMath>
          <m:eqArr>
            <m:eqArrPr>
              <m:maxDist m:val="1"/>
              <m:ctrlPr>
                <w:rPr>
                  <w:rFonts w:ascii="Cambria Math" w:hAnsi="Cambria Math"/>
                  <w:i/>
                </w:rPr>
              </m:ctrlPr>
            </m:eqArrPr>
            <m:e>
              <m:r>
                <w:rPr>
                  <w:rFonts w:ascii="Cambria Math" w:hAnsi="Cambria Math"/>
                </w:rPr>
                <m:t>S</m:t>
              </m:r>
              <m:d>
                <m:dPr>
                  <m:ctrlPr>
                    <w:rPr>
                      <w:rFonts w:ascii="Cambria Math" w:hAnsi="Cambria Math"/>
                      <w:i/>
                    </w:rPr>
                  </m:ctrlPr>
                </m:dPr>
                <m:e>
                  <m:r>
                    <w:rPr>
                      <w:rFonts w:ascii="Cambria Math" w:hAnsi="Cambria Math"/>
                    </w:rPr>
                    <m:t>v,J</m:t>
                  </m:r>
                </m:e>
              </m:d>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v</m:t>
                  </m:r>
                </m:sub>
              </m:sSub>
              <m:r>
                <w:rPr>
                  <w:rFonts w:ascii="Cambria Math" w:hAnsi="Cambria Math"/>
                </w:rPr>
                <m:t>J</m:t>
              </m:r>
              <m:d>
                <m:dPr>
                  <m:ctrlPr>
                    <w:rPr>
                      <w:rFonts w:ascii="Cambria Math" w:hAnsi="Cambria Math"/>
                      <w:i/>
                    </w:rPr>
                  </m:ctrlPr>
                </m:dPr>
                <m:e>
                  <m:r>
                    <w:rPr>
                      <w:rFonts w:ascii="Cambria Math" w:hAnsi="Cambria Math"/>
                    </w:rPr>
                    <m:t>J+1</m:t>
                  </m:r>
                </m:e>
              </m:d>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4F840DC4" w14:textId="77777777" w:rsidR="00B16ABF" w:rsidRPr="00B16ABF" w:rsidRDefault="00B16ABF" w:rsidP="004C3F04">
      <w:pPr>
        <w:pStyle w:val="block"/>
        <w:spacing w:before="0"/>
      </w:pPr>
    </w:p>
    <w:p w14:paraId="1811096C" w14:textId="77777777" w:rsidR="00986762" w:rsidRDefault="00EA625F" w:rsidP="004C3F04">
      <w:pPr>
        <w:pStyle w:val="block"/>
        <w:spacing w:before="0"/>
      </w:pPr>
      <w:r>
        <w:t xml:space="preserve">Where the rotational constant, </w:t>
      </w:r>
      <m:oMath>
        <m:sSub>
          <m:sSubPr>
            <m:ctrlPr>
              <w:rPr>
                <w:rFonts w:ascii="Cambria Math" w:hAnsi="Cambria Math"/>
                <w:i/>
              </w:rPr>
            </m:ctrlPr>
          </m:sSubPr>
          <m:e>
            <m:r>
              <w:rPr>
                <w:rFonts w:ascii="Cambria Math" w:hAnsi="Cambria Math"/>
              </w:rPr>
              <m:t>B</m:t>
            </m:r>
          </m:e>
          <m:sub>
            <m:r>
              <w:rPr>
                <w:rFonts w:ascii="Cambria Math" w:hAnsi="Cambria Math"/>
                <w:vertAlign w:val="subscript"/>
              </w:rPr>
              <m:t>v</m:t>
            </m:r>
          </m:sub>
        </m:sSub>
      </m:oMath>
      <w:r>
        <w:t>, depends slightly on the vibrational quantum number,</w:t>
      </w:r>
    </w:p>
    <w:p w14:paraId="60A33951" w14:textId="77777777" w:rsidR="00B16ABF" w:rsidRPr="00B16ABF" w:rsidRDefault="00B16ABF" w:rsidP="004C3F04">
      <w:pPr>
        <w:pStyle w:val="block"/>
        <w:spacing w:before="0"/>
      </w:pPr>
    </w:p>
    <w:p w14:paraId="70DAC465" w14:textId="77777777" w:rsidR="00B16ABF" w:rsidRPr="00B16ABF" w:rsidRDefault="00A770DD" w:rsidP="004C3F04">
      <w:pPr>
        <w:pStyle w:val="block"/>
        <w:spacing w:befor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e</m:t>
                  </m:r>
                </m:sub>
              </m:sSub>
              <m:d>
                <m:dPr>
                  <m:ctrlPr>
                    <w:rPr>
                      <w:rFonts w:ascii="Cambria Math" w:hAnsi="Cambria Math"/>
                      <w:i/>
                    </w:rPr>
                  </m:ctrlPr>
                </m:dPr>
                <m:e>
                  <m:r>
                    <w:rPr>
                      <w:rFonts w:ascii="Cambria Math" w:hAnsi="Cambria Math"/>
                    </w:rPr>
                    <m:t>v+0.5</m:t>
                  </m:r>
                </m:e>
              </m:d>
              <m:r>
                <w:rPr>
                  <w:rFonts w:ascii="Cambria Math" w:hAnsi="Cambria Math"/>
                </w:rPr>
                <m:t xml:space="preserve"> #</m:t>
              </m:r>
              <m:d>
                <m:dPr>
                  <m:ctrlPr>
                    <w:rPr>
                      <w:rFonts w:ascii="Cambria Math" w:hAnsi="Cambria Math"/>
                      <w:i/>
                    </w:rPr>
                  </m:ctrlPr>
                </m:dPr>
                <m:e>
                  <m:r>
                    <w:rPr>
                      <w:rFonts w:ascii="Cambria Math" w:hAnsi="Cambria Math"/>
                    </w:rPr>
                    <m:t>6</m:t>
                  </m:r>
                </m:e>
              </m:d>
            </m:e>
          </m:eqArr>
        </m:oMath>
      </m:oMathPara>
    </w:p>
    <w:p w14:paraId="13AD4D15" w14:textId="77777777" w:rsidR="007C4717" w:rsidRDefault="007C4717" w:rsidP="004C3F04">
      <w:pPr>
        <w:pStyle w:val="equation"/>
        <w:spacing w:before="0" w:line="320" w:lineRule="exact"/>
      </w:pPr>
      <w:r>
        <w:tab/>
      </w:r>
    </w:p>
    <w:p w14:paraId="7A72D1CD" w14:textId="77777777" w:rsidR="00B16ABF" w:rsidRDefault="00B16ABF" w:rsidP="004C3F04">
      <w:pPr>
        <w:pStyle w:val="block"/>
        <w:spacing w:before="0"/>
      </w:pPr>
    </w:p>
    <w:p w14:paraId="21E7A800" w14:textId="77777777" w:rsidR="00763519" w:rsidRDefault="00C06D52" w:rsidP="004C3F04">
      <w:pPr>
        <w:pStyle w:val="block"/>
        <w:spacing w:before="0"/>
      </w:pPr>
      <w:r>
        <w:t xml:space="preserve">The equilibrium rotational constant, </w:t>
      </w:r>
      <m:oMath>
        <m:sSub>
          <m:sSubPr>
            <m:ctrlPr>
              <w:rPr>
                <w:rFonts w:ascii="Cambria Math" w:hAnsi="Cambria Math"/>
                <w:i/>
              </w:rPr>
            </m:ctrlPr>
          </m:sSubPr>
          <m:e>
            <m:r>
              <w:rPr>
                <w:rFonts w:ascii="Cambria Math" w:hAnsi="Cambria Math"/>
              </w:rPr>
              <m:t>B</m:t>
            </m:r>
          </m:e>
          <m:sub>
            <m:r>
              <w:rPr>
                <w:rFonts w:ascii="Cambria Math" w:hAnsi="Cambria Math"/>
                <w:vertAlign w:val="subscript"/>
              </w:rPr>
              <m:t>e</m:t>
            </m:r>
          </m:sub>
        </m:sSub>
      </m:oMath>
      <w:r>
        <w:t xml:space="preserve"> is related to the equilibrium bond length,</w:t>
      </w:r>
      <w:r w:rsidR="00056930">
        <w:t xml:space="preserve"> </w:t>
      </w:r>
      <m:oMath>
        <m:sSub>
          <m:sSubPr>
            <m:ctrlPr>
              <w:rPr>
                <w:rFonts w:ascii="Cambria Math" w:hAnsi="Cambria Math"/>
                <w:i/>
              </w:rPr>
            </m:ctrlPr>
          </m:sSubPr>
          <m:e>
            <m:r>
              <w:rPr>
                <w:rFonts w:ascii="Cambria Math" w:hAnsi="Cambria Math"/>
              </w:rPr>
              <m:t>r</m:t>
            </m:r>
          </m:e>
          <m:sub>
            <m:r>
              <w:rPr>
                <w:rFonts w:ascii="Cambria Math" w:hAnsi="Cambria Math"/>
                <w:vertAlign w:val="subscript"/>
              </w:rPr>
              <m:t>e</m:t>
            </m:r>
          </m:sub>
        </m:sSub>
      </m:oMath>
      <w:r w:rsidR="00056930">
        <w:t>,</w:t>
      </w:r>
    </w:p>
    <w:p w14:paraId="4F24CBA9" w14:textId="77777777" w:rsidR="00B16ABF" w:rsidRPr="00B16ABF" w:rsidRDefault="00B16ABF" w:rsidP="004C3F04">
      <w:pPr>
        <w:pStyle w:val="block"/>
        <w:spacing w:before="0"/>
      </w:pPr>
    </w:p>
    <w:p w14:paraId="51A5ED0F" w14:textId="77777777" w:rsidR="00EA625F" w:rsidRPr="00B16ABF" w:rsidRDefault="00A770DD" w:rsidP="00763519">
      <w:pPr>
        <w:pStyle w:val="block"/>
        <w:spacing w:before="0" w:line="480" w:lineRule="exac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hc</m:t>
                  </m:r>
                </m:den>
              </m:f>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8c</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μ</m:t>
                  </m:r>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2</m:t>
                      </m:r>
                    </m:sup>
                  </m:sSubSup>
                </m:den>
              </m:f>
              <m:r>
                <w:rPr>
                  <w:rFonts w:ascii="Cambria Math" w:hAnsi="Cambria Math"/>
                </w:rPr>
                <m:t xml:space="preserve"> #</m:t>
              </m:r>
              <m:d>
                <m:dPr>
                  <m:ctrlPr>
                    <w:rPr>
                      <w:rFonts w:ascii="Cambria Math" w:hAnsi="Cambria Math"/>
                      <w:i/>
                    </w:rPr>
                  </m:ctrlPr>
                </m:dPr>
                <m:e>
                  <m:r>
                    <w:rPr>
                      <w:rFonts w:ascii="Cambria Math" w:hAnsi="Cambria Math"/>
                    </w:rPr>
                    <m:t>7</m:t>
                  </m:r>
                </m:e>
              </m:d>
            </m:e>
          </m:eqArr>
        </m:oMath>
      </m:oMathPara>
    </w:p>
    <w:p w14:paraId="65842A0B" w14:textId="77777777" w:rsidR="002909AB" w:rsidRDefault="002909AB" w:rsidP="004C3F04">
      <w:pPr>
        <w:pStyle w:val="block"/>
        <w:spacing w:before="0"/>
      </w:pPr>
    </w:p>
    <w:p w14:paraId="1A4DE0C8" w14:textId="77777777" w:rsidR="00C06D52" w:rsidRDefault="00C06D52" w:rsidP="004C3F04">
      <w:pPr>
        <w:pStyle w:val="block"/>
        <w:spacing w:before="0"/>
      </w:pPr>
      <w:r>
        <w:t xml:space="preserve">Where the factor of </w:t>
      </w:r>
      <m:oMath>
        <m:r>
          <w:rPr>
            <w:rFonts w:ascii="Cambria Math" w:hAnsi="Cambria Math"/>
          </w:rPr>
          <m:t>1/</m:t>
        </m:r>
        <m:r>
          <w:rPr>
            <w:rFonts w:ascii="Cambria Math" w:hAnsi="Cambria Math"/>
          </w:rPr>
          <m:t>hc</m:t>
        </m:r>
      </m:oMath>
      <w:r>
        <w:t xml:space="preserve"> converts energy to cm</w:t>
      </w:r>
      <w:r w:rsidRPr="002909AB">
        <w:rPr>
          <w:rFonts w:ascii="Symbol" w:hAnsi="Symbol"/>
          <w:vertAlign w:val="superscript"/>
        </w:rPr>
        <w:t></w:t>
      </w:r>
      <w:r w:rsidRPr="002909AB">
        <w:rPr>
          <w:rFonts w:ascii="Symbol" w:hAnsi="Symbol"/>
          <w:vertAlign w:val="superscript"/>
        </w:rPr>
        <w:t></w:t>
      </w:r>
      <w:r>
        <w:t xml:space="preserve">. Thus, </w:t>
      </w:r>
      <m:oMath>
        <m:r>
          <w:rPr>
            <w:rFonts w:ascii="Cambria Math" w:hAnsi="Cambria Math"/>
          </w:rPr>
          <m:t>c</m:t>
        </m:r>
      </m:oMath>
      <w:r>
        <w:t xml:space="preserve"> must be used in units of cm</w:t>
      </w:r>
      <w:r w:rsidR="00056930">
        <w:t xml:space="preserve"> </w:t>
      </w:r>
      <w:r>
        <w:t>s</w:t>
      </w:r>
      <w:r w:rsidRPr="002909AB">
        <w:rPr>
          <w:rFonts w:ascii="Symbol" w:hAnsi="Symbol"/>
          <w:vertAlign w:val="superscript"/>
        </w:rPr>
        <w:t></w:t>
      </w:r>
      <w:r w:rsidRPr="002909AB">
        <w:rPr>
          <w:rFonts w:ascii="Symbol" w:hAnsi="Symbol"/>
          <w:vertAlign w:val="superscript"/>
        </w:rPr>
        <w:t></w:t>
      </w:r>
      <w:r>
        <w:t xml:space="preserve">. Now, when a molecule such as CO absorbs an infrared photon, angular momentum must be conserved. As such, the angular momentum of the molecule must change. This gives rise to two types of transition: those that </w:t>
      </w:r>
      <w:r w:rsidRPr="00B16ABF">
        <w:rPr>
          <w:i/>
        </w:rPr>
        <w:t>increase</w:t>
      </w:r>
      <w:r>
        <w:t xml:space="preserve"> the angular momentum, and those that </w:t>
      </w:r>
      <w:r w:rsidRPr="00B16ABF">
        <w:rPr>
          <w:i/>
        </w:rPr>
        <w:t>decrease</w:t>
      </w:r>
      <w:r>
        <w:t xml:space="preserve"> the angular momentum.</w:t>
      </w:r>
    </w:p>
    <w:p w14:paraId="38B52B01" w14:textId="77777777" w:rsidR="00866880" w:rsidRDefault="00866880" w:rsidP="004C3F04">
      <w:pPr>
        <w:pStyle w:val="block"/>
        <w:spacing w:before="0"/>
        <w:rPr>
          <w:noProof/>
          <w:lang w:val="en-AU" w:eastAsia="en-AU"/>
        </w:rPr>
      </w:pPr>
      <w:r>
        <w:t xml:space="preserve">The set of transitions that </w:t>
      </w:r>
      <w:r w:rsidRPr="00866880">
        <w:rPr>
          <w:i/>
        </w:rPr>
        <w:t>increase</w:t>
      </w:r>
      <w:r>
        <w:t xml:space="preserve"> the angular momentum are called the </w:t>
      </w:r>
      <w:r w:rsidRPr="00866880">
        <w:rPr>
          <w:i/>
        </w:rPr>
        <w:t>R</w:t>
      </w:r>
      <w:r>
        <w:t xml:space="preserve">-branch, and these transitions generally lie to </w:t>
      </w:r>
      <w:r w:rsidRPr="00866880">
        <w:rPr>
          <w:i/>
        </w:rPr>
        <w:t>higher</w:t>
      </w:r>
      <w:r>
        <w:t xml:space="preserve"> energy than the vibrational band origin.</w:t>
      </w:r>
      <w:r w:rsidRPr="00866880">
        <w:t xml:space="preserve"> </w:t>
      </w:r>
      <w:r>
        <w:t xml:space="preserve">The set of transitions that </w:t>
      </w:r>
      <w:r w:rsidRPr="00866880">
        <w:rPr>
          <w:i/>
        </w:rPr>
        <w:t>decrease</w:t>
      </w:r>
      <w:r>
        <w:t xml:space="preserve"> the angular momentum are called the </w:t>
      </w:r>
      <w:r w:rsidR="00056930">
        <w:rPr>
          <w:i/>
        </w:rPr>
        <w:t>P</w:t>
      </w:r>
      <w:r>
        <w:t xml:space="preserve">-branch, and these transitions generally lie to </w:t>
      </w:r>
      <w:r w:rsidRPr="00866880">
        <w:rPr>
          <w:i/>
        </w:rPr>
        <w:t>lower</w:t>
      </w:r>
      <w:r>
        <w:t xml:space="preserve"> energy than the vibrational band origin.</w:t>
      </w:r>
    </w:p>
    <w:p w14:paraId="193F90BE" w14:textId="77777777" w:rsidR="00764D88" w:rsidRDefault="00764D88" w:rsidP="004C3F04">
      <w:pPr>
        <w:pStyle w:val="block"/>
        <w:spacing w:before="0"/>
        <w:rPr>
          <w:noProof/>
          <w:lang w:val="en-AU" w:eastAsia="en-AU"/>
        </w:rPr>
      </w:pPr>
      <w:r>
        <w:rPr>
          <w:noProof/>
          <w:lang w:val="en-AU" w:eastAsia="en-AU"/>
        </w:rPr>
        <w:drawing>
          <wp:anchor distT="0" distB="0" distL="114300" distR="114300" simplePos="0" relativeHeight="251658752" behindDoc="1" locked="0" layoutInCell="1" allowOverlap="1" wp14:anchorId="44D82E36" wp14:editId="3471A7AF">
            <wp:simplePos x="0" y="0"/>
            <wp:positionH relativeFrom="column">
              <wp:posOffset>1369060</wp:posOffset>
            </wp:positionH>
            <wp:positionV relativeFrom="paragraph">
              <wp:posOffset>417830</wp:posOffset>
            </wp:positionV>
            <wp:extent cx="2894330" cy="3496310"/>
            <wp:effectExtent l="0" t="0" r="127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levels.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4330" cy="3496310"/>
                    </a:xfrm>
                    <a:prstGeom prst="rect">
                      <a:avLst/>
                    </a:prstGeom>
                  </pic:spPr>
                </pic:pic>
              </a:graphicData>
            </a:graphic>
            <wp14:sizeRelH relativeFrom="page">
              <wp14:pctWidth>0</wp14:pctWidth>
            </wp14:sizeRelH>
            <wp14:sizeRelV relativeFrom="page">
              <wp14:pctHeight>0</wp14:pctHeight>
            </wp14:sizeRelV>
          </wp:anchor>
        </w:drawing>
      </w:r>
    </w:p>
    <w:p w14:paraId="36A09886" w14:textId="77777777" w:rsidR="00764D88" w:rsidRDefault="00764D88" w:rsidP="004C3F04">
      <w:pPr>
        <w:autoSpaceDE w:val="0"/>
        <w:autoSpaceDN w:val="0"/>
        <w:adjustRightInd w:val="0"/>
        <w:spacing w:after="120" w:line="320" w:lineRule="exact"/>
        <w:rPr>
          <w:rFonts w:ascii="Optima" w:hAnsi="Optima"/>
          <w:sz w:val="22"/>
        </w:rPr>
      </w:pPr>
    </w:p>
    <w:p w14:paraId="4A081BCE" w14:textId="77777777" w:rsidR="00764D88" w:rsidRDefault="00764D88" w:rsidP="00764D88">
      <w:pPr>
        <w:spacing w:after="200" w:line="276" w:lineRule="auto"/>
        <w:jc w:val="center"/>
        <w:rPr>
          <w:rFonts w:ascii="Optima" w:hAnsi="Optima"/>
          <w:sz w:val="22"/>
        </w:rPr>
      </w:pPr>
      <w:r w:rsidRPr="00B33345">
        <w:rPr>
          <w:b/>
          <w:lang w:bidi="x-none"/>
        </w:rPr>
        <w:t xml:space="preserve">Figure 1 – The </w:t>
      </w:r>
      <w:r>
        <w:rPr>
          <w:b/>
          <w:lang w:bidi="x-none"/>
        </w:rPr>
        <w:t>vibration-rotation transitions of a diatomic molecule.</w:t>
      </w:r>
    </w:p>
    <w:p w14:paraId="341F807C" w14:textId="77777777" w:rsidR="00764D88" w:rsidRDefault="00764D88">
      <w:pPr>
        <w:spacing w:after="200" w:line="276" w:lineRule="auto"/>
        <w:rPr>
          <w:rFonts w:ascii="Optima" w:hAnsi="Optima"/>
          <w:sz w:val="22"/>
        </w:rPr>
      </w:pPr>
      <w:r>
        <w:rPr>
          <w:rFonts w:ascii="Optima" w:hAnsi="Optima"/>
          <w:sz w:val="22"/>
        </w:rPr>
        <w:br w:type="page"/>
      </w:r>
    </w:p>
    <w:p w14:paraId="3790D5F0" w14:textId="77777777" w:rsidR="00866880" w:rsidRPr="00866880" w:rsidRDefault="00866880" w:rsidP="004C3F04">
      <w:pPr>
        <w:autoSpaceDE w:val="0"/>
        <w:autoSpaceDN w:val="0"/>
        <w:adjustRightInd w:val="0"/>
        <w:spacing w:after="120" w:line="320" w:lineRule="exact"/>
        <w:rPr>
          <w:rFonts w:ascii="Optima" w:eastAsiaTheme="minorHAnsi" w:hAnsi="Optima"/>
          <w:sz w:val="22"/>
          <w:lang w:val="en-AU"/>
        </w:rPr>
      </w:pPr>
      <w:r w:rsidRPr="00866880">
        <w:rPr>
          <w:rFonts w:ascii="Optima" w:hAnsi="Optima"/>
          <w:sz w:val="22"/>
        </w:rPr>
        <w:lastRenderedPageBreak/>
        <w:t>Denoting the upper state angular momentum quantum number</w:t>
      </w:r>
      <w:r>
        <w:t xml:space="preserve"> </w:t>
      </w:r>
      <m:oMath>
        <m:sSup>
          <m:sSupPr>
            <m:ctrlPr>
              <w:rPr>
                <w:rFonts w:ascii="Cambria Math" w:hAnsi="Cambria Math"/>
                <w:i/>
                <w:sz w:val="22"/>
              </w:rPr>
            </m:ctrlPr>
          </m:sSupPr>
          <m:e>
            <m:r>
              <w:rPr>
                <w:rFonts w:ascii="Cambria Math" w:hAnsi="Cambria Math"/>
                <w:sz w:val="22"/>
              </w:rPr>
              <m:t>J</m:t>
            </m:r>
          </m:e>
          <m:sup>
            <m:r>
              <w:rPr>
                <w:rFonts w:ascii="Cambria Math" w:hAnsi="Cambria Math"/>
                <w:sz w:val="22"/>
              </w:rPr>
              <m:t>'</m:t>
            </m:r>
          </m:sup>
        </m:sSup>
      </m:oMath>
      <w:r>
        <w:rPr>
          <w:rFonts w:ascii="Optima" w:eastAsiaTheme="minorHAnsi" w:hAnsi="Optima"/>
          <w:sz w:val="22"/>
          <w:lang w:val="en-AU"/>
        </w:rPr>
        <w:t xml:space="preserve"> and the lower state </w:t>
      </w:r>
      <w:r w:rsidRPr="00866880">
        <w:rPr>
          <w:rFonts w:ascii="Optima" w:hAnsi="Optima"/>
          <w:sz w:val="22"/>
        </w:rPr>
        <w:t>angular momentum quantum number</w:t>
      </w:r>
      <w:r>
        <w:rPr>
          <w:rFonts w:ascii="Optima" w:hAnsi="Optima"/>
          <w:sz w:val="22"/>
        </w:rPr>
        <w:t xml:space="preserve"> </w:t>
      </w:r>
      <m:oMath>
        <m:sSup>
          <m:sSupPr>
            <m:ctrlPr>
              <w:rPr>
                <w:rFonts w:ascii="Cambria Math" w:eastAsiaTheme="minorHAnsi" w:hAnsi="Cambria Math"/>
                <w:i/>
                <w:sz w:val="22"/>
                <w:lang w:val="en-AU"/>
              </w:rPr>
            </m:ctrlPr>
          </m:sSupPr>
          <m:e>
            <m:r>
              <w:rPr>
                <w:rFonts w:ascii="Cambria Math" w:hAnsi="Cambria Math"/>
                <w:sz w:val="22"/>
              </w:rPr>
              <m:t>J</m:t>
            </m:r>
            <m:ctrlPr>
              <w:rPr>
                <w:rFonts w:ascii="Cambria Math" w:hAnsi="Cambria Math"/>
                <w:i/>
                <w:sz w:val="22"/>
              </w:rPr>
            </m:ctrlPr>
          </m:e>
          <m:sup>
            <m:r>
              <w:rPr>
                <w:rFonts w:ascii="Cambria Math" w:eastAsiaTheme="minorHAnsi" w:hAnsi="Cambria Math"/>
                <w:sz w:val="22"/>
                <w:lang w:val="en-AU"/>
              </w:rPr>
              <m:t>''</m:t>
            </m:r>
          </m:sup>
        </m:sSup>
      </m:oMath>
      <w:r w:rsidRPr="00866880">
        <w:rPr>
          <w:rFonts w:ascii="Optima" w:eastAsiaTheme="minorHAnsi" w:hAnsi="Optima"/>
          <w:lang w:val="en-AU"/>
        </w:rPr>
        <w:t xml:space="preserve">, </w:t>
      </w:r>
      <w:r w:rsidRPr="00866880">
        <w:rPr>
          <w:rFonts w:ascii="Optima" w:eastAsiaTheme="minorHAnsi" w:hAnsi="Optima"/>
          <w:sz w:val="22"/>
          <w:lang w:val="en-AU"/>
        </w:rPr>
        <w:t>a general formula may be written for th</w:t>
      </w:r>
      <w:r>
        <w:rPr>
          <w:rFonts w:ascii="Optima" w:eastAsiaTheme="minorHAnsi" w:hAnsi="Optima"/>
          <w:sz w:val="22"/>
          <w:lang w:val="en-AU"/>
        </w:rPr>
        <w:t>e vibration-rotation transition.</w:t>
      </w:r>
    </w:p>
    <w:p w14:paraId="4A6C1734" w14:textId="77777777" w:rsidR="00764D88" w:rsidRPr="003807D5" w:rsidRDefault="003807D5" w:rsidP="004C3F04">
      <w:pPr>
        <w:pStyle w:val="block"/>
        <w:spacing w:before="0"/>
        <w:rPr>
          <w:rFonts w:eastAsiaTheme="minorEastAsia"/>
        </w:rPr>
      </w:pPr>
      <m:oMathPara>
        <m:oMath>
          <m:r>
            <m:rPr>
              <m:sty m:val="p"/>
            </m:rPr>
            <w:rPr>
              <w:rFonts w:ascii="Cambria Math" w:hAnsi="Cambria Math"/>
            </w:rPr>
            <m:t>Δ</m:t>
          </m:r>
          <m:r>
            <w:rPr>
              <w:rFonts w:ascii="Cambria Math" w:hAnsi="Cambria Math"/>
            </w:rPr>
            <m:t>S</m:t>
          </m:r>
          <m:r>
            <m:rPr>
              <m:aln/>
            </m:rP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e>
          </m:d>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e>
          </m:d>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sSup>
                <m:sSupPr>
                  <m:ctrlPr>
                    <w:rPr>
                      <w:rFonts w:ascii="Cambria Math" w:hAnsi="Cambria Math"/>
                      <w:i/>
                    </w:rPr>
                  </m:ctrlPr>
                </m:sSupPr>
                <m:e>
                  <m:r>
                    <w:rPr>
                      <w:rFonts w:ascii="Cambria Math" w:hAnsi="Cambria Math"/>
                    </w:rPr>
                    <m:t>J</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sSup>
                <m:sSupPr>
                  <m:ctrlPr>
                    <w:rPr>
                      <w:rFonts w:ascii="Cambria Math" w:hAnsi="Cambria Math"/>
                      <w:i/>
                    </w:rPr>
                  </m:ctrlPr>
                </m:sSupPr>
                <m:e>
                  <m:r>
                    <w:rPr>
                      <w:rFonts w:ascii="Cambria Math" w:hAnsi="Cambria Math"/>
                    </w:rPr>
                    <m:t>J</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e>
              </m:d>
              <m:r>
                <w:rPr>
                  <w:rFonts w:ascii="Cambria Math" w:hAnsi="Cambria Math"/>
                </w:rPr>
                <m:t xml:space="preserve"> #</m:t>
              </m:r>
              <m:d>
                <m:dPr>
                  <m:ctrlPr>
                    <w:rPr>
                      <w:rFonts w:ascii="Cambria Math" w:hAnsi="Cambria Math"/>
                      <w:i/>
                    </w:rPr>
                  </m:ctrlPr>
                </m:dPr>
                <m:e>
                  <m:r>
                    <w:rPr>
                      <w:rFonts w:ascii="Cambria Math" w:hAnsi="Cambria Math"/>
                    </w:rPr>
                    <m:t>8</m:t>
                  </m:r>
                </m:e>
              </m:d>
            </m:e>
          </m:eqArr>
        </m:oMath>
      </m:oMathPara>
    </w:p>
    <w:p w14:paraId="2FC2F684" w14:textId="77777777" w:rsidR="00224A1B" w:rsidRDefault="00224A1B" w:rsidP="004C3F04">
      <w:pPr>
        <w:pStyle w:val="block"/>
        <w:spacing w:before="0"/>
      </w:pPr>
    </w:p>
    <w:p w14:paraId="6577EA83" w14:textId="77777777" w:rsidR="00866880" w:rsidRDefault="00866880" w:rsidP="004C3F04">
      <w:pPr>
        <w:pStyle w:val="block"/>
        <w:spacing w:before="0"/>
      </w:pPr>
      <w:r>
        <w:t>For the fundamental vibration transition,</w:t>
      </w:r>
    </w:p>
    <w:p w14:paraId="446C8526" w14:textId="77777777" w:rsidR="003807D5" w:rsidRDefault="003807D5" w:rsidP="004C3F04">
      <w:pPr>
        <w:pStyle w:val="block"/>
        <w:spacing w:before="0"/>
      </w:pPr>
    </w:p>
    <w:p w14:paraId="123CC951" w14:textId="77777777" w:rsidR="003807D5" w:rsidRPr="003807D5" w:rsidRDefault="00A770DD" w:rsidP="004C3F04">
      <w:pPr>
        <w:pStyle w:val="block"/>
        <w:spacing w:before="0"/>
      </w:pPr>
      <m:oMathPara>
        <m:oMath>
          <m:eqArr>
            <m:eqArrPr>
              <m:maxDist m:val="1"/>
              <m:ctrlPr>
                <w:rPr>
                  <w:rFonts w:ascii="Cambria Math" w:hAnsi="Cambria Math"/>
                  <w:i/>
                </w:rPr>
              </m:ctrlPr>
            </m:eqArrPr>
            <m:e>
              <m:r>
                <m:rPr>
                  <m:sty m:val="p"/>
                </m:rPr>
                <w:rPr>
                  <w:rFonts w:ascii="Cambria Math" w:hAnsi="Cambria Math"/>
                </w:rPr>
                <m:t>Δ</m:t>
              </m:r>
              <m:r>
                <w:rPr>
                  <w:rFonts w:ascii="Cambria Math" w:hAnsi="Cambria Math"/>
                </w:rPr>
                <m:t>S=ω+</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J</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J</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e>
              </m:d>
              <m:r>
                <w:rPr>
                  <w:rFonts w:ascii="Cambria Math" w:hAnsi="Cambria Math"/>
                </w:rPr>
                <m:t xml:space="preserve"> #</m:t>
              </m:r>
              <m:d>
                <m:dPr>
                  <m:ctrlPr>
                    <w:rPr>
                      <w:rFonts w:ascii="Cambria Math" w:hAnsi="Cambria Math"/>
                      <w:i/>
                    </w:rPr>
                  </m:ctrlPr>
                </m:dPr>
                <m:e>
                  <m:r>
                    <w:rPr>
                      <w:rFonts w:ascii="Cambria Math" w:hAnsi="Cambria Math"/>
                    </w:rPr>
                    <m:t>9</m:t>
                  </m:r>
                </m:e>
              </m:d>
            </m:e>
          </m:eqArr>
        </m:oMath>
      </m:oMathPara>
    </w:p>
    <w:p w14:paraId="4103D8FB" w14:textId="77777777" w:rsidR="00866880" w:rsidRDefault="00866880" w:rsidP="004C3F04">
      <w:pPr>
        <w:pStyle w:val="block"/>
        <w:spacing w:before="0"/>
      </w:pPr>
    </w:p>
    <w:p w14:paraId="4BA7E3A2" w14:textId="77777777" w:rsidR="00866880" w:rsidRDefault="00866880" w:rsidP="004C3F04">
      <w:pPr>
        <w:pStyle w:val="block"/>
        <w:spacing w:before="0"/>
      </w:pPr>
      <w:r>
        <w:t xml:space="preserve">Now, the energies of the </w:t>
      </w:r>
      <w:r w:rsidRPr="00866880">
        <w:rPr>
          <w:i/>
        </w:rPr>
        <w:t>R</w:t>
      </w:r>
      <w:r>
        <w:t xml:space="preserve">-branch and </w:t>
      </w:r>
      <w:r w:rsidRPr="00866880">
        <w:rPr>
          <w:i/>
        </w:rPr>
        <w:t>P</w:t>
      </w:r>
      <w:r w:rsidR="00312157">
        <w:t>-branch may be written</w:t>
      </w:r>
    </w:p>
    <w:p w14:paraId="02D49E83" w14:textId="77777777" w:rsidR="0035296D" w:rsidRDefault="0035296D" w:rsidP="004C3F04">
      <w:pPr>
        <w:pStyle w:val="block"/>
        <w:spacing w:before="0"/>
      </w:pPr>
    </w:p>
    <w:p w14:paraId="31D1C735" w14:textId="77777777" w:rsidR="0035296D" w:rsidRPr="0035296D" w:rsidRDefault="003807D5" w:rsidP="004C3F04">
      <w:pPr>
        <w:pStyle w:val="block"/>
        <w:spacing w:before="0"/>
      </w:pPr>
      <m:oMathPara>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R</m:t>
              </m:r>
            </m:sub>
          </m:sSub>
          <m:r>
            <m:rPr>
              <m:aln/>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sSup>
            <m:sSupPr>
              <m:ctrlPr>
                <w:rPr>
                  <w:rFonts w:ascii="Cambria Math" w:hAnsi="Cambria Math"/>
                  <w:i/>
                </w:rPr>
              </m:ctrlPr>
            </m:sSupPr>
            <m:e>
              <m:sSup>
                <m:sSupPr>
                  <m:ctrlPr>
                    <w:rPr>
                      <w:rFonts w:ascii="Cambria Math" w:hAnsi="Cambria Math"/>
                      <w:i/>
                    </w:rPr>
                  </m:ctrlPr>
                </m:sSupPr>
                <m:e>
                  <m:r>
                    <w:rPr>
                      <w:rFonts w:ascii="Cambria Math" w:hAnsi="Cambria Math"/>
                    </w:rPr>
                    <m:t>J</m:t>
                  </m:r>
                </m:e>
                <m:sup>
                  <m:r>
                    <w:rPr>
                      <w:rFonts w:ascii="Cambria Math" w:hAnsi="Cambria Math"/>
                    </w:rPr>
                    <m:t>''</m:t>
                  </m:r>
                </m:sup>
              </m:sSup>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m:t>
              </m:r>
            </m:sub>
          </m:sSub>
          <m:r>
            <m:rPr>
              <m:sty m:val="p"/>
            </m:rPr>
            <w:rPr>
              <w:rFonts w:ascii="Cambria Math" w:hAnsi="Cambria Math"/>
            </w:rPr>
            <w:br/>
          </m:r>
        </m:oMath>
        <m:oMath>
          <m:eqArr>
            <m:eqArrPr>
              <m:maxDist m:val="1"/>
              <m:ctrlPr>
                <w:rPr>
                  <w:rFonts w:ascii="Cambria Math" w:hAnsi="Cambria Math"/>
                  <w:i/>
                </w:rPr>
              </m:ctrlPr>
            </m:eqArrPr>
            <m:e>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P</m:t>
                  </m:r>
                </m:sub>
              </m:sSub>
              <m:r>
                <m:rPr>
                  <m:aln/>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sSup>
                <m:sSupPr>
                  <m:ctrlPr>
                    <w:rPr>
                      <w:rFonts w:ascii="Cambria Math" w:hAnsi="Cambria Math"/>
                      <w:i/>
                    </w:rPr>
                  </m:ctrlPr>
                </m:sSupPr>
                <m:e>
                  <m:sSup>
                    <m:sSupPr>
                      <m:ctrlPr>
                        <w:rPr>
                          <w:rFonts w:ascii="Cambria Math" w:hAnsi="Cambria Math"/>
                          <w:i/>
                        </w:rPr>
                      </m:ctrlPr>
                    </m:sSupPr>
                    <m:e>
                      <m:r>
                        <w:rPr>
                          <w:rFonts w:ascii="Cambria Math" w:hAnsi="Cambria Math"/>
                        </w:rPr>
                        <m:t>J</m:t>
                      </m:r>
                    </m:e>
                    <m:sup>
                      <m:r>
                        <w:rPr>
                          <w:rFonts w:ascii="Cambria Math" w:hAnsi="Cambria Math"/>
                        </w:rPr>
                        <m:t>''</m:t>
                      </m:r>
                    </m:sup>
                  </m:sSup>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10</m:t>
                  </m:r>
                </m:e>
              </m:d>
            </m:e>
          </m:eqArr>
        </m:oMath>
      </m:oMathPara>
    </w:p>
    <w:p w14:paraId="57D3F7E6" w14:textId="77777777" w:rsidR="0035296D" w:rsidRDefault="0035296D" w:rsidP="0035296D">
      <w:pPr>
        <w:pStyle w:val="block"/>
        <w:spacing w:before="0"/>
      </w:pPr>
      <w:r>
        <w:t xml:space="preserve"> </w:t>
      </w:r>
    </w:p>
    <w:p w14:paraId="79DA1382" w14:textId="77777777" w:rsidR="00866880" w:rsidRDefault="0035296D" w:rsidP="0035296D">
      <w:pPr>
        <w:pStyle w:val="block"/>
        <w:spacing w:before="0"/>
      </w:pPr>
      <w:r>
        <w:t xml:space="preserve">Conveniently, if we introduce a </w:t>
      </w:r>
      <w:r w:rsidR="00814D9C">
        <w:t>dummy</w:t>
      </w:r>
      <w:r>
        <w:t xml:space="preserve"> quantum number, </w:t>
      </w:r>
      <m:oMath>
        <m:r>
          <w:rPr>
            <w:rFonts w:ascii="Cambria Math" w:hAnsi="Cambria Math"/>
          </w:rPr>
          <m:t>x=-J''</m:t>
        </m:r>
      </m:oMath>
      <w:r w:rsidR="007571F0">
        <w:t xml:space="preserve"> for the P-branch and </w:t>
      </w:r>
      <m:oMath>
        <m:r>
          <w:rPr>
            <w:rFonts w:ascii="Cambria Math" w:hAnsi="Cambria Math"/>
          </w:rPr>
          <m:t>x=</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 xml:space="preserve">+1 </m:t>
        </m:r>
      </m:oMath>
      <w:r w:rsidR="007571F0">
        <w:t xml:space="preserve">for the </w:t>
      </w:r>
      <w:r w:rsidR="007571F0" w:rsidRPr="00814D9C">
        <w:rPr>
          <w:i/>
        </w:rPr>
        <w:t>R</w:t>
      </w:r>
      <w:r w:rsidR="007571F0">
        <w:t>-branch, we obtain</w:t>
      </w:r>
    </w:p>
    <w:p w14:paraId="3E2B6414" w14:textId="77777777" w:rsidR="0035296D" w:rsidRDefault="0035296D" w:rsidP="0035296D">
      <w:pPr>
        <w:pStyle w:val="block"/>
        <w:spacing w:before="0"/>
      </w:pPr>
    </w:p>
    <w:p w14:paraId="21AB24DD" w14:textId="77777777" w:rsidR="007571F0" w:rsidRPr="007571F0" w:rsidRDefault="00A770DD" w:rsidP="0035296D">
      <w:pPr>
        <w:pStyle w:val="block"/>
        <w:spacing w:before="0"/>
      </w:pPr>
      <m:oMathPara>
        <m:oMath>
          <m:eqArr>
            <m:eqArrPr>
              <m:maxDist m:val="1"/>
              <m:ctrlPr>
                <w:rPr>
                  <w:rFonts w:ascii="Cambria Math" w:hAnsi="Cambria Math"/>
                  <w:i/>
                </w:rPr>
              </m:ctrlPr>
            </m:eqArrPr>
            <m:e>
              <m:r>
                <m:rPr>
                  <m:sty m:val="p"/>
                </m:rPr>
                <w:rPr>
                  <w:rFonts w:ascii="Cambria Math" w:hAnsi="Cambria Math"/>
                </w:rPr>
                <m:t>Δ</m:t>
              </m:r>
              <m:r>
                <w:rPr>
                  <w:rFonts w:ascii="Cambria Math" w:hAnsi="Cambria Math"/>
                </w:rPr>
                <m:t>S=ω+</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11</m:t>
                  </m:r>
                </m:e>
              </m:d>
            </m:e>
          </m:eqArr>
        </m:oMath>
      </m:oMathPara>
    </w:p>
    <w:p w14:paraId="3DB204B5" w14:textId="77777777" w:rsidR="007571F0" w:rsidRDefault="007571F0" w:rsidP="0035296D">
      <w:pPr>
        <w:pStyle w:val="block"/>
        <w:spacing w:before="0"/>
      </w:pPr>
    </w:p>
    <w:p w14:paraId="716B6619" w14:textId="77777777" w:rsidR="007571F0" w:rsidRDefault="007571F0" w:rsidP="0035296D">
      <w:pPr>
        <w:pStyle w:val="block"/>
        <w:spacing w:before="0"/>
      </w:pPr>
      <w:r>
        <w:t xml:space="preserve">for both branches, which </w:t>
      </w:r>
      <w:r w:rsidR="00814D9C">
        <w:t>allows us to analyze them</w:t>
      </w:r>
      <w:r>
        <w:t xml:space="preserve"> simultaneously.</w:t>
      </w:r>
    </w:p>
    <w:p w14:paraId="4038BED3" w14:textId="77777777" w:rsidR="00184E49" w:rsidRPr="00184E49" w:rsidRDefault="00184E49" w:rsidP="004C3F04">
      <w:pPr>
        <w:spacing w:after="120" w:line="320" w:lineRule="exact"/>
        <w:rPr>
          <w:rFonts w:ascii="Optima" w:hAnsi="Optima"/>
          <w:sz w:val="22"/>
        </w:rPr>
      </w:pPr>
      <w:r w:rsidRPr="00184E49">
        <w:rPr>
          <w:rFonts w:ascii="Optima" w:hAnsi="Optima"/>
          <w:sz w:val="22"/>
        </w:rPr>
        <w:t xml:space="preserve">You will measure the wavenumber of these transitions, </w:t>
      </w:r>
      <w:r>
        <w:rPr>
          <w:rFonts w:ascii="Optima" w:hAnsi="Optima"/>
          <w:sz w:val="22"/>
        </w:rPr>
        <w:t xml:space="preserve">assign them, and then analyze the data to determine the parameters </w:t>
      </w:r>
      <m:oMath>
        <m:r>
          <w:rPr>
            <w:rFonts w:ascii="Cambria Math" w:hAnsi="Cambria Math"/>
            <w:sz w:val="22"/>
          </w:rPr>
          <m:t>ω</m:t>
        </m:r>
      </m:oMath>
      <w:r>
        <w:rPr>
          <w:rFonts w:ascii="Optima" w:hAnsi="Optima"/>
          <w:sz w:val="22"/>
        </w:rPr>
        <w:t xml:space="preserve">, </w:t>
      </w:r>
      <m:oMath>
        <m:sSub>
          <m:sSubPr>
            <m:ctrlPr>
              <w:rPr>
                <w:rFonts w:ascii="Cambria Math" w:hAnsi="Cambria Math"/>
                <w:i/>
                <w:sz w:val="22"/>
              </w:rPr>
            </m:ctrlPr>
          </m:sSubPr>
          <m:e>
            <m:r>
              <w:rPr>
                <w:rFonts w:ascii="Cambria Math" w:hAnsi="Cambria Math"/>
                <w:sz w:val="22"/>
              </w:rPr>
              <m:t>B</m:t>
            </m:r>
          </m:e>
          <m:sub>
            <m:r>
              <w:rPr>
                <w:rFonts w:ascii="Cambria Math" w:hAnsi="Cambria Math"/>
                <w:sz w:val="22"/>
                <w:vertAlign w:val="subscript"/>
              </w:rPr>
              <m:t>1</m:t>
            </m:r>
          </m:sub>
        </m:sSub>
      </m:oMath>
      <w:r>
        <w:rPr>
          <w:rFonts w:ascii="Optima" w:hAnsi="Optima"/>
          <w:sz w:val="22"/>
        </w:rPr>
        <w:t xml:space="preserve">, </w:t>
      </w:r>
      <m:oMath>
        <m:sSub>
          <m:sSubPr>
            <m:ctrlPr>
              <w:rPr>
                <w:rFonts w:ascii="Cambria Math" w:hAnsi="Cambria Math"/>
                <w:i/>
                <w:sz w:val="22"/>
              </w:rPr>
            </m:ctrlPr>
          </m:sSubPr>
          <m:e>
            <m:r>
              <w:rPr>
                <w:rFonts w:ascii="Cambria Math" w:hAnsi="Cambria Math"/>
                <w:sz w:val="22"/>
              </w:rPr>
              <m:t>B</m:t>
            </m:r>
          </m:e>
          <m:sub>
            <m:r>
              <w:rPr>
                <w:rFonts w:ascii="Cambria Math" w:hAnsi="Cambria Math"/>
                <w:sz w:val="22"/>
                <w:vertAlign w:val="subscript"/>
              </w:rPr>
              <m:t>0</m:t>
            </m:r>
          </m:sub>
        </m:sSub>
      </m:oMath>
      <w:r>
        <w:rPr>
          <w:rFonts w:ascii="Optima" w:hAnsi="Optima"/>
          <w:sz w:val="22"/>
        </w:rPr>
        <w:t xml:space="preserve"> and thus </w:t>
      </w:r>
      <m:oMath>
        <m:sSub>
          <m:sSubPr>
            <m:ctrlPr>
              <w:rPr>
                <w:rFonts w:ascii="Cambria Math" w:hAnsi="Cambria Math"/>
                <w:i/>
                <w:sz w:val="22"/>
              </w:rPr>
            </m:ctrlPr>
          </m:sSubPr>
          <m:e>
            <m:r>
              <w:rPr>
                <w:rFonts w:ascii="Cambria Math" w:hAnsi="Cambria Math"/>
                <w:sz w:val="22"/>
              </w:rPr>
              <m:t>r</m:t>
            </m:r>
          </m:e>
          <m:sub>
            <m:r>
              <w:rPr>
                <w:rFonts w:ascii="Cambria Math" w:hAnsi="Cambria Math"/>
                <w:sz w:val="22"/>
                <w:vertAlign w:val="subscript"/>
              </w:rPr>
              <m:t>e</m:t>
            </m:r>
          </m:sub>
        </m:sSub>
      </m:oMath>
      <w:r w:rsidR="00F04C1C">
        <w:rPr>
          <w:rFonts w:ascii="Optima" w:hAnsi="Optima"/>
          <w:sz w:val="22"/>
        </w:rPr>
        <w:t>, the equilibrium bond length!</w:t>
      </w:r>
    </w:p>
    <w:p w14:paraId="5BFD744D" w14:textId="77777777" w:rsidR="00866880" w:rsidRPr="00866880" w:rsidRDefault="00866880" w:rsidP="004C3F04">
      <w:pPr>
        <w:spacing w:after="120" w:line="320" w:lineRule="exact"/>
        <w:rPr>
          <w:rFonts w:ascii="Arial" w:hAnsi="Arial"/>
          <w:b/>
          <w:caps/>
        </w:rPr>
      </w:pPr>
      <w:r w:rsidRPr="00866880">
        <w:rPr>
          <w:sz w:val="22"/>
        </w:rPr>
        <w:br w:type="page"/>
      </w:r>
    </w:p>
    <w:p w14:paraId="25638B09" w14:textId="77777777" w:rsidR="00986762" w:rsidRDefault="00986762" w:rsidP="004C3F04">
      <w:pPr>
        <w:pStyle w:val="Heading3"/>
        <w:spacing w:before="0" w:after="120"/>
      </w:pPr>
      <w:r>
        <w:lastRenderedPageBreak/>
        <w:t>Risk Assessment and Health and Safety Information</w:t>
      </w:r>
    </w:p>
    <w:tbl>
      <w:tblPr>
        <w:tblW w:w="0" w:type="auto"/>
        <w:tblInd w:w="142" w:type="dxa"/>
        <w:tblLayout w:type="fixed"/>
        <w:tblLook w:val="0000" w:firstRow="0" w:lastRow="0" w:firstColumn="0" w:lastColumn="0" w:noHBand="0" w:noVBand="0"/>
      </w:tblPr>
      <w:tblGrid>
        <w:gridCol w:w="2234"/>
        <w:gridCol w:w="2977"/>
        <w:gridCol w:w="3284"/>
      </w:tblGrid>
      <w:tr w:rsidR="00986762" w:rsidRPr="00087DAB" w14:paraId="313F0C61" w14:textId="77777777" w:rsidTr="00F810DC">
        <w:tc>
          <w:tcPr>
            <w:tcW w:w="2234" w:type="dxa"/>
            <w:tcBorders>
              <w:top w:val="single" w:sz="6" w:space="0" w:color="auto"/>
              <w:left w:val="single" w:sz="6" w:space="0" w:color="auto"/>
              <w:bottom w:val="single" w:sz="6" w:space="0" w:color="auto"/>
            </w:tcBorders>
          </w:tcPr>
          <w:p w14:paraId="76D9A2AC" w14:textId="77777777" w:rsidR="00986762" w:rsidRDefault="00986762" w:rsidP="004C3F04">
            <w:pPr>
              <w:pStyle w:val="block"/>
              <w:spacing w:before="0"/>
              <w:jc w:val="left"/>
              <w:rPr>
                <w:b/>
                <w:i/>
              </w:rPr>
            </w:pPr>
          </w:p>
        </w:tc>
        <w:tc>
          <w:tcPr>
            <w:tcW w:w="2977" w:type="dxa"/>
            <w:tcBorders>
              <w:top w:val="single" w:sz="6" w:space="0" w:color="auto"/>
              <w:bottom w:val="single" w:sz="6" w:space="0" w:color="auto"/>
            </w:tcBorders>
          </w:tcPr>
          <w:p w14:paraId="1642887D" w14:textId="77777777" w:rsidR="00986762" w:rsidRDefault="00986762" w:rsidP="004C3F04">
            <w:pPr>
              <w:pStyle w:val="block"/>
              <w:spacing w:before="0"/>
              <w:jc w:val="left"/>
              <w:rPr>
                <w:b/>
                <w:i/>
              </w:rPr>
            </w:pPr>
            <w:r>
              <w:rPr>
                <w:b/>
                <w:i/>
              </w:rPr>
              <w:t>Risk</w:t>
            </w:r>
          </w:p>
        </w:tc>
        <w:tc>
          <w:tcPr>
            <w:tcW w:w="3284" w:type="dxa"/>
            <w:tcBorders>
              <w:top w:val="single" w:sz="6" w:space="0" w:color="auto"/>
              <w:bottom w:val="single" w:sz="6" w:space="0" w:color="auto"/>
              <w:right w:val="single" w:sz="6" w:space="0" w:color="auto"/>
            </w:tcBorders>
          </w:tcPr>
          <w:p w14:paraId="117ADB62" w14:textId="77777777" w:rsidR="00986762" w:rsidRDefault="00986762" w:rsidP="004C3F04">
            <w:pPr>
              <w:pStyle w:val="block"/>
              <w:spacing w:before="0"/>
              <w:jc w:val="left"/>
              <w:rPr>
                <w:b/>
                <w:i/>
              </w:rPr>
            </w:pPr>
            <w:r>
              <w:rPr>
                <w:b/>
                <w:i/>
              </w:rPr>
              <w:t xml:space="preserve">Safety precautions </w:t>
            </w:r>
          </w:p>
        </w:tc>
      </w:tr>
      <w:tr w:rsidR="00986762" w:rsidRPr="00087DAB" w14:paraId="6B25478B" w14:textId="77777777" w:rsidTr="00F810DC">
        <w:tc>
          <w:tcPr>
            <w:tcW w:w="2234" w:type="dxa"/>
            <w:tcBorders>
              <w:top w:val="single" w:sz="6" w:space="0" w:color="auto"/>
              <w:left w:val="single" w:sz="6" w:space="0" w:color="auto"/>
              <w:bottom w:val="single" w:sz="2" w:space="0" w:color="auto"/>
            </w:tcBorders>
          </w:tcPr>
          <w:p w14:paraId="5ACAAD8B" w14:textId="77777777" w:rsidR="00986762" w:rsidRDefault="00986762" w:rsidP="004C3F04">
            <w:pPr>
              <w:pStyle w:val="text"/>
              <w:spacing w:after="120"/>
              <w:rPr>
                <w:b/>
              </w:rPr>
            </w:pPr>
            <w:r>
              <w:rPr>
                <w:b/>
              </w:rPr>
              <w:t xml:space="preserve">Apparatus </w:t>
            </w:r>
          </w:p>
        </w:tc>
        <w:tc>
          <w:tcPr>
            <w:tcW w:w="2977" w:type="dxa"/>
            <w:tcBorders>
              <w:top w:val="single" w:sz="6" w:space="0" w:color="auto"/>
              <w:bottom w:val="single" w:sz="2" w:space="0" w:color="auto"/>
            </w:tcBorders>
          </w:tcPr>
          <w:p w14:paraId="2C709234" w14:textId="77777777" w:rsidR="00986762" w:rsidRDefault="00986762" w:rsidP="004C3F04">
            <w:pPr>
              <w:pStyle w:val="text"/>
              <w:spacing w:after="120"/>
            </w:pPr>
          </w:p>
        </w:tc>
        <w:tc>
          <w:tcPr>
            <w:tcW w:w="3284" w:type="dxa"/>
            <w:tcBorders>
              <w:top w:val="single" w:sz="6" w:space="0" w:color="auto"/>
              <w:bottom w:val="single" w:sz="2" w:space="0" w:color="auto"/>
              <w:right w:val="single" w:sz="6" w:space="0" w:color="auto"/>
            </w:tcBorders>
          </w:tcPr>
          <w:p w14:paraId="75A58D29" w14:textId="77777777" w:rsidR="00986762" w:rsidRDefault="00986762" w:rsidP="004C3F04">
            <w:pPr>
              <w:pStyle w:val="text"/>
              <w:spacing w:after="120"/>
            </w:pPr>
          </w:p>
        </w:tc>
      </w:tr>
      <w:tr w:rsidR="00986762" w:rsidRPr="00087DAB" w14:paraId="74140055" w14:textId="77777777" w:rsidTr="00F810DC">
        <w:tc>
          <w:tcPr>
            <w:tcW w:w="2234" w:type="dxa"/>
            <w:tcBorders>
              <w:top w:val="single" w:sz="2" w:space="0" w:color="auto"/>
              <w:left w:val="single" w:sz="6" w:space="0" w:color="auto"/>
              <w:bottom w:val="single" w:sz="6" w:space="0" w:color="auto"/>
            </w:tcBorders>
          </w:tcPr>
          <w:p w14:paraId="10367DD6" w14:textId="77777777" w:rsidR="00986762" w:rsidRDefault="00986762" w:rsidP="004C3F04">
            <w:pPr>
              <w:pStyle w:val="text"/>
              <w:spacing w:after="120"/>
            </w:pPr>
            <w:r>
              <w:t>FTIR spectrometer</w:t>
            </w:r>
          </w:p>
        </w:tc>
        <w:tc>
          <w:tcPr>
            <w:tcW w:w="2977" w:type="dxa"/>
            <w:tcBorders>
              <w:top w:val="single" w:sz="2" w:space="0" w:color="auto"/>
              <w:bottom w:val="single" w:sz="6" w:space="0" w:color="auto"/>
            </w:tcBorders>
          </w:tcPr>
          <w:p w14:paraId="1586223B" w14:textId="77777777" w:rsidR="00986762" w:rsidRDefault="00986762" w:rsidP="004C3F04">
            <w:pPr>
              <w:pStyle w:val="text"/>
              <w:spacing w:after="120"/>
            </w:pPr>
            <w:r>
              <w:t>No significant risks.</w:t>
            </w:r>
          </w:p>
        </w:tc>
        <w:tc>
          <w:tcPr>
            <w:tcW w:w="3284" w:type="dxa"/>
            <w:tcBorders>
              <w:top w:val="single" w:sz="2" w:space="0" w:color="auto"/>
              <w:bottom w:val="single" w:sz="6" w:space="0" w:color="auto"/>
              <w:right w:val="single" w:sz="6" w:space="0" w:color="auto"/>
            </w:tcBorders>
          </w:tcPr>
          <w:p w14:paraId="55DC00B5" w14:textId="77777777" w:rsidR="00986762" w:rsidRDefault="00986762" w:rsidP="004C3F04">
            <w:pPr>
              <w:pStyle w:val="text"/>
              <w:spacing w:after="120"/>
            </w:pPr>
          </w:p>
        </w:tc>
      </w:tr>
      <w:tr w:rsidR="00986762" w:rsidRPr="00087DAB" w14:paraId="019AF301" w14:textId="77777777" w:rsidTr="00F810DC">
        <w:tc>
          <w:tcPr>
            <w:tcW w:w="2234" w:type="dxa"/>
            <w:tcBorders>
              <w:top w:val="single" w:sz="2" w:space="0" w:color="auto"/>
              <w:left w:val="single" w:sz="6" w:space="0" w:color="auto"/>
              <w:bottom w:val="single" w:sz="6" w:space="0" w:color="auto"/>
            </w:tcBorders>
          </w:tcPr>
          <w:p w14:paraId="3E5DC240" w14:textId="77777777" w:rsidR="00986762" w:rsidRDefault="00986762" w:rsidP="004C3F04">
            <w:pPr>
              <w:pStyle w:val="text"/>
              <w:spacing w:after="120"/>
            </w:pPr>
            <w:r>
              <w:t>Glass cells</w:t>
            </w:r>
          </w:p>
        </w:tc>
        <w:tc>
          <w:tcPr>
            <w:tcW w:w="2977" w:type="dxa"/>
            <w:tcBorders>
              <w:top w:val="single" w:sz="2" w:space="0" w:color="auto"/>
              <w:bottom w:val="single" w:sz="6" w:space="0" w:color="auto"/>
            </w:tcBorders>
          </w:tcPr>
          <w:p w14:paraId="2DF1F761" w14:textId="77777777" w:rsidR="00986762" w:rsidRDefault="00986762" w:rsidP="004C3F04">
            <w:pPr>
              <w:pStyle w:val="text"/>
              <w:spacing w:after="120"/>
            </w:pPr>
            <w:r>
              <w:t>Breakage, cuts from broken glass.</w:t>
            </w:r>
          </w:p>
        </w:tc>
        <w:tc>
          <w:tcPr>
            <w:tcW w:w="3284" w:type="dxa"/>
            <w:tcBorders>
              <w:top w:val="single" w:sz="2" w:space="0" w:color="auto"/>
              <w:bottom w:val="single" w:sz="6" w:space="0" w:color="auto"/>
              <w:right w:val="single" w:sz="6" w:space="0" w:color="auto"/>
            </w:tcBorders>
          </w:tcPr>
          <w:p w14:paraId="36AC0DD2" w14:textId="77777777" w:rsidR="00986762" w:rsidRDefault="00986762" w:rsidP="004C3F04">
            <w:pPr>
              <w:pStyle w:val="text"/>
              <w:spacing w:after="120"/>
            </w:pPr>
            <w:r>
              <w:t>Check cells for cracks or sharp edges; notify lab. attendant</w:t>
            </w:r>
          </w:p>
        </w:tc>
      </w:tr>
      <w:tr w:rsidR="00986762" w:rsidRPr="00087DAB" w14:paraId="361664F7" w14:textId="77777777" w:rsidTr="00F810DC">
        <w:tc>
          <w:tcPr>
            <w:tcW w:w="2234" w:type="dxa"/>
            <w:tcBorders>
              <w:top w:val="single" w:sz="6" w:space="0" w:color="auto"/>
              <w:left w:val="single" w:sz="6" w:space="0" w:color="auto"/>
              <w:bottom w:val="single" w:sz="2" w:space="0" w:color="auto"/>
            </w:tcBorders>
          </w:tcPr>
          <w:p w14:paraId="30692C4E" w14:textId="77777777" w:rsidR="00986762" w:rsidRDefault="00986762" w:rsidP="004C3F04">
            <w:pPr>
              <w:pStyle w:val="text"/>
              <w:spacing w:after="120"/>
              <w:rPr>
                <w:b/>
              </w:rPr>
            </w:pPr>
            <w:r>
              <w:rPr>
                <w:b/>
              </w:rPr>
              <w:t>Chemicals</w:t>
            </w:r>
          </w:p>
        </w:tc>
        <w:tc>
          <w:tcPr>
            <w:tcW w:w="2977" w:type="dxa"/>
            <w:tcBorders>
              <w:top w:val="single" w:sz="6" w:space="0" w:color="auto"/>
              <w:bottom w:val="single" w:sz="2" w:space="0" w:color="auto"/>
            </w:tcBorders>
          </w:tcPr>
          <w:p w14:paraId="4DD575FE" w14:textId="77777777" w:rsidR="00986762" w:rsidRDefault="00986762" w:rsidP="004C3F04">
            <w:pPr>
              <w:pStyle w:val="text"/>
              <w:spacing w:after="120"/>
              <w:rPr>
                <w:b/>
              </w:rPr>
            </w:pPr>
            <w:r>
              <w:rPr>
                <w:b/>
              </w:rPr>
              <w:t>See MSDS</w:t>
            </w:r>
          </w:p>
        </w:tc>
        <w:tc>
          <w:tcPr>
            <w:tcW w:w="3284" w:type="dxa"/>
            <w:tcBorders>
              <w:top w:val="single" w:sz="6" w:space="0" w:color="auto"/>
              <w:bottom w:val="single" w:sz="2" w:space="0" w:color="auto"/>
              <w:right w:val="single" w:sz="6" w:space="0" w:color="auto"/>
            </w:tcBorders>
          </w:tcPr>
          <w:p w14:paraId="111C6575" w14:textId="77777777" w:rsidR="00986762" w:rsidRDefault="00986762" w:rsidP="004C3F04">
            <w:pPr>
              <w:pStyle w:val="text"/>
              <w:spacing w:after="120"/>
              <w:rPr>
                <w:b/>
              </w:rPr>
            </w:pPr>
            <w:r>
              <w:rPr>
                <w:b/>
              </w:rPr>
              <w:t xml:space="preserve">Wear safety glasses. </w:t>
            </w:r>
          </w:p>
          <w:p w14:paraId="096D02F0" w14:textId="77777777" w:rsidR="00986762" w:rsidRDefault="00986762" w:rsidP="004C3F04">
            <w:pPr>
              <w:pStyle w:val="text"/>
              <w:spacing w:after="120"/>
              <w:rPr>
                <w:b/>
              </w:rPr>
            </w:pPr>
            <w:r>
              <w:rPr>
                <w:b/>
              </w:rPr>
              <w:t>Do not ingest any chemical.</w:t>
            </w:r>
          </w:p>
        </w:tc>
      </w:tr>
      <w:tr w:rsidR="00986762" w:rsidRPr="00087DAB" w14:paraId="3FE040F7" w14:textId="77777777" w:rsidTr="00F810DC">
        <w:tc>
          <w:tcPr>
            <w:tcW w:w="2234" w:type="dxa"/>
            <w:tcBorders>
              <w:top w:val="single" w:sz="2" w:space="0" w:color="auto"/>
              <w:left w:val="single" w:sz="6" w:space="0" w:color="auto"/>
              <w:bottom w:val="single" w:sz="2" w:space="0" w:color="auto"/>
            </w:tcBorders>
          </w:tcPr>
          <w:p w14:paraId="142C1EEA" w14:textId="77777777" w:rsidR="00986762" w:rsidRDefault="00184E49" w:rsidP="004C3F04">
            <w:pPr>
              <w:pStyle w:val="text"/>
              <w:spacing w:after="120"/>
            </w:pPr>
            <w:r>
              <w:t>Carbon Monoxide</w:t>
            </w:r>
          </w:p>
        </w:tc>
        <w:tc>
          <w:tcPr>
            <w:tcW w:w="2977" w:type="dxa"/>
            <w:tcBorders>
              <w:top w:val="single" w:sz="2" w:space="0" w:color="auto"/>
              <w:bottom w:val="single" w:sz="2" w:space="0" w:color="auto"/>
            </w:tcBorders>
          </w:tcPr>
          <w:p w14:paraId="7BAABFE9" w14:textId="77777777" w:rsidR="00986762" w:rsidRDefault="00184E49" w:rsidP="004C3F04">
            <w:pPr>
              <w:pStyle w:val="block"/>
              <w:spacing w:before="0"/>
              <w:rPr>
                <w:color w:val="FF0000"/>
              </w:rPr>
            </w:pPr>
            <w:r>
              <w:t>Toxic if inhaled.</w:t>
            </w:r>
          </w:p>
        </w:tc>
        <w:tc>
          <w:tcPr>
            <w:tcW w:w="3284" w:type="dxa"/>
            <w:tcBorders>
              <w:top w:val="single" w:sz="2" w:space="0" w:color="auto"/>
              <w:bottom w:val="single" w:sz="2" w:space="0" w:color="auto"/>
              <w:right w:val="single" w:sz="6" w:space="0" w:color="auto"/>
            </w:tcBorders>
          </w:tcPr>
          <w:p w14:paraId="609143BB" w14:textId="77777777" w:rsidR="00986762" w:rsidRDefault="00184E49" w:rsidP="004C3F04">
            <w:pPr>
              <w:pStyle w:val="block"/>
              <w:spacing w:before="0"/>
            </w:pPr>
            <w:r>
              <w:t>Do not open the IR cell! Amount in cell is small. Cylinder is stored remotely.</w:t>
            </w:r>
            <w:r w:rsidR="0091597B">
              <w:t xml:space="preserve"> CO detector mounted on lab bench.</w:t>
            </w:r>
          </w:p>
        </w:tc>
      </w:tr>
      <w:tr w:rsidR="00986762" w:rsidRPr="00087DAB" w14:paraId="4D9D1A87" w14:textId="77777777" w:rsidTr="00F810DC">
        <w:tc>
          <w:tcPr>
            <w:tcW w:w="2234" w:type="dxa"/>
            <w:tcBorders>
              <w:top w:val="single" w:sz="6" w:space="0" w:color="auto"/>
              <w:left w:val="single" w:sz="6" w:space="0" w:color="auto"/>
              <w:bottom w:val="single" w:sz="6" w:space="0" w:color="auto"/>
            </w:tcBorders>
          </w:tcPr>
          <w:p w14:paraId="19290A04" w14:textId="77777777" w:rsidR="00986762" w:rsidRDefault="00986762" w:rsidP="004C3F04">
            <w:pPr>
              <w:pStyle w:val="text"/>
              <w:spacing w:after="120"/>
            </w:pPr>
            <w:r>
              <w:rPr>
                <w:b/>
              </w:rPr>
              <w:t>Other hazards</w:t>
            </w:r>
          </w:p>
        </w:tc>
        <w:tc>
          <w:tcPr>
            <w:tcW w:w="2977" w:type="dxa"/>
            <w:tcBorders>
              <w:top w:val="single" w:sz="6" w:space="0" w:color="auto"/>
              <w:bottom w:val="single" w:sz="6" w:space="0" w:color="auto"/>
            </w:tcBorders>
          </w:tcPr>
          <w:p w14:paraId="5671FD77" w14:textId="77777777" w:rsidR="00986762" w:rsidRDefault="00986762" w:rsidP="004C3F04">
            <w:pPr>
              <w:pStyle w:val="text"/>
              <w:spacing w:after="120"/>
            </w:pPr>
            <w:r>
              <w:t>None identified</w:t>
            </w:r>
          </w:p>
        </w:tc>
        <w:tc>
          <w:tcPr>
            <w:tcW w:w="3284" w:type="dxa"/>
            <w:tcBorders>
              <w:top w:val="single" w:sz="6" w:space="0" w:color="auto"/>
              <w:bottom w:val="single" w:sz="6" w:space="0" w:color="auto"/>
              <w:right w:val="single" w:sz="6" w:space="0" w:color="auto"/>
            </w:tcBorders>
          </w:tcPr>
          <w:p w14:paraId="6E15990B" w14:textId="77777777" w:rsidR="00986762" w:rsidRDefault="00986762" w:rsidP="004C3F04">
            <w:pPr>
              <w:pStyle w:val="text"/>
              <w:spacing w:after="120"/>
            </w:pPr>
          </w:p>
        </w:tc>
      </w:tr>
      <w:tr w:rsidR="00986762" w:rsidRPr="00087DAB" w14:paraId="2FD60D15" w14:textId="77777777" w:rsidTr="00F810DC">
        <w:tc>
          <w:tcPr>
            <w:tcW w:w="2234" w:type="dxa"/>
            <w:tcBorders>
              <w:left w:val="single" w:sz="6" w:space="0" w:color="auto"/>
              <w:bottom w:val="single" w:sz="6" w:space="0" w:color="auto"/>
            </w:tcBorders>
          </w:tcPr>
          <w:p w14:paraId="1F0F9DAA" w14:textId="77777777" w:rsidR="00986762" w:rsidRDefault="00986762" w:rsidP="004C3F04">
            <w:pPr>
              <w:pStyle w:val="text"/>
              <w:spacing w:after="120"/>
            </w:pPr>
            <w:r>
              <w:rPr>
                <w:b/>
              </w:rPr>
              <w:t>Control measures</w:t>
            </w:r>
          </w:p>
        </w:tc>
        <w:tc>
          <w:tcPr>
            <w:tcW w:w="6261" w:type="dxa"/>
            <w:gridSpan w:val="2"/>
            <w:tcBorders>
              <w:bottom w:val="single" w:sz="6" w:space="0" w:color="auto"/>
              <w:right w:val="single" w:sz="6" w:space="0" w:color="auto"/>
            </w:tcBorders>
          </w:tcPr>
          <w:p w14:paraId="35203676" w14:textId="77777777" w:rsidR="00986762" w:rsidRDefault="00986762" w:rsidP="004C3F04">
            <w:pPr>
              <w:pStyle w:val="text"/>
              <w:spacing w:after="120"/>
            </w:pPr>
            <w:r>
              <w:t>Eye protection to be worn at all times.</w:t>
            </w:r>
          </w:p>
        </w:tc>
      </w:tr>
    </w:tbl>
    <w:p w14:paraId="41C0ABA8" w14:textId="77777777" w:rsidR="00986762" w:rsidRDefault="00986762" w:rsidP="004C3F04">
      <w:pPr>
        <w:pStyle w:val="block"/>
        <w:spacing w:before="0"/>
      </w:pPr>
      <w:r>
        <w:rPr>
          <w:b/>
        </w:rPr>
        <w:t>Overall Risk assessment:</w:t>
      </w:r>
      <w:r>
        <w:rPr>
          <w:b/>
        </w:rPr>
        <w:tab/>
      </w:r>
      <w:r>
        <w:rPr>
          <w:u w:val="single"/>
        </w:rPr>
        <w:t>Significant</w:t>
      </w:r>
      <w:r>
        <w:t xml:space="preserve"> risk that may be effectively </w:t>
      </w:r>
      <w:r>
        <w:rPr>
          <w:u w:val="single"/>
        </w:rPr>
        <w:t>controlled</w:t>
      </w:r>
      <w:r>
        <w:t>.</w:t>
      </w:r>
    </w:p>
    <w:p w14:paraId="17861B62" w14:textId="77777777" w:rsidR="00986762" w:rsidRDefault="00986762" w:rsidP="004C3F04">
      <w:pPr>
        <w:pStyle w:val="block"/>
        <w:spacing w:before="0"/>
      </w:pPr>
      <w:r>
        <w:rPr>
          <w:b/>
        </w:rPr>
        <w:t>Risk assessment by:</w:t>
      </w:r>
      <w:r>
        <w:t xml:space="preserve"> </w:t>
      </w:r>
      <w:r>
        <w:tab/>
      </w:r>
      <w:r>
        <w:tab/>
        <w:t>Prof. Timothy Schmidt</w:t>
      </w:r>
    </w:p>
    <w:p w14:paraId="0ED53FCB" w14:textId="77777777" w:rsidR="00986762" w:rsidRDefault="00986762" w:rsidP="004C3F04">
      <w:pPr>
        <w:pStyle w:val="block"/>
        <w:spacing w:before="0"/>
      </w:pPr>
      <w:r>
        <w:rPr>
          <w:b/>
        </w:rPr>
        <w:t>Date:</w:t>
      </w:r>
      <w:r>
        <w:rPr>
          <w:b/>
        </w:rPr>
        <w:tab/>
      </w:r>
      <w:r>
        <w:rPr>
          <w:b/>
        </w:rPr>
        <w:tab/>
      </w:r>
      <w:r>
        <w:rPr>
          <w:b/>
        </w:rPr>
        <w:tab/>
      </w:r>
      <w:r>
        <w:rPr>
          <w:b/>
        </w:rPr>
        <w:tab/>
      </w:r>
      <w:r w:rsidR="000474BB">
        <w:t>9</w:t>
      </w:r>
      <w:r>
        <w:t xml:space="preserve"> March 2017</w:t>
      </w:r>
    </w:p>
    <w:p w14:paraId="25FD0346" w14:textId="77777777" w:rsidR="00986762" w:rsidRDefault="00986762" w:rsidP="004C3F04">
      <w:pPr>
        <w:pStyle w:val="block"/>
        <w:spacing w:before="0"/>
      </w:pPr>
    </w:p>
    <w:p w14:paraId="76735491" w14:textId="77777777" w:rsidR="000C6FA4" w:rsidRPr="00EA4B99" w:rsidRDefault="000C6FA4" w:rsidP="004C3F04">
      <w:pPr>
        <w:spacing w:after="120" w:line="320" w:lineRule="exact"/>
        <w:rPr>
          <w:rFonts w:ascii="Arial" w:hAnsi="Arial"/>
          <w:b/>
          <w:caps/>
          <w:sz w:val="28"/>
        </w:rPr>
      </w:pPr>
      <w:r w:rsidRPr="00EA4B99">
        <w:rPr>
          <w:rFonts w:ascii="Arial" w:hAnsi="Arial"/>
          <w:b/>
          <w:caps/>
          <w:sz w:val="28"/>
        </w:rPr>
        <w:t>References</w:t>
      </w:r>
    </w:p>
    <w:p w14:paraId="41802B19" w14:textId="77777777" w:rsidR="000C6FA4" w:rsidRDefault="000C6FA4" w:rsidP="004C3F04">
      <w:pPr>
        <w:pStyle w:val="indent1"/>
        <w:numPr>
          <w:ilvl w:val="0"/>
          <w:numId w:val="4"/>
        </w:numPr>
        <w:spacing w:before="0"/>
        <w:jc w:val="both"/>
      </w:pPr>
      <w:r>
        <w:t xml:space="preserve">Engel, T. and Reid, P., </w:t>
      </w:r>
      <w:r w:rsidRPr="00F57B71">
        <w:rPr>
          <w:i/>
        </w:rPr>
        <w:t>Physical Chemistry</w:t>
      </w:r>
      <w:r>
        <w:t>, Pearson New International Edition, Pearson 2014.</w:t>
      </w:r>
    </w:p>
    <w:p w14:paraId="6D0231A0" w14:textId="77777777" w:rsidR="007C4717" w:rsidRDefault="007C4717" w:rsidP="004C3F04">
      <w:pPr>
        <w:pStyle w:val="block"/>
        <w:spacing w:before="0"/>
      </w:pPr>
    </w:p>
    <w:p w14:paraId="0836B546" w14:textId="77777777" w:rsidR="00F304DA" w:rsidRDefault="00F304DA" w:rsidP="004C3F04">
      <w:pPr>
        <w:spacing w:after="120" w:line="320" w:lineRule="exact"/>
        <w:rPr>
          <w:rFonts w:ascii="Arial" w:hAnsi="Arial"/>
          <w:b/>
          <w:caps/>
          <w:sz w:val="32"/>
        </w:rPr>
      </w:pPr>
      <w:r>
        <w:br w:type="page"/>
      </w:r>
    </w:p>
    <w:p w14:paraId="35D4F281" w14:textId="77777777" w:rsidR="007C4717" w:rsidRPr="003A3B33" w:rsidRDefault="007C4717" w:rsidP="004C3F04">
      <w:pPr>
        <w:pStyle w:val="Heading2"/>
        <w:spacing w:before="0" w:line="320" w:lineRule="exact"/>
        <w:rPr>
          <w:sz w:val="28"/>
          <w:szCs w:val="28"/>
        </w:rPr>
      </w:pPr>
      <w:r w:rsidRPr="003A3B33">
        <w:rPr>
          <w:sz w:val="28"/>
          <w:szCs w:val="28"/>
        </w:rPr>
        <w:lastRenderedPageBreak/>
        <w:t>procedure</w:t>
      </w:r>
    </w:p>
    <w:p w14:paraId="456821EB" w14:textId="77777777" w:rsidR="00650D4F" w:rsidRPr="00650D4F" w:rsidRDefault="0061377B" w:rsidP="004C3F04">
      <w:pPr>
        <w:pStyle w:val="block"/>
        <w:spacing w:before="0"/>
        <w:rPr>
          <w:b/>
          <w:i/>
        </w:rPr>
      </w:pPr>
      <w:r>
        <w:rPr>
          <w:b/>
          <w:i/>
        </w:rPr>
        <w:t>Do not spend more than 1h on data acquisition. The apparatus is needed for experiment QS</w:t>
      </w:r>
      <w:r w:rsidR="003A3B33">
        <w:rPr>
          <w:b/>
          <w:i/>
        </w:rPr>
        <w:t>4</w:t>
      </w:r>
      <w:r w:rsidR="00650D4F" w:rsidRPr="00650D4F">
        <w:rPr>
          <w:b/>
          <w:i/>
        </w:rPr>
        <w:t xml:space="preserve"> (~1h into lab session).</w:t>
      </w:r>
    </w:p>
    <w:p w14:paraId="46EA1328" w14:textId="77777777" w:rsidR="007C4717" w:rsidRDefault="007C4717" w:rsidP="004C3F04">
      <w:pPr>
        <w:pStyle w:val="block"/>
        <w:spacing w:before="0"/>
      </w:pPr>
      <w:r>
        <w:t>The instrument used for this experiment is an FTIR spectrometer. Vapour phase spectra are to be recorded and you are therefore provided with a gas cell</w:t>
      </w:r>
      <w:r w:rsidR="000474BB">
        <w:t xml:space="preserve"> prefilled with carbon monoxide</w:t>
      </w:r>
      <w:r>
        <w:t>.</w:t>
      </w:r>
      <w:r w:rsidR="000474BB">
        <w:t xml:space="preserve"> </w:t>
      </w:r>
      <w:r w:rsidR="000474BB" w:rsidRPr="000474BB">
        <w:rPr>
          <w:b/>
        </w:rPr>
        <w:t>DO NOT OPEN THE CELL.</w:t>
      </w:r>
      <w:r>
        <w:t xml:space="preserve">  The cell has two short side arms which </w:t>
      </w:r>
      <w:r w:rsidR="00C643AA">
        <w:t>are closed with glass taps</w:t>
      </w:r>
      <w:r>
        <w:t xml:space="preserve">.  Its windows are made of </w:t>
      </w:r>
      <w:r w:rsidR="00C643AA">
        <w:t>KBr</w:t>
      </w:r>
      <w:r>
        <w:t xml:space="preserve"> and </w:t>
      </w:r>
      <w:r w:rsidR="00C643AA">
        <w:t>are</w:t>
      </w:r>
      <w:r>
        <w:t xml:space="preserve"> easily damaged by water vapour</w:t>
      </w:r>
      <w:r w:rsidR="00C643AA">
        <w:t>. As such,</w:t>
      </w:r>
      <w:r>
        <w:t xml:space="preserve"> </w:t>
      </w:r>
      <w:r w:rsidRPr="00C643AA">
        <w:rPr>
          <w:b/>
          <w:i/>
        </w:rPr>
        <w:t>the cell</w:t>
      </w:r>
      <w:r w:rsidRPr="00C643AA">
        <w:rPr>
          <w:i/>
        </w:rPr>
        <w:t xml:space="preserve"> </w:t>
      </w:r>
      <w:r w:rsidRPr="00C643AA">
        <w:rPr>
          <w:b/>
          <w:i/>
        </w:rPr>
        <w:t>must be kept in its desiccator when not in use</w:t>
      </w:r>
      <w:r>
        <w:t>; the windows must not be touched with fingers as this transfers considerable amounts of moisture to them.  The cell is held in a metal cradle which slides directly into the clip of the sample beam of the spectrophotometer.</w:t>
      </w:r>
      <w:r w:rsidR="000474BB">
        <w:t xml:space="preserve"> In this</w:t>
      </w:r>
      <w:r>
        <w:t xml:space="preserve"> single beam FTIR instrument the spectrum </w:t>
      </w:r>
      <w:r w:rsidR="000474BB">
        <w:t xml:space="preserve">the empty chamber </w:t>
      </w:r>
      <w:r w:rsidR="00C643AA">
        <w:t>may</w:t>
      </w:r>
      <w:r>
        <w:t xml:space="preserve"> be recorded as a background. </w:t>
      </w:r>
      <w:r w:rsidR="000474BB">
        <w:t>We are interested in the structure of the CO fundamental vibrational band, which should not be affected too much by the exact background.</w:t>
      </w:r>
    </w:p>
    <w:p w14:paraId="1CEDB6C2" w14:textId="77777777" w:rsidR="00C643AA" w:rsidRDefault="007C4717" w:rsidP="004C3F04">
      <w:pPr>
        <w:pStyle w:val="indent1"/>
        <w:spacing w:before="0"/>
        <w:ind w:left="425" w:hanging="425"/>
        <w:jc w:val="both"/>
      </w:pPr>
      <w:r w:rsidRPr="004153DC">
        <w:t>When finished</w:t>
      </w:r>
      <w:r>
        <w:t>, store the cell in the desiccator provided.</w:t>
      </w:r>
      <w:r w:rsidR="00067CB6">
        <w:t xml:space="preserve"> </w:t>
      </w:r>
    </w:p>
    <w:p w14:paraId="6688E00E" w14:textId="77777777" w:rsidR="00067CB6" w:rsidRDefault="00067CB6" w:rsidP="004C3F04">
      <w:pPr>
        <w:pStyle w:val="indent1"/>
        <w:spacing w:before="0"/>
        <w:ind w:left="425" w:hanging="425"/>
        <w:jc w:val="both"/>
      </w:pPr>
    </w:p>
    <w:p w14:paraId="2C08600A" w14:textId="77777777" w:rsidR="008A78E0" w:rsidRPr="00814D9C" w:rsidRDefault="005A4824" w:rsidP="00814D9C">
      <w:pPr>
        <w:spacing w:after="120" w:line="320" w:lineRule="exact"/>
        <w:rPr>
          <w:rFonts w:ascii="Arial" w:hAnsi="Arial"/>
          <w:b/>
          <w:caps/>
          <w:sz w:val="32"/>
        </w:rPr>
      </w:pPr>
      <w:r>
        <w:br w:type="page"/>
      </w:r>
    </w:p>
    <w:p w14:paraId="58592923" w14:textId="77777777" w:rsidR="007C4717" w:rsidRPr="004C3F04" w:rsidRDefault="00AC59A4" w:rsidP="004C3F04">
      <w:pPr>
        <w:pStyle w:val="Heading2"/>
        <w:spacing w:before="0" w:line="320" w:lineRule="exact"/>
        <w:rPr>
          <w:sz w:val="28"/>
          <w:szCs w:val="28"/>
        </w:rPr>
      </w:pPr>
      <w:r w:rsidRPr="004C3F04">
        <w:rPr>
          <w:sz w:val="28"/>
          <w:szCs w:val="28"/>
        </w:rPr>
        <w:lastRenderedPageBreak/>
        <w:t>RESULTS</w:t>
      </w:r>
    </w:p>
    <w:p w14:paraId="69A1D5B6" w14:textId="03F10BEC" w:rsidR="00996183" w:rsidRDefault="000474BB" w:rsidP="004C3F04">
      <w:pPr>
        <w:pStyle w:val="block"/>
        <w:spacing w:before="0"/>
      </w:pPr>
      <w:r>
        <w:t>Concentrate on the structure in the 2150cm</w:t>
      </w:r>
      <w:r w:rsidRPr="000474BB">
        <w:rPr>
          <w:vertAlign w:val="superscript"/>
        </w:rPr>
        <w:t>-1</w:t>
      </w:r>
      <w:r>
        <w:t xml:space="preserve"> region of the spectrum</w:t>
      </w:r>
      <w:r w:rsidR="00CD5B8A">
        <w:t xml:space="preserve"> (zoom in</w:t>
      </w:r>
      <w:r w:rsidR="00A770DD">
        <w:t xml:space="preserve"> using </w:t>
      </w:r>
      <w:r w:rsidR="00A770DD" w:rsidRPr="00A770DD">
        <w:rPr>
          <w:rFonts w:ascii="Courier New" w:hAnsi="Courier New" w:cs="Courier New"/>
          <w:b/>
          <w:bCs/>
        </w:rPr>
        <w:t>xmin</w:t>
      </w:r>
      <w:r w:rsidR="00A770DD">
        <w:t xml:space="preserve"> and </w:t>
      </w:r>
      <w:r w:rsidR="00A770DD" w:rsidRPr="00A770DD">
        <w:rPr>
          <w:rFonts w:ascii="Courier New" w:hAnsi="Courier New" w:cs="Courier New"/>
          <w:b/>
          <w:bCs/>
        </w:rPr>
        <w:t>xmax</w:t>
      </w:r>
      <w:r w:rsidR="00CD5B8A">
        <w:t>)</w:t>
      </w:r>
      <w:r>
        <w:t xml:space="preserve">. Ensure that the resolution is sufficient to discern the individual rotational </w:t>
      </w:r>
      <w:r w:rsidR="004C3F04">
        <w:t>lines</w:t>
      </w:r>
      <w:r w:rsidR="00CD5B8A">
        <w:t>, else you will have to repeat the acquisition</w:t>
      </w:r>
      <w:r>
        <w:t>. To aid you</w:t>
      </w:r>
      <w:r w:rsidR="00224A1B">
        <w:t>r</w:t>
      </w:r>
      <w:r>
        <w:t xml:space="preserve"> analysis, the first line in the </w:t>
      </w:r>
      <w:r w:rsidRPr="00224A1B">
        <w:rPr>
          <w:i/>
        </w:rPr>
        <w:t>R</w:t>
      </w:r>
      <w:r>
        <w:t>-branch should be located near 2147 cm</w:t>
      </w:r>
      <w:r w:rsidRPr="000474BB">
        <w:rPr>
          <w:vertAlign w:val="superscript"/>
        </w:rPr>
        <w:t>-1</w:t>
      </w:r>
      <w:r>
        <w:t>.</w:t>
      </w:r>
    </w:p>
    <w:p w14:paraId="009096D7" w14:textId="7C92E267" w:rsidR="00CD5B8A" w:rsidRDefault="00CD5B8A" w:rsidP="004C3F04">
      <w:pPr>
        <w:pStyle w:val="block"/>
        <w:spacing w:before="0"/>
      </w:pPr>
      <w:r>
        <w:t xml:space="preserve">Use the peak-picking </w:t>
      </w:r>
      <w:r w:rsidR="00A770DD">
        <w:t>code</w:t>
      </w:r>
      <w:r>
        <w:t xml:space="preserve"> to determine the positions of all significant features in the spectrum.</w:t>
      </w:r>
    </w:p>
    <w:p w14:paraId="3E9A7650" w14:textId="77777777" w:rsidR="00CD5B8A" w:rsidRDefault="00CD5B8A" w:rsidP="004C3F04">
      <w:pPr>
        <w:pStyle w:val="block"/>
        <w:spacing w:before="0"/>
      </w:pPr>
      <w:r>
        <w:t>Make a spreadsheet of your band positions, together with an assignment of lower a</w:t>
      </w:r>
      <w:r w:rsidR="00224A1B">
        <w:t>nd upper-state quantum numbers</w:t>
      </w:r>
      <w:r>
        <w:t xml:space="preserve">, </w:t>
      </w:r>
      <w:r w:rsidRPr="00CD5B8A">
        <w:rPr>
          <w:i/>
        </w:rPr>
        <w:t>J</w:t>
      </w:r>
      <w:r w:rsidRPr="00CD5B8A">
        <w:rPr>
          <w:rFonts w:ascii="Times New Roman" w:hAnsi="Times New Roman"/>
        </w:rPr>
        <w:t>ʺ</w:t>
      </w:r>
      <w:r>
        <w:t xml:space="preserve"> and </w:t>
      </w:r>
      <w:r w:rsidRPr="00CD5B8A">
        <w:rPr>
          <w:i/>
        </w:rPr>
        <w:t>J</w:t>
      </w:r>
      <w:r>
        <w:rPr>
          <w:rFonts w:ascii="Times New Roman" w:hAnsi="Times New Roman"/>
        </w:rPr>
        <w:t>ʹ</w:t>
      </w:r>
      <w:r>
        <w:t>.</w:t>
      </w:r>
      <w:r w:rsidR="004C3F04">
        <w:t xml:space="preserve"> </w:t>
      </w:r>
      <w:r w:rsidR="00D17802">
        <w:t xml:space="preserve">Do this for both the </w:t>
      </w:r>
      <w:r w:rsidR="00D17802" w:rsidRPr="005A4824">
        <w:rPr>
          <w:i/>
        </w:rPr>
        <w:t>R-</w:t>
      </w:r>
      <w:r w:rsidR="00D17802">
        <w:t xml:space="preserve"> and </w:t>
      </w:r>
      <w:r w:rsidR="00D17802" w:rsidRPr="005A4824">
        <w:rPr>
          <w:i/>
        </w:rPr>
        <w:t>P-</w:t>
      </w:r>
      <w:r w:rsidR="00D17802">
        <w:t xml:space="preserve">branches. </w:t>
      </w:r>
      <w:r w:rsidR="004C3F04">
        <w:t xml:space="preserve">To ensure that no mistake is made, discuss with your demonstrator which is the first line in the </w:t>
      </w:r>
      <w:r w:rsidR="004C3F04" w:rsidRPr="004C3F04">
        <w:rPr>
          <w:i/>
        </w:rPr>
        <w:t>R</w:t>
      </w:r>
      <w:r w:rsidR="004C3F04">
        <w:t xml:space="preserve"> (</w:t>
      </w:r>
      <w:r w:rsidR="004C3F04" w:rsidRPr="004C3F04">
        <w:rPr>
          <w:i/>
        </w:rPr>
        <w:t>J”</w:t>
      </w:r>
      <w:r w:rsidR="004C3F04">
        <w:t xml:space="preserve"> = 0) and</w:t>
      </w:r>
      <w:r w:rsidR="004C3F04" w:rsidRPr="004C3F04">
        <w:rPr>
          <w:i/>
        </w:rPr>
        <w:t xml:space="preserve"> </w:t>
      </w:r>
      <w:r w:rsidR="004C3F04" w:rsidRPr="005A4824">
        <w:rPr>
          <w:i/>
        </w:rPr>
        <w:t>P-</w:t>
      </w:r>
      <w:r w:rsidR="004C3F04">
        <w:t>branches (</w:t>
      </w:r>
      <w:r w:rsidR="004C3F04" w:rsidRPr="004C3F04">
        <w:rPr>
          <w:i/>
        </w:rPr>
        <w:t>J”</w:t>
      </w:r>
      <w:r w:rsidR="004C3F04">
        <w:t xml:space="preserve"> = 1) [why is there no </w:t>
      </w:r>
      <w:r w:rsidR="004C3F04" w:rsidRPr="004C3F04">
        <w:rPr>
          <w:i/>
        </w:rPr>
        <w:t>P</w:t>
      </w:r>
      <w:r w:rsidR="004C3F04">
        <w:t xml:space="preserve">-branch line for </w:t>
      </w:r>
      <w:r w:rsidR="004C3F04" w:rsidRPr="004C3F04">
        <w:rPr>
          <w:i/>
        </w:rPr>
        <w:t>J”</w:t>
      </w:r>
      <w:r w:rsidR="004C3F04">
        <w:t xml:space="preserve"> = 0?].</w:t>
      </w:r>
    </w:p>
    <w:p w14:paraId="46B9AF0F" w14:textId="77777777" w:rsidR="005A4824" w:rsidRDefault="00AA17BD" w:rsidP="004C3F04">
      <w:pPr>
        <w:pStyle w:val="block"/>
        <w:spacing w:before="0"/>
      </w:pPr>
      <w:r>
        <w:t xml:space="preserve">Plot the line positions </w:t>
      </w:r>
      <w:r w:rsidRPr="005A4824">
        <w:rPr>
          <w:i/>
        </w:rPr>
        <w:t>vs</w:t>
      </w:r>
      <w:r>
        <w:t xml:space="preserve"> </w:t>
      </w:r>
      <w:r w:rsidRPr="00CD5B8A">
        <w:rPr>
          <w:i/>
        </w:rPr>
        <w:t>J</w:t>
      </w:r>
      <w:r w:rsidRPr="00CD5B8A">
        <w:rPr>
          <w:rFonts w:ascii="Times New Roman" w:hAnsi="Times New Roman"/>
        </w:rPr>
        <w:t>ʺ</w:t>
      </w:r>
      <w:r>
        <w:t xml:space="preserve"> for both the </w:t>
      </w:r>
      <w:r w:rsidRPr="005A4824">
        <w:rPr>
          <w:i/>
        </w:rPr>
        <w:t>R-</w:t>
      </w:r>
      <w:r>
        <w:t xml:space="preserve"> and </w:t>
      </w:r>
      <w:r w:rsidRPr="005A4824">
        <w:rPr>
          <w:i/>
        </w:rPr>
        <w:t>P-</w:t>
      </w:r>
      <w:r>
        <w:t xml:space="preserve">branches, as scattered data. Ensure that the plots are smooth, and free from bumps and wiggles. </w:t>
      </w:r>
      <w:r w:rsidR="005A4824">
        <w:t xml:space="preserve">Now, fit expressions for the wavenumbers of the </w:t>
      </w:r>
      <w:r w:rsidR="005A4824" w:rsidRPr="005A4824">
        <w:rPr>
          <w:i/>
        </w:rPr>
        <w:t>R-</w:t>
      </w:r>
      <w:r w:rsidR="005A4824">
        <w:t xml:space="preserve"> and </w:t>
      </w:r>
      <w:r w:rsidR="005A4824" w:rsidRPr="005A4824">
        <w:rPr>
          <w:i/>
        </w:rPr>
        <w:t>P-</w:t>
      </w:r>
      <w:r w:rsidR="005A4824">
        <w:t xml:space="preserve">branches using the </w:t>
      </w:r>
      <w:r w:rsidR="005A4824" w:rsidRPr="005A4824">
        <w:rPr>
          <w:b/>
        </w:rPr>
        <w:t>Solver</w:t>
      </w:r>
      <w:r w:rsidR="005A4824">
        <w:t xml:space="preserve"> routine</w:t>
      </w:r>
      <w:r w:rsidR="00D17802">
        <w:t xml:space="preserve"> in </w:t>
      </w:r>
      <w:r w:rsidR="00D17802" w:rsidRPr="00D17802">
        <w:rPr>
          <w:b/>
        </w:rPr>
        <w:t>Excel</w:t>
      </w:r>
      <w:r w:rsidR="005A4824">
        <w:t xml:space="preserve">. An example for a portion of the </w:t>
      </w:r>
      <w:r w:rsidR="005A4824" w:rsidRPr="005A4824">
        <w:rPr>
          <w:i/>
        </w:rPr>
        <w:t>R</w:t>
      </w:r>
      <w:r w:rsidR="005A4824">
        <w:t xml:space="preserve">-branch is shown in the picture above. Enter </w:t>
      </w:r>
      <w:r w:rsidR="005A4824" w:rsidRPr="00224A1B">
        <w:rPr>
          <w:b/>
          <w:i/>
        </w:rPr>
        <w:t>all</w:t>
      </w:r>
      <w:r w:rsidR="005A4824">
        <w:t xml:space="preserve"> of the data you have and fit it globally using </w:t>
      </w:r>
      <w:r w:rsidR="005A4824" w:rsidRPr="005A4824">
        <w:rPr>
          <w:rFonts w:ascii="Symbol" w:hAnsi="Symbol"/>
          <w:i/>
        </w:rPr>
        <w:t></w:t>
      </w:r>
      <w:r w:rsidR="005A4824">
        <w:t xml:space="preserve">, </w:t>
      </w:r>
      <w:r w:rsidR="005A4824" w:rsidRPr="005A4824">
        <w:rPr>
          <w:rFonts w:ascii="Times New Roman" w:hAnsi="Times New Roman"/>
          <w:i/>
        </w:rPr>
        <w:t>B</w:t>
      </w:r>
      <w:r w:rsidR="005A4824" w:rsidRPr="005A4824">
        <w:rPr>
          <w:rFonts w:ascii="Times New Roman" w:hAnsi="Times New Roman"/>
          <w:vertAlign w:val="subscript"/>
        </w:rPr>
        <w:t>1</w:t>
      </w:r>
      <w:r w:rsidR="005A4824">
        <w:t xml:space="preserve"> and </w:t>
      </w:r>
      <w:r w:rsidR="005A4824" w:rsidRPr="005A4824">
        <w:rPr>
          <w:rFonts w:ascii="Times New Roman" w:hAnsi="Times New Roman"/>
          <w:i/>
        </w:rPr>
        <w:t>B</w:t>
      </w:r>
      <w:r w:rsidR="005A4824" w:rsidRPr="005A4824">
        <w:rPr>
          <w:rFonts w:ascii="Times New Roman" w:hAnsi="Times New Roman"/>
          <w:vertAlign w:val="subscript"/>
        </w:rPr>
        <w:t>0</w:t>
      </w:r>
      <w:r w:rsidR="005A4824">
        <w:t xml:space="preserve"> as variables. </w:t>
      </w:r>
      <w:r>
        <w:t xml:space="preserve">You might find it instructive to use a single formula for both the </w:t>
      </w:r>
      <w:r w:rsidRPr="00AA17BD">
        <w:rPr>
          <w:i/>
        </w:rPr>
        <w:t>R</w:t>
      </w:r>
      <w:r>
        <w:t xml:space="preserve">- and </w:t>
      </w:r>
      <w:r w:rsidRPr="00AA17BD">
        <w:rPr>
          <w:i/>
        </w:rPr>
        <w:t>P</w:t>
      </w:r>
      <w:r>
        <w:t>-branches,</w:t>
      </w:r>
    </w:p>
    <w:p w14:paraId="5C7D9DAD" w14:textId="77777777" w:rsidR="00AA17BD" w:rsidRDefault="00A770DD" w:rsidP="004C3F04">
      <w:pPr>
        <w:pStyle w:val="block"/>
        <w:spacing w:before="0"/>
      </w:pPr>
      <w:r>
        <w:rPr>
          <w:noProof/>
          <w:lang w:val="en-AU" w:eastAsia="en-AU"/>
        </w:rPr>
        <w:object w:dxaOrig="1440" w:dyaOrig="1440" w14:anchorId="073AA4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140.2pt;margin-top:3.55pt;width:177.2pt;height:18pt;z-index:251678720" wrapcoords="16518 1763 9911 3527 9911 8376 762 8816 508 12343 8640 15869 7624 18073 8386 18514 15501 19837 16518 19837 18296 19837 20584 17633 21092 12343 20329 10580 17026 8816 18805 8816 21346 4408 21092 1763 16518 1763">
            <v:imagedata r:id="rId6" o:title=""/>
            <w10:wrap type="tight"/>
          </v:shape>
          <o:OLEObject Type="Embed" ProgID="Equation.3" ShapeID="_x0000_s1038" DrawAspect="Content" ObjectID="_1654083299" r:id="rId7"/>
        </w:object>
      </w:r>
    </w:p>
    <w:p w14:paraId="5A16DDC6" w14:textId="77777777" w:rsidR="00383E9E" w:rsidRDefault="00AA17BD" w:rsidP="004C3F04">
      <w:pPr>
        <w:pStyle w:val="block"/>
        <w:spacing w:before="0"/>
      </w:pPr>
      <w:r>
        <w:t>Plot the modelled positions on the</w:t>
      </w:r>
      <w:r w:rsidR="00383E9E">
        <w:t xml:space="preserve"> same graph</w:t>
      </w:r>
      <w:r w:rsidR="00D17802">
        <w:t xml:space="preserve"> as the data</w:t>
      </w:r>
      <w:r w:rsidR="00383E9E">
        <w:t xml:space="preserve"> as a smoothed line</w:t>
      </w:r>
      <w:r w:rsidR="00D17802">
        <w:t xml:space="preserve"> for each branch</w:t>
      </w:r>
      <w:r w:rsidR="00383E9E">
        <w:t>.</w:t>
      </w:r>
    </w:p>
    <w:p w14:paraId="3A46CC4C" w14:textId="77777777" w:rsidR="00AA17BD" w:rsidRPr="00383E9E" w:rsidRDefault="008A78E0" w:rsidP="004C3F04">
      <w:pPr>
        <w:pStyle w:val="block"/>
        <w:spacing w:before="0"/>
        <w:rPr>
          <w:color w:val="00B050"/>
          <w:u w:val="single"/>
        </w:rPr>
      </w:pPr>
      <w:r w:rsidRPr="00383E9E">
        <w:rPr>
          <w:b/>
          <w:color w:val="00B050"/>
          <w:u w:val="single"/>
        </w:rPr>
        <w:t>Paste this plot in your lab book</w:t>
      </w:r>
      <w:r w:rsidR="00AA17BD" w:rsidRPr="00383E9E">
        <w:rPr>
          <w:b/>
          <w:color w:val="00B050"/>
          <w:u w:val="single"/>
        </w:rPr>
        <w:t>.</w:t>
      </w:r>
    </w:p>
    <w:p w14:paraId="49185181" w14:textId="77777777" w:rsidR="00763519" w:rsidRDefault="00763519" w:rsidP="00B14274">
      <w:pPr>
        <w:pStyle w:val="block"/>
        <w:pBdr>
          <w:top w:val="single" w:sz="4" w:space="1" w:color="auto"/>
          <w:left w:val="single" w:sz="4" w:space="4" w:color="auto"/>
          <w:bottom w:val="single" w:sz="4" w:space="1" w:color="auto"/>
          <w:right w:val="single" w:sz="4" w:space="4" w:color="auto"/>
        </w:pBdr>
        <w:spacing w:before="0"/>
      </w:pPr>
      <w:r>
        <w:t xml:space="preserve">If you want a challenge, try finessing the model by augmenting </w:t>
      </w:r>
      <w:r w:rsidRPr="00763519">
        <w:rPr>
          <w:i/>
        </w:rPr>
        <w:t>F</w:t>
      </w:r>
      <w:r>
        <w:t>(</w:t>
      </w:r>
      <w:r w:rsidRPr="00763519">
        <w:rPr>
          <w:i/>
        </w:rPr>
        <w:t>J</w:t>
      </w:r>
      <w:r>
        <w:t>) with a term -</w:t>
      </w:r>
      <w:r w:rsidRPr="00763519">
        <w:rPr>
          <w:i/>
        </w:rPr>
        <w:t>DJ</w:t>
      </w:r>
      <w:r w:rsidRPr="00763519">
        <w:rPr>
          <w:i/>
          <w:vertAlign w:val="superscript"/>
        </w:rPr>
        <w:t>2</w:t>
      </w:r>
      <w:r w:rsidRPr="00763519">
        <w:rPr>
          <w:i/>
        </w:rPr>
        <w:t>(J+1)</w:t>
      </w:r>
      <w:r w:rsidRPr="00763519">
        <w:rPr>
          <w:i/>
          <w:vertAlign w:val="superscript"/>
        </w:rPr>
        <w:t>2</w:t>
      </w:r>
      <w:r>
        <w:t xml:space="preserve">. Any extra parameters will improve the fit, but you can decide if they are necessary. The term </w:t>
      </w:r>
      <w:r w:rsidRPr="00B14274">
        <w:rPr>
          <w:i/>
        </w:rPr>
        <w:t>D</w:t>
      </w:r>
      <w:r>
        <w:t xml:space="preserve"> accounts for centrifugal distortion of the molecule. At high rotational quantum numbers the bond gets stretched and the </w:t>
      </w:r>
      <w:r w:rsidR="00B14274">
        <w:t xml:space="preserve">effective rotational constant goes down. </w:t>
      </w:r>
      <w:r w:rsidR="00F85377" w:rsidRPr="00F85377">
        <w:rPr>
          <w:i/>
        </w:rPr>
        <w:t>D</w:t>
      </w:r>
      <w:r w:rsidR="00B14274">
        <w:t xml:space="preserve"> is therefore related to the stiffness of the bond</w:t>
      </w:r>
      <w:r w:rsidR="00F85377">
        <w:t xml:space="preserve">, </w:t>
      </w:r>
      <w:r w:rsidR="00F85377" w:rsidRPr="00F85377">
        <w:rPr>
          <w:i/>
        </w:rPr>
        <w:t>D</w:t>
      </w:r>
      <w:r w:rsidR="00F85377">
        <w:t xml:space="preserve"> = 4</w:t>
      </w:r>
      <w:r w:rsidR="00F85377" w:rsidRPr="00B14274">
        <w:rPr>
          <w:i/>
        </w:rPr>
        <w:t>B</w:t>
      </w:r>
      <w:r w:rsidR="00F85377" w:rsidRPr="00B14274">
        <w:rPr>
          <w:vertAlign w:val="superscript"/>
        </w:rPr>
        <w:t>3</w:t>
      </w:r>
      <w:r w:rsidR="00F85377">
        <w:t>/</w:t>
      </w:r>
      <w:r w:rsidR="00F85377" w:rsidRPr="00B14274">
        <w:rPr>
          <w:rFonts w:ascii="Symbol" w:hAnsi="Symbol"/>
        </w:rPr>
        <w:t></w:t>
      </w:r>
      <w:r w:rsidR="00F85377" w:rsidRPr="00B14274">
        <w:rPr>
          <w:vertAlign w:val="subscript"/>
        </w:rPr>
        <w:t>e</w:t>
      </w:r>
      <w:r w:rsidR="00F85377" w:rsidRPr="00B14274">
        <w:rPr>
          <w:vertAlign w:val="superscript"/>
        </w:rPr>
        <w:t>2</w:t>
      </w:r>
      <w:r w:rsidR="00B14274">
        <w:t>. How does</w:t>
      </w:r>
      <w:r w:rsidR="00F85377">
        <w:t xml:space="preserve"> your fitted</w:t>
      </w:r>
      <w:r w:rsidR="00B14274">
        <w:t xml:space="preserve"> </w:t>
      </w:r>
      <w:r w:rsidR="00B14274" w:rsidRPr="00B14274">
        <w:rPr>
          <w:i/>
        </w:rPr>
        <w:t>D</w:t>
      </w:r>
      <w:r w:rsidR="00B14274">
        <w:t xml:space="preserve"> compare to</w:t>
      </w:r>
      <w:r w:rsidR="00F85377">
        <w:t xml:space="preserve"> this value</w:t>
      </w:r>
      <w:r w:rsidR="00B14274">
        <w:t xml:space="preserve">? You could reduce the number of parameters by simply using this formula for </w:t>
      </w:r>
      <w:r w:rsidR="00B14274" w:rsidRPr="00B14274">
        <w:rPr>
          <w:i/>
        </w:rPr>
        <w:t>D</w:t>
      </w:r>
      <w:r w:rsidR="00B14274">
        <w:t>.</w:t>
      </w:r>
    </w:p>
    <w:p w14:paraId="44FBB028" w14:textId="77777777" w:rsidR="000848DA" w:rsidRDefault="000848DA" w:rsidP="004C3F04">
      <w:pPr>
        <w:pStyle w:val="block"/>
        <w:spacing w:before="0"/>
      </w:pPr>
    </w:p>
    <w:p w14:paraId="06A1D6C3" w14:textId="77777777" w:rsidR="000848DA" w:rsidRDefault="000848DA" w:rsidP="004C3F04">
      <w:pPr>
        <w:pStyle w:val="block"/>
        <w:spacing w:before="0"/>
      </w:pPr>
    </w:p>
    <w:p w14:paraId="09B89D5B" w14:textId="77777777" w:rsidR="000848DA" w:rsidRDefault="000848DA" w:rsidP="004C3F04">
      <w:pPr>
        <w:pStyle w:val="block"/>
        <w:spacing w:before="0"/>
      </w:pPr>
    </w:p>
    <w:p w14:paraId="0A796D79" w14:textId="77777777" w:rsidR="000848DA" w:rsidRPr="000848DA" w:rsidRDefault="000848DA" w:rsidP="004C3F04">
      <w:pPr>
        <w:pStyle w:val="block"/>
        <w:spacing w:before="0"/>
        <w:rPr>
          <w:rFonts w:ascii="Arial" w:hAnsi="Arial" w:cs="Arial"/>
          <w:b/>
          <w:sz w:val="28"/>
          <w:szCs w:val="28"/>
        </w:rPr>
      </w:pPr>
      <w:r w:rsidRPr="000848DA">
        <w:rPr>
          <w:rFonts w:ascii="Arial" w:hAnsi="Arial" w:cs="Arial"/>
          <w:b/>
          <w:sz w:val="28"/>
          <w:szCs w:val="28"/>
        </w:rPr>
        <w:t>ANALYSIS</w:t>
      </w:r>
    </w:p>
    <w:p w14:paraId="6F698462" w14:textId="77777777" w:rsidR="000848DA" w:rsidRDefault="000848DA" w:rsidP="004C3F04">
      <w:pPr>
        <w:pStyle w:val="block"/>
        <w:spacing w:before="0"/>
      </w:pPr>
      <w:r>
        <w:t>An e</w:t>
      </w:r>
      <w:r w:rsidR="005A4824">
        <w:t xml:space="preserve">rror analysis can be performed by </w:t>
      </w:r>
      <w:r>
        <w:t>taking “combination differences” of transitions which either terminate or originate on the same level.</w:t>
      </w:r>
    </w:p>
    <w:p w14:paraId="3E08A41B" w14:textId="77777777" w:rsidR="000848DA" w:rsidRDefault="000848DA" w:rsidP="004C3F04">
      <w:pPr>
        <w:pStyle w:val="block"/>
        <w:spacing w:before="0"/>
      </w:pPr>
      <w:r>
        <w:t xml:space="preserve">Plot </w:t>
      </w:r>
      <m:oMath>
        <m: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J''</m:t>
            </m:r>
          </m:e>
        </m:d>
        <m:r>
          <w:rPr>
            <w:rFonts w:ascii="Cambria Math" w:hAnsi="Cambria Math"/>
          </w:rPr>
          <m:t xml:space="preserve"> </m:t>
        </m:r>
      </m:oMath>
      <w:r w:rsidR="0086705B">
        <w:t xml:space="preserve">against </w:t>
      </w:r>
      <w:r w:rsidR="0086705B" w:rsidRPr="0086705B">
        <w:rPr>
          <w:i/>
        </w:rPr>
        <w:t>J”</w:t>
      </w:r>
      <w:r w:rsidR="0086705B">
        <w:t>. It should be linear, with a slope of 4</w:t>
      </w:r>
      <w:r w:rsidR="0086705B" w:rsidRPr="0086705B">
        <w:rPr>
          <w:i/>
        </w:rPr>
        <w:t>B</w:t>
      </w:r>
      <w:r w:rsidR="0086705B" w:rsidRPr="0086705B">
        <w:rPr>
          <w:vertAlign w:val="subscript"/>
        </w:rPr>
        <w:t>1</w:t>
      </w:r>
      <w:r w:rsidR="0086705B">
        <w:rPr>
          <w:vertAlign w:val="subscript"/>
        </w:rPr>
        <w:t xml:space="preserve"> </w:t>
      </w:r>
      <w:r w:rsidR="0086705B">
        <w:t xml:space="preserve">(confirm this algebraicly). Use LINEST to calculate the error in the slope. One quarter of this error is the error in </w:t>
      </w:r>
      <w:r w:rsidR="0086705B" w:rsidRPr="0086705B">
        <w:rPr>
          <w:i/>
        </w:rPr>
        <w:t>B</w:t>
      </w:r>
      <w:r w:rsidR="0086705B" w:rsidRPr="0086705B">
        <w:rPr>
          <w:vertAlign w:val="subscript"/>
        </w:rPr>
        <w:t>1</w:t>
      </w:r>
      <w:r w:rsidR="0086705B">
        <w:t xml:space="preserve">. The error in the intercept will allow an estimate of the error in </w:t>
      </w:r>
      <w:r w:rsidR="0086705B" w:rsidRPr="0086705B">
        <w:rPr>
          <w:rFonts w:ascii="Symbol" w:hAnsi="Symbol"/>
          <w:i/>
        </w:rPr>
        <w:t></w:t>
      </w:r>
      <w:r w:rsidR="0086705B">
        <w:t xml:space="preserve"> (confirm this algebraicly).</w:t>
      </w:r>
    </w:p>
    <w:p w14:paraId="6C8C6710" w14:textId="77777777" w:rsidR="0086705B" w:rsidRDefault="0086705B" w:rsidP="0086705B">
      <w:pPr>
        <w:pStyle w:val="block"/>
        <w:spacing w:before="0"/>
      </w:pPr>
      <w:r>
        <w:t xml:space="preserve">Similarly, plot </w:t>
      </w:r>
      <m:oMath>
        <m: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+2</m:t>
            </m:r>
          </m:e>
        </m:d>
        <m:r>
          <w:rPr>
            <w:rFonts w:ascii="Cambria Math" w:hAnsi="Cambria Math"/>
          </w:rPr>
          <m:t xml:space="preserve"> </m:t>
        </m:r>
      </m:oMath>
      <w:r>
        <w:t xml:space="preserve">against </w:t>
      </w:r>
      <w:r w:rsidRPr="0086705B">
        <w:rPr>
          <w:i/>
        </w:rPr>
        <w:t>J”</w:t>
      </w:r>
      <w:r>
        <w:t>. It should be linear, with a slope of 4</w:t>
      </w:r>
      <w:r w:rsidRPr="0086705B">
        <w:rPr>
          <w:i/>
        </w:rPr>
        <w:t>B</w:t>
      </w:r>
      <w:r>
        <w:rPr>
          <w:vertAlign w:val="subscript"/>
        </w:rPr>
        <w:t xml:space="preserve">0 </w:t>
      </w:r>
      <w:r>
        <w:t xml:space="preserve">(confirm this algebraicly). Use LINEST to calculate the error in the slope. One quarter of this error is the error in </w:t>
      </w:r>
      <w:r w:rsidRPr="0086705B">
        <w:rPr>
          <w:i/>
        </w:rPr>
        <w:t>B</w:t>
      </w:r>
      <w:r>
        <w:rPr>
          <w:vertAlign w:val="subscript"/>
        </w:rPr>
        <w:t>0</w:t>
      </w:r>
      <w:r>
        <w:t xml:space="preserve">. An error analysis of the nonlinear fit performed using Solver is beyond the scope of this course. Discuss with your demonstrator how this might be done! </w:t>
      </w:r>
    </w:p>
    <w:p w14:paraId="615AC70C" w14:textId="77777777" w:rsidR="008A78E0" w:rsidRPr="0086705B" w:rsidRDefault="008A78E0" w:rsidP="004C3F04">
      <w:pPr>
        <w:pStyle w:val="indent1"/>
        <w:spacing w:before="0"/>
        <w:ind w:left="0" w:firstLine="0"/>
        <w:jc w:val="both"/>
        <w:rPr>
          <w:b/>
          <w:color w:val="00B050"/>
          <w:u w:val="single"/>
        </w:rPr>
      </w:pPr>
      <w:r w:rsidRPr="0086705B">
        <w:rPr>
          <w:b/>
          <w:color w:val="00B050"/>
          <w:u w:val="single"/>
        </w:rPr>
        <w:lastRenderedPageBreak/>
        <w:t>Include answers to these questions in your lab book together with all (annotated) spectra and plots.</w:t>
      </w:r>
    </w:p>
    <w:p w14:paraId="72930979" w14:textId="77777777" w:rsidR="00055BB0" w:rsidRDefault="008A78E0" w:rsidP="00055BB0">
      <w:pPr>
        <w:pStyle w:val="indent1"/>
        <w:numPr>
          <w:ilvl w:val="0"/>
          <w:numId w:val="6"/>
        </w:numPr>
        <w:spacing w:before="0"/>
        <w:jc w:val="both"/>
      </w:pPr>
      <w:r>
        <w:t>Tabulate the determined spectroscopic parameters, with estimates of their error</w:t>
      </w:r>
      <w:r w:rsidR="00383E9E">
        <w:t xml:space="preserve">, </w:t>
      </w:r>
      <w:r w:rsidR="00383E9E" w:rsidRPr="00383E9E">
        <w:rPr>
          <w:b/>
          <w:color w:val="00B050"/>
          <w:u w:val="single"/>
        </w:rPr>
        <w:t>in your lab book.</w:t>
      </w:r>
      <w:r w:rsidRPr="00383E9E">
        <w:rPr>
          <w:color w:val="00B050"/>
        </w:rPr>
        <w:t xml:space="preserve"> </w:t>
      </w:r>
      <w:r>
        <w:t xml:space="preserve">From the information in the </w:t>
      </w:r>
      <w:r w:rsidRPr="00383E9E">
        <w:t>Introduction</w:t>
      </w:r>
      <w:r>
        <w:t xml:space="preserve"> section</w:t>
      </w:r>
      <w:r w:rsidR="00383E9E">
        <w:t xml:space="preserve"> of these notes</w:t>
      </w:r>
      <w:r>
        <w:t xml:space="preserve">, determine </w:t>
      </w:r>
      <w:r w:rsidRPr="00B454DD">
        <w:rPr>
          <w:rFonts w:ascii="Times New Roman" w:hAnsi="Times New Roman"/>
          <w:i/>
        </w:rPr>
        <w:t>r</w:t>
      </w:r>
      <w:r w:rsidRPr="00B454DD">
        <w:rPr>
          <w:rFonts w:ascii="Times New Roman" w:hAnsi="Times New Roman"/>
          <w:vertAlign w:val="subscript"/>
        </w:rPr>
        <w:t>1</w:t>
      </w:r>
      <w:r>
        <w:t xml:space="preserve"> and </w:t>
      </w:r>
      <w:r w:rsidRPr="00B454DD">
        <w:rPr>
          <w:rFonts w:ascii="Times New Roman" w:hAnsi="Times New Roman"/>
          <w:i/>
        </w:rPr>
        <w:t>r</w:t>
      </w:r>
      <w:r w:rsidRPr="00B454DD">
        <w:rPr>
          <w:rFonts w:ascii="Times New Roman" w:hAnsi="Times New Roman"/>
          <w:vertAlign w:val="subscript"/>
        </w:rPr>
        <w:t>0</w:t>
      </w:r>
      <w:r>
        <w:t>, the average bond lengths in these vibrational states. Include these in the Table, with error estimates (they will be the same percentage error as the rotational constants).</w:t>
      </w:r>
    </w:p>
    <w:p w14:paraId="0DDF594D" w14:textId="77777777" w:rsidR="008A78E0" w:rsidRPr="00055BB0" w:rsidRDefault="008A78E0" w:rsidP="00055BB0">
      <w:pPr>
        <w:pStyle w:val="indent1"/>
        <w:numPr>
          <w:ilvl w:val="0"/>
          <w:numId w:val="6"/>
        </w:numPr>
        <w:spacing w:before="0"/>
        <w:jc w:val="both"/>
      </w:pPr>
      <w:r>
        <w:t xml:space="preserve">Make a plot of </w:t>
      </w:r>
      <w:r w:rsidRPr="00055BB0">
        <w:rPr>
          <w:rFonts w:ascii="Times New Roman" w:hAnsi="Times New Roman"/>
          <w:i/>
        </w:rPr>
        <w:t>B</w:t>
      </w:r>
      <w:r w:rsidRPr="00055BB0">
        <w:rPr>
          <w:rFonts w:ascii="Times New Roman" w:hAnsi="Times New Roman"/>
          <w:i/>
          <w:vertAlign w:val="subscript"/>
        </w:rPr>
        <w:t>v</w:t>
      </w:r>
      <w:r>
        <w:t xml:space="preserve"> </w:t>
      </w:r>
      <w:r w:rsidRPr="00055BB0">
        <w:rPr>
          <w:i/>
        </w:rPr>
        <w:t>vs</w:t>
      </w:r>
      <w:r>
        <w:t xml:space="preserve"> (</w:t>
      </w:r>
      <w:r w:rsidRPr="00055BB0">
        <w:rPr>
          <w:rFonts w:ascii="Times New Roman" w:hAnsi="Times New Roman"/>
          <w:i/>
        </w:rPr>
        <w:t>v</w:t>
      </w:r>
      <w:r w:rsidRPr="00055BB0">
        <w:rPr>
          <w:rFonts w:ascii="Times New Roman" w:hAnsi="Times New Roman"/>
        </w:rPr>
        <w:t xml:space="preserve"> + 0.5)</w:t>
      </w:r>
      <w:r>
        <w:t xml:space="preserve">, and thus determine </w:t>
      </w:r>
      <w:r w:rsidRPr="00055BB0">
        <w:rPr>
          <w:rFonts w:ascii="Times New Roman" w:hAnsi="Times New Roman"/>
          <w:i/>
        </w:rPr>
        <w:t>B</w:t>
      </w:r>
      <w:r w:rsidRPr="00055BB0">
        <w:rPr>
          <w:rFonts w:ascii="Times New Roman" w:hAnsi="Times New Roman"/>
          <w:i/>
          <w:vertAlign w:val="subscript"/>
        </w:rPr>
        <w:t>e</w:t>
      </w:r>
      <w:r>
        <w:t xml:space="preserve">, </w:t>
      </w:r>
      <w:r w:rsidRPr="00055BB0">
        <w:rPr>
          <w:rFonts w:ascii="Times New Roman" w:hAnsi="Times New Roman"/>
          <w:i/>
        </w:rPr>
        <w:t>r</w:t>
      </w:r>
      <w:r w:rsidRPr="00055BB0">
        <w:rPr>
          <w:rFonts w:ascii="Times New Roman" w:hAnsi="Times New Roman"/>
          <w:i/>
          <w:vertAlign w:val="subscript"/>
        </w:rPr>
        <w:t>e</w:t>
      </w:r>
      <w:r>
        <w:t xml:space="preserve"> and </w:t>
      </w:r>
      <w:r w:rsidRPr="00055BB0">
        <w:rPr>
          <w:rFonts w:ascii="Symbol" w:hAnsi="Symbol"/>
        </w:rPr>
        <w:t></w:t>
      </w:r>
      <w:r w:rsidRPr="00055BB0">
        <w:rPr>
          <w:rFonts w:ascii="Times New Roman" w:hAnsi="Times New Roman"/>
          <w:i/>
          <w:vertAlign w:val="subscript"/>
        </w:rPr>
        <w:t>e</w:t>
      </w:r>
      <w:r>
        <w:t xml:space="preserve">. </w:t>
      </w:r>
      <w:r w:rsidRPr="00055BB0">
        <w:rPr>
          <w:b/>
          <w:color w:val="00B050"/>
          <w:u w:val="single"/>
        </w:rPr>
        <w:t>Add these spectroscopic constants to your Table</w:t>
      </w:r>
      <w:r w:rsidR="00383E9E" w:rsidRPr="00055BB0">
        <w:rPr>
          <w:b/>
          <w:color w:val="00B050"/>
          <w:u w:val="single"/>
        </w:rPr>
        <w:t xml:space="preserve"> in your lab book</w:t>
      </w:r>
      <w:r w:rsidRPr="00055BB0">
        <w:rPr>
          <w:b/>
          <w:color w:val="00B050"/>
          <w:u w:val="single"/>
        </w:rPr>
        <w:t>.</w:t>
      </w:r>
    </w:p>
    <w:p w14:paraId="4C7199A4" w14:textId="77777777" w:rsidR="008A78E0" w:rsidRPr="006E27DE" w:rsidRDefault="008A78E0" w:rsidP="004C3F04">
      <w:pPr>
        <w:pStyle w:val="block"/>
        <w:spacing w:before="0"/>
      </w:pPr>
    </w:p>
    <w:p w14:paraId="3D200B09" w14:textId="77777777" w:rsidR="00B454DD" w:rsidRPr="002B6531" w:rsidRDefault="00B454DD" w:rsidP="004C3F04">
      <w:pPr>
        <w:spacing w:after="200" w:line="320" w:lineRule="exact"/>
        <w:rPr>
          <w:rFonts w:ascii="Arial" w:hAnsi="Arial" w:cs="Arial"/>
          <w:b/>
          <w:sz w:val="32"/>
        </w:rPr>
      </w:pPr>
      <w:r w:rsidRPr="003161BD">
        <w:rPr>
          <w:rFonts w:ascii="Arial" w:hAnsi="Arial" w:cs="Arial"/>
          <w:b/>
          <w:sz w:val="32"/>
        </w:rPr>
        <w:t>DISCUSSION</w:t>
      </w:r>
    </w:p>
    <w:p w14:paraId="115425AC" w14:textId="77777777" w:rsidR="00055BB0" w:rsidRDefault="00B454DD" w:rsidP="00055BB0">
      <w:pPr>
        <w:pStyle w:val="indent1"/>
        <w:numPr>
          <w:ilvl w:val="0"/>
          <w:numId w:val="7"/>
        </w:numPr>
        <w:spacing w:before="0"/>
        <w:jc w:val="both"/>
      </w:pPr>
      <w:r>
        <w:t xml:space="preserve">Compare your determined spectroscopic constants to those listed at </w:t>
      </w:r>
    </w:p>
    <w:p w14:paraId="6436034F" w14:textId="77777777" w:rsidR="00055BB0" w:rsidRDefault="00A770DD" w:rsidP="00055BB0">
      <w:pPr>
        <w:pStyle w:val="indent1"/>
        <w:spacing w:before="0"/>
        <w:ind w:left="780" w:firstLine="0"/>
        <w:jc w:val="both"/>
      </w:pPr>
      <w:hyperlink r:id="rId8" w:history="1">
        <w:r w:rsidR="00333B5D" w:rsidRPr="007F32ED">
          <w:rPr>
            <w:rStyle w:val="Hyperlink"/>
          </w:rPr>
          <w:t>http://physics.nist.gov/PhysRefData/MolSpec/Diatomic/Html/Tables/CO.html</w:t>
        </w:r>
      </w:hyperlink>
    </w:p>
    <w:p w14:paraId="0729E703" w14:textId="77777777" w:rsidR="00055BB0" w:rsidRDefault="00333B5D" w:rsidP="00055BB0">
      <w:pPr>
        <w:pStyle w:val="indent1"/>
        <w:spacing w:before="0"/>
        <w:ind w:left="780" w:firstLine="0"/>
        <w:jc w:val="both"/>
      </w:pPr>
      <w:r>
        <w:t>and</w:t>
      </w:r>
    </w:p>
    <w:p w14:paraId="6D90147C" w14:textId="77777777" w:rsidR="00055BB0" w:rsidRDefault="00A770DD" w:rsidP="00055BB0">
      <w:pPr>
        <w:pStyle w:val="indent1"/>
        <w:spacing w:before="0"/>
        <w:ind w:left="780" w:firstLine="0"/>
        <w:jc w:val="both"/>
      </w:pPr>
      <w:hyperlink r:id="rId9" w:history="1">
        <w:r w:rsidR="00333B5D" w:rsidRPr="007F32ED">
          <w:rPr>
            <w:rStyle w:val="Hyperlink"/>
          </w:rPr>
          <w:t>http://webbook.nist.gov/cgi/cbook.cgi?Formula=co&amp;NoIon=on&amp;Units=SI&amp;cDI=on</w:t>
        </w:r>
      </w:hyperlink>
    </w:p>
    <w:p w14:paraId="4B6ED44E" w14:textId="77777777" w:rsidR="00055BB0" w:rsidRDefault="00333B5D" w:rsidP="00055BB0">
      <w:pPr>
        <w:pStyle w:val="indent1"/>
        <w:spacing w:before="0"/>
        <w:ind w:left="780" w:firstLine="0"/>
        <w:jc w:val="both"/>
      </w:pPr>
      <w:r>
        <w:t>For the latter, you are interested in the X</w:t>
      </w:r>
      <w:r w:rsidRPr="00333B5D">
        <w:rPr>
          <w:vertAlign w:val="superscript"/>
        </w:rPr>
        <w:t>1</w:t>
      </w:r>
      <w:r w:rsidRPr="00333B5D">
        <w:rPr>
          <w:rFonts w:ascii="Symbol" w:hAnsi="Symbol"/>
        </w:rPr>
        <w:t></w:t>
      </w:r>
      <w:r w:rsidRPr="00333B5D">
        <w:rPr>
          <w:vertAlign w:val="superscript"/>
        </w:rPr>
        <w:t>+</w:t>
      </w:r>
      <w:r>
        <w:t xml:space="preserve"> electronic state</w:t>
      </w:r>
      <w:r w:rsidR="00BE2542">
        <w:t xml:space="preserve"> (the electronic ground state)</w:t>
      </w:r>
      <w:r>
        <w:t xml:space="preserve">. What is your percentage </w:t>
      </w:r>
      <w:r w:rsidR="00BE2542">
        <w:t>difference</w:t>
      </w:r>
      <w:r>
        <w:t xml:space="preserve"> in </w:t>
      </w:r>
      <w:r w:rsidRPr="00333B5D">
        <w:rPr>
          <w:rFonts w:ascii="Times New Roman" w:hAnsi="Times New Roman"/>
          <w:i/>
        </w:rPr>
        <w:t>B</w:t>
      </w:r>
      <w:r w:rsidRPr="00333B5D">
        <w:rPr>
          <w:rFonts w:ascii="Times New Roman" w:hAnsi="Times New Roman"/>
          <w:i/>
          <w:vertAlign w:val="subscript"/>
        </w:rPr>
        <w:t>e</w:t>
      </w:r>
      <w:r>
        <w:t xml:space="preserve"> and </w:t>
      </w:r>
      <w:r w:rsidRPr="00333B5D">
        <w:rPr>
          <w:rFonts w:ascii="Times New Roman" w:hAnsi="Times New Roman"/>
          <w:i/>
        </w:rPr>
        <w:t>B</w:t>
      </w:r>
      <w:r w:rsidRPr="00333B5D">
        <w:rPr>
          <w:rFonts w:ascii="Times New Roman" w:hAnsi="Times New Roman"/>
          <w:i/>
          <w:vertAlign w:val="subscript"/>
        </w:rPr>
        <w:t>0</w:t>
      </w:r>
      <w:r>
        <w:t>? What about other constants?</w:t>
      </w:r>
    </w:p>
    <w:p w14:paraId="75D38688" w14:textId="77777777" w:rsidR="00055BB0" w:rsidRDefault="00BE2542" w:rsidP="00055BB0">
      <w:pPr>
        <w:pStyle w:val="indent1"/>
        <w:numPr>
          <w:ilvl w:val="0"/>
          <w:numId w:val="7"/>
        </w:numPr>
        <w:spacing w:before="0"/>
        <w:jc w:val="both"/>
      </w:pPr>
      <w:r>
        <w:t xml:space="preserve">Does the rotational constant increase or decrease with </w:t>
      </w:r>
      <w:r w:rsidRPr="00BE2542">
        <w:rPr>
          <w:i/>
        </w:rPr>
        <w:t>v</w:t>
      </w:r>
      <w:r>
        <w:t xml:space="preserve">? How does </w:t>
      </w:r>
      <w:r w:rsidRPr="00BE2542">
        <w:rPr>
          <w:rFonts w:ascii="Times New Roman" w:hAnsi="Times New Roman"/>
          <w:i/>
        </w:rPr>
        <w:t>r</w:t>
      </w:r>
      <w:r w:rsidRPr="00BE2542">
        <w:rPr>
          <w:rFonts w:ascii="Times New Roman" w:hAnsi="Times New Roman"/>
          <w:i/>
          <w:vertAlign w:val="subscript"/>
        </w:rPr>
        <w:t>v</w:t>
      </w:r>
      <w:r>
        <w:t xml:space="preserve"> vary with </w:t>
      </w:r>
      <w:r w:rsidRPr="00BE2542">
        <w:rPr>
          <w:rFonts w:ascii="Times New Roman" w:hAnsi="Times New Roman"/>
          <w:i/>
        </w:rPr>
        <w:t>v</w:t>
      </w:r>
      <w:r>
        <w:t>? Explain this in terms of the Morse oscillator model.</w:t>
      </w:r>
    </w:p>
    <w:p w14:paraId="4EDCF336" w14:textId="77777777" w:rsidR="00055BB0" w:rsidRDefault="003711D9" w:rsidP="00055BB0">
      <w:pPr>
        <w:pStyle w:val="indent1"/>
        <w:numPr>
          <w:ilvl w:val="0"/>
          <w:numId w:val="7"/>
        </w:numPr>
        <w:spacing w:before="0"/>
        <w:jc w:val="both"/>
      </w:pPr>
      <w:r>
        <w:t xml:space="preserve">From the tabulated values of </w:t>
      </w:r>
      <w:r w:rsidRPr="00055BB0">
        <w:rPr>
          <w:rFonts w:ascii="Symbol" w:hAnsi="Symbol"/>
          <w:i/>
        </w:rPr>
        <w:t></w:t>
      </w:r>
      <w:r w:rsidRPr="00055BB0">
        <w:rPr>
          <w:rFonts w:ascii="Times New Roman" w:hAnsi="Times New Roman"/>
          <w:i/>
          <w:vertAlign w:val="subscript"/>
        </w:rPr>
        <w:t>e</w:t>
      </w:r>
      <w:r>
        <w:t xml:space="preserve"> and </w:t>
      </w:r>
      <w:r w:rsidRPr="00055BB0">
        <w:rPr>
          <w:rFonts w:ascii="Symbol" w:hAnsi="Symbol"/>
          <w:i/>
        </w:rPr>
        <w:t></w:t>
      </w:r>
      <w:r w:rsidRPr="00055BB0">
        <w:rPr>
          <w:rFonts w:ascii="Times New Roman" w:hAnsi="Times New Roman"/>
          <w:i/>
          <w:vertAlign w:val="subscript"/>
        </w:rPr>
        <w:t>e</w:t>
      </w:r>
      <w:r w:rsidRPr="00055BB0">
        <w:rPr>
          <w:rFonts w:ascii="Times New Roman" w:hAnsi="Times New Roman"/>
          <w:i/>
        </w:rPr>
        <w:t>x</w:t>
      </w:r>
      <w:r w:rsidRPr="00055BB0">
        <w:rPr>
          <w:rFonts w:ascii="Times New Roman" w:hAnsi="Times New Roman"/>
          <w:i/>
          <w:vertAlign w:val="subscript"/>
        </w:rPr>
        <w:t>e</w:t>
      </w:r>
      <w:r>
        <w:t xml:space="preserve">, respectively </w:t>
      </w:r>
      <w:r w:rsidRPr="003711D9">
        <w:t>2169.81358</w:t>
      </w:r>
      <w:r>
        <w:t xml:space="preserve"> and </w:t>
      </w:r>
      <w:r w:rsidRPr="003711D9">
        <w:t>13.28831</w:t>
      </w:r>
      <w:r>
        <w:t xml:space="preserve"> cm</w:t>
      </w:r>
      <w:r w:rsidRPr="00055BB0">
        <w:rPr>
          <w:vertAlign w:val="superscript"/>
        </w:rPr>
        <w:t>-1</w:t>
      </w:r>
      <w:r>
        <w:t xml:space="preserve">, one can estimate </w:t>
      </w:r>
      <w:r w:rsidRPr="00055BB0">
        <w:rPr>
          <w:rFonts w:ascii="Symbol" w:hAnsi="Symbol"/>
          <w:i/>
        </w:rPr>
        <w:t></w:t>
      </w:r>
      <w:r>
        <w:t>, the fundamental vibrational frequency. How does this compare with your determined vibrational band origin (with error)?</w:t>
      </w:r>
    </w:p>
    <w:p w14:paraId="0D6B365D" w14:textId="77777777" w:rsidR="00055BB0" w:rsidRDefault="003711D9" w:rsidP="00055BB0">
      <w:pPr>
        <w:pStyle w:val="indent1"/>
        <w:numPr>
          <w:ilvl w:val="0"/>
          <w:numId w:val="7"/>
        </w:numPr>
        <w:spacing w:before="0"/>
        <w:jc w:val="both"/>
      </w:pPr>
      <w:r>
        <w:t xml:space="preserve">In 1970, intense radiation of frequency 115.267 GHz was discovered emanating from the Orion Nebula. Assuming that this is due to the </w:t>
      </w:r>
      <w:r w:rsidRPr="00055BB0">
        <w:rPr>
          <w:rFonts w:ascii="Times New Roman" w:hAnsi="Times New Roman"/>
          <w:i/>
        </w:rPr>
        <w:t>J</w:t>
      </w:r>
      <w:r>
        <w:t xml:space="preserve"> = 1 </w:t>
      </w:r>
      <w:r w:rsidRPr="00055BB0">
        <w:rPr>
          <w:rFonts w:ascii="Times New Roman" w:hAnsi="Times New Roman"/>
        </w:rPr>
        <w:t>→</w:t>
      </w:r>
      <w:r>
        <w:t xml:space="preserve"> 0 transition of a diatomic molecule</w:t>
      </w:r>
      <w:r w:rsidR="00AD26F2">
        <w:t xml:space="preserve"> excited by the cosmic microwave background</w:t>
      </w:r>
      <w:r>
        <w:t>, determine its rotational constant. Identify the mole</w:t>
      </w:r>
      <w:r w:rsidR="003C097B">
        <w:t>c</w:t>
      </w:r>
      <w:r w:rsidR="00055BB0">
        <w:t>ule and its vibrational state.</w:t>
      </w:r>
    </w:p>
    <w:p w14:paraId="651135CC" w14:textId="77777777" w:rsidR="003711D9" w:rsidRDefault="003C097B" w:rsidP="00055BB0">
      <w:pPr>
        <w:pStyle w:val="indent1"/>
        <w:numPr>
          <w:ilvl w:val="0"/>
          <w:numId w:val="7"/>
        </w:numPr>
        <w:spacing w:before="0"/>
        <w:jc w:val="both"/>
      </w:pPr>
      <w:r>
        <w:t>Challenge: Account for any discrepancy of the observation with spectroscopic constant from literature, assuming that these Nobel Prize-winning astronomers had calibrated their spectrometer properly).</w:t>
      </w:r>
    </w:p>
    <w:p w14:paraId="6049ACCC" w14:textId="77777777" w:rsidR="00333B5D" w:rsidRDefault="00333B5D" w:rsidP="004C3F04">
      <w:pPr>
        <w:pStyle w:val="indent1"/>
        <w:spacing w:before="0"/>
        <w:ind w:left="0" w:firstLine="0"/>
        <w:jc w:val="both"/>
      </w:pPr>
    </w:p>
    <w:p w14:paraId="0576F836" w14:textId="77777777" w:rsidR="00AC59A4" w:rsidRPr="00055BB0" w:rsidRDefault="00AC59A4" w:rsidP="004C3F04">
      <w:pPr>
        <w:pStyle w:val="Heading3"/>
        <w:spacing w:before="0" w:after="120"/>
        <w:rPr>
          <w:szCs w:val="28"/>
        </w:rPr>
      </w:pPr>
      <w:r w:rsidRPr="00055BB0">
        <w:rPr>
          <w:szCs w:val="28"/>
        </w:rPr>
        <w:t>LAB BOOK WRITE-UP</w:t>
      </w:r>
    </w:p>
    <w:p w14:paraId="401CEAE3" w14:textId="77777777" w:rsidR="00AC59A4" w:rsidRDefault="00AC59A4" w:rsidP="004C3F04">
      <w:pPr>
        <w:pStyle w:val="block"/>
        <w:spacing w:before="0"/>
      </w:pPr>
      <w:r>
        <w:t>Ensure that your lab book is complete.</w:t>
      </w:r>
    </w:p>
    <w:p w14:paraId="306BD3F1" w14:textId="77777777" w:rsidR="002B6531" w:rsidRPr="00055BB0" w:rsidRDefault="00AC59A4" w:rsidP="00055BB0">
      <w:pPr>
        <w:pStyle w:val="block"/>
        <w:spacing w:before="0"/>
        <w:rPr>
          <w:b/>
          <w:i/>
          <w:sz w:val="24"/>
        </w:rPr>
      </w:pPr>
      <w:r>
        <w:rPr>
          <w:b/>
          <w:i/>
          <w:sz w:val="24"/>
        </w:rPr>
        <w:t>Before leaving the laboratory, submit your lab book to a demonstrator for stamping and signing off.</w:t>
      </w:r>
    </w:p>
    <w:p w14:paraId="33AE9759" w14:textId="77777777" w:rsidR="00E7009F" w:rsidRDefault="00E7009F" w:rsidP="004C3F04">
      <w:pPr>
        <w:spacing w:after="200" w:line="320" w:lineRule="exact"/>
        <w:rPr>
          <w:rFonts w:ascii="Optima" w:hAnsi="Optima"/>
          <w:b/>
          <w:i/>
        </w:rPr>
      </w:pPr>
      <w:r>
        <w:rPr>
          <w:b/>
          <w:i/>
        </w:rPr>
        <w:br w:type="page"/>
      </w:r>
    </w:p>
    <w:tbl>
      <w:tblPr>
        <w:tblW w:w="1860" w:type="dxa"/>
        <w:tblInd w:w="7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Look w:val="0000" w:firstRow="0" w:lastRow="0" w:firstColumn="0" w:lastColumn="0" w:noHBand="0" w:noVBand="0"/>
      </w:tblPr>
      <w:tblGrid>
        <w:gridCol w:w="1860"/>
      </w:tblGrid>
      <w:tr w:rsidR="00E7009F" w:rsidRPr="004C4B00" w14:paraId="779FDBAA" w14:textId="77777777" w:rsidTr="00503B94">
        <w:trPr>
          <w:trHeight w:val="1129"/>
        </w:trPr>
        <w:tc>
          <w:tcPr>
            <w:tcW w:w="1860" w:type="dxa"/>
            <w:tcBorders>
              <w:top w:val="nil"/>
              <w:left w:val="nil"/>
              <w:bottom w:val="nil"/>
              <w:right w:val="nil"/>
            </w:tcBorders>
            <w:shd w:val="clear" w:color="auto" w:fill="999999"/>
          </w:tcPr>
          <w:p w14:paraId="4BF10028" w14:textId="77777777" w:rsidR="00E7009F" w:rsidRPr="004C4B00" w:rsidRDefault="00E7009F" w:rsidP="00A23C06">
            <w:pPr>
              <w:pStyle w:val="block"/>
              <w:spacing w:before="0" w:line="240" w:lineRule="auto"/>
              <w:jc w:val="right"/>
              <w:rPr>
                <w:rFonts w:ascii="Arial Black" w:hAnsi="Arial Black"/>
                <w:color w:val="FFFFFF"/>
                <w:sz w:val="72"/>
                <w:szCs w:val="72"/>
                <w:lang w:bidi="x-none"/>
              </w:rPr>
            </w:pPr>
            <w:r w:rsidRPr="004C4B00">
              <w:rPr>
                <w:rFonts w:ascii="Arial Black" w:hAnsi="Arial Black"/>
                <w:color w:val="FFFFFF"/>
                <w:sz w:val="72"/>
                <w:szCs w:val="72"/>
                <w:lang w:bidi="x-none"/>
              </w:rPr>
              <w:lastRenderedPageBreak/>
              <w:t>QS</w:t>
            </w:r>
            <w:r>
              <w:rPr>
                <w:rFonts w:ascii="Arial Black" w:hAnsi="Arial Black"/>
                <w:color w:val="FFFFFF"/>
                <w:sz w:val="72"/>
                <w:szCs w:val="72"/>
                <w:lang w:bidi="x-none"/>
              </w:rPr>
              <w:t>2</w:t>
            </w:r>
          </w:p>
        </w:tc>
      </w:tr>
    </w:tbl>
    <w:p w14:paraId="4ABB007E" w14:textId="77777777" w:rsidR="00E7009F" w:rsidRDefault="00E7009F" w:rsidP="004C3F04">
      <w:pPr>
        <w:pStyle w:val="Heading3"/>
        <w:spacing w:before="0" w:after="120"/>
      </w:pPr>
    </w:p>
    <w:p w14:paraId="030EC5CF" w14:textId="77777777" w:rsidR="00E7009F" w:rsidRDefault="00E7009F" w:rsidP="004C3F04">
      <w:pPr>
        <w:pStyle w:val="Heading3"/>
        <w:spacing w:before="0" w:after="120"/>
      </w:pPr>
      <w:r>
        <w:t>PRE – LABORATORY QUESTIONS (PASTE INTO LAB BOOK)</w:t>
      </w:r>
    </w:p>
    <w:p w14:paraId="68C7361E" w14:textId="77777777" w:rsidR="00E7009F" w:rsidRDefault="00E7009F" w:rsidP="004C3F04">
      <w:pPr>
        <w:pStyle w:val="indent1"/>
        <w:numPr>
          <w:ilvl w:val="0"/>
          <w:numId w:val="3"/>
        </w:numPr>
        <w:spacing w:before="0"/>
        <w:jc w:val="both"/>
      </w:pPr>
      <w:r>
        <w:t>Calculate the reduced mass in amu and kg for CO.</w:t>
      </w:r>
    </w:p>
    <w:p w14:paraId="3D740547" w14:textId="77777777" w:rsidR="00E7009F" w:rsidRDefault="00E7009F" w:rsidP="004C3F04">
      <w:pPr>
        <w:pStyle w:val="indent1"/>
        <w:pBdr>
          <w:top w:val="single" w:sz="4" w:space="1" w:color="auto"/>
          <w:left w:val="single" w:sz="4" w:space="4" w:color="auto"/>
          <w:bottom w:val="single" w:sz="4" w:space="1" w:color="auto"/>
          <w:right w:val="single" w:sz="4" w:space="4" w:color="auto"/>
        </w:pBdr>
        <w:spacing w:before="0"/>
        <w:ind w:left="780" w:firstLine="0"/>
        <w:jc w:val="both"/>
      </w:pPr>
    </w:p>
    <w:p w14:paraId="26FB403F" w14:textId="77777777" w:rsidR="00E7009F" w:rsidRDefault="00E7009F" w:rsidP="004C3F04">
      <w:pPr>
        <w:pStyle w:val="indent1"/>
        <w:pBdr>
          <w:top w:val="single" w:sz="4" w:space="1" w:color="auto"/>
          <w:left w:val="single" w:sz="4" w:space="4" w:color="auto"/>
          <w:bottom w:val="single" w:sz="4" w:space="1" w:color="auto"/>
          <w:right w:val="single" w:sz="4" w:space="4" w:color="auto"/>
        </w:pBdr>
        <w:spacing w:before="0"/>
        <w:ind w:left="780" w:firstLine="0"/>
        <w:jc w:val="both"/>
      </w:pPr>
    </w:p>
    <w:p w14:paraId="0FDC875B" w14:textId="77777777" w:rsidR="00E7009F" w:rsidRDefault="00E7009F" w:rsidP="004C3F04">
      <w:pPr>
        <w:pStyle w:val="indent1"/>
        <w:pBdr>
          <w:top w:val="single" w:sz="4" w:space="1" w:color="auto"/>
          <w:left w:val="single" w:sz="4" w:space="4" w:color="auto"/>
          <w:bottom w:val="single" w:sz="4" w:space="1" w:color="auto"/>
          <w:right w:val="single" w:sz="4" w:space="4" w:color="auto"/>
        </w:pBdr>
        <w:spacing w:before="0"/>
        <w:ind w:left="780" w:firstLine="0"/>
        <w:jc w:val="both"/>
      </w:pPr>
    </w:p>
    <w:p w14:paraId="1A417910" w14:textId="77777777" w:rsidR="00E7009F" w:rsidRDefault="00E7009F" w:rsidP="004C3F04">
      <w:pPr>
        <w:pStyle w:val="indent1"/>
        <w:numPr>
          <w:ilvl w:val="0"/>
          <w:numId w:val="3"/>
        </w:numPr>
        <w:spacing w:before="0"/>
        <w:jc w:val="both"/>
      </w:pPr>
      <w:r>
        <w:t>Calculate the rotational constant</w:t>
      </w:r>
      <w:r w:rsidR="00A23C06">
        <w:t xml:space="preserve"> </w:t>
      </w:r>
      <w:r w:rsidR="00A23C06" w:rsidRPr="00A23C06">
        <w:rPr>
          <w:i/>
        </w:rPr>
        <w:t>B</w:t>
      </w:r>
      <w:r>
        <w:t xml:space="preserve"> (cm</w:t>
      </w:r>
      <w:r w:rsidRPr="00DF5403">
        <w:rPr>
          <w:vertAlign w:val="superscript"/>
        </w:rPr>
        <w:t>-1</w:t>
      </w:r>
      <w:r>
        <w:t xml:space="preserve">) for CO if its bond length is 1.20 Å. </w:t>
      </w:r>
    </w:p>
    <w:p w14:paraId="5CCE2DD5" w14:textId="77777777" w:rsidR="00E7009F" w:rsidRDefault="00E7009F" w:rsidP="004C3F04">
      <w:pPr>
        <w:pStyle w:val="indent1"/>
        <w:pBdr>
          <w:top w:val="single" w:sz="4" w:space="1" w:color="auto"/>
          <w:left w:val="single" w:sz="4" w:space="4" w:color="auto"/>
          <w:bottom w:val="single" w:sz="4" w:space="1" w:color="auto"/>
          <w:right w:val="single" w:sz="4" w:space="4" w:color="auto"/>
        </w:pBdr>
        <w:spacing w:before="0"/>
        <w:ind w:left="780" w:firstLine="0"/>
        <w:jc w:val="both"/>
      </w:pPr>
    </w:p>
    <w:p w14:paraId="6CC1281B" w14:textId="77777777" w:rsidR="00E7009F" w:rsidRDefault="00E7009F" w:rsidP="004C3F04">
      <w:pPr>
        <w:pStyle w:val="indent1"/>
        <w:pBdr>
          <w:top w:val="single" w:sz="4" w:space="1" w:color="auto"/>
          <w:left w:val="single" w:sz="4" w:space="4" w:color="auto"/>
          <w:bottom w:val="single" w:sz="4" w:space="1" w:color="auto"/>
          <w:right w:val="single" w:sz="4" w:space="4" w:color="auto"/>
        </w:pBdr>
        <w:spacing w:before="0"/>
        <w:ind w:left="780" w:firstLine="0"/>
        <w:jc w:val="both"/>
      </w:pPr>
    </w:p>
    <w:p w14:paraId="492C8AF2" w14:textId="77777777" w:rsidR="00E7009F" w:rsidRDefault="00E7009F" w:rsidP="004C3F04">
      <w:pPr>
        <w:pStyle w:val="indent1"/>
        <w:pBdr>
          <w:top w:val="single" w:sz="4" w:space="1" w:color="auto"/>
          <w:left w:val="single" w:sz="4" w:space="4" w:color="auto"/>
          <w:bottom w:val="single" w:sz="4" w:space="1" w:color="auto"/>
          <w:right w:val="single" w:sz="4" w:space="4" w:color="auto"/>
        </w:pBdr>
        <w:spacing w:before="0"/>
        <w:ind w:left="780" w:firstLine="0"/>
        <w:jc w:val="both"/>
      </w:pPr>
    </w:p>
    <w:p w14:paraId="4CDB388F" w14:textId="77777777" w:rsidR="00E7009F" w:rsidRDefault="00E7009F" w:rsidP="004C3F04">
      <w:pPr>
        <w:pStyle w:val="indent1"/>
        <w:numPr>
          <w:ilvl w:val="0"/>
          <w:numId w:val="3"/>
        </w:numPr>
        <w:spacing w:before="0"/>
        <w:jc w:val="both"/>
      </w:pPr>
      <w:r>
        <w:t xml:space="preserve">Calculate the frequency (Hz) you would expect for the pure rotational transition from </w:t>
      </w:r>
      <w:r w:rsidRPr="00575444">
        <w:rPr>
          <w:rFonts w:ascii="Times New Roman" w:hAnsi="Times New Roman"/>
          <w:i/>
        </w:rPr>
        <w:t>J</w:t>
      </w:r>
      <w:r>
        <w:t xml:space="preserve"> = 1 </w:t>
      </w:r>
      <w:r w:rsidRPr="0061377B">
        <w:rPr>
          <w:rFonts w:ascii="Times New Roman" w:hAnsi="Times New Roman"/>
        </w:rPr>
        <w:t>→</w:t>
      </w:r>
      <w:r>
        <w:t xml:space="preserve"> 0 for the rotational constant in Question 2.</w:t>
      </w:r>
    </w:p>
    <w:p w14:paraId="1115AD34" w14:textId="77777777" w:rsidR="00E7009F" w:rsidRDefault="00E7009F" w:rsidP="004C3F04">
      <w:pPr>
        <w:pStyle w:val="indent1"/>
        <w:pBdr>
          <w:top w:val="single" w:sz="4" w:space="1" w:color="auto"/>
          <w:left w:val="single" w:sz="4" w:space="4" w:color="auto"/>
          <w:bottom w:val="single" w:sz="4" w:space="1" w:color="auto"/>
          <w:right w:val="single" w:sz="4" w:space="4" w:color="auto"/>
        </w:pBdr>
        <w:spacing w:before="0"/>
        <w:ind w:left="780" w:firstLine="0"/>
        <w:jc w:val="both"/>
      </w:pPr>
    </w:p>
    <w:p w14:paraId="07A262E9" w14:textId="77777777" w:rsidR="00E7009F" w:rsidRDefault="00E7009F" w:rsidP="004C3F04">
      <w:pPr>
        <w:pStyle w:val="indent1"/>
        <w:pBdr>
          <w:top w:val="single" w:sz="4" w:space="1" w:color="auto"/>
          <w:left w:val="single" w:sz="4" w:space="4" w:color="auto"/>
          <w:bottom w:val="single" w:sz="4" w:space="1" w:color="auto"/>
          <w:right w:val="single" w:sz="4" w:space="4" w:color="auto"/>
        </w:pBdr>
        <w:spacing w:before="0"/>
        <w:ind w:left="780" w:firstLine="0"/>
        <w:jc w:val="both"/>
      </w:pPr>
    </w:p>
    <w:p w14:paraId="7BB92EE7" w14:textId="77777777" w:rsidR="00E7009F" w:rsidRDefault="00E7009F" w:rsidP="004C3F04">
      <w:pPr>
        <w:pStyle w:val="indent1"/>
        <w:numPr>
          <w:ilvl w:val="0"/>
          <w:numId w:val="3"/>
        </w:numPr>
        <w:spacing w:before="0"/>
        <w:jc w:val="both"/>
      </w:pPr>
      <w:r>
        <w:t xml:space="preserve">Derive expressions for the wavenumber of </w:t>
      </w:r>
      <w:r w:rsidRPr="0061377B">
        <w:rPr>
          <w:i/>
        </w:rPr>
        <w:t>R</w:t>
      </w:r>
      <w:r>
        <w:t xml:space="preserve">-branch and </w:t>
      </w:r>
      <w:r w:rsidRPr="0061377B">
        <w:rPr>
          <w:i/>
        </w:rPr>
        <w:t>P</w:t>
      </w:r>
      <w:r>
        <w:t>-branch transitions.</w:t>
      </w:r>
    </w:p>
    <w:p w14:paraId="0A493ED8" w14:textId="77777777" w:rsidR="00E7009F" w:rsidRDefault="00E7009F" w:rsidP="004C3F04">
      <w:pPr>
        <w:pStyle w:val="indent1"/>
        <w:pBdr>
          <w:top w:val="single" w:sz="4" w:space="1" w:color="auto"/>
          <w:left w:val="single" w:sz="4" w:space="4" w:color="auto"/>
          <w:bottom w:val="single" w:sz="4" w:space="1" w:color="auto"/>
          <w:right w:val="single" w:sz="4" w:space="4" w:color="auto"/>
        </w:pBdr>
        <w:spacing w:before="0"/>
        <w:ind w:left="780" w:firstLine="0"/>
        <w:jc w:val="both"/>
      </w:pPr>
    </w:p>
    <w:p w14:paraId="36FC9FBD" w14:textId="77777777" w:rsidR="00E7009F" w:rsidRDefault="00E7009F" w:rsidP="004C3F04">
      <w:pPr>
        <w:pStyle w:val="indent1"/>
        <w:pBdr>
          <w:top w:val="single" w:sz="4" w:space="1" w:color="auto"/>
          <w:left w:val="single" w:sz="4" w:space="4" w:color="auto"/>
          <w:bottom w:val="single" w:sz="4" w:space="1" w:color="auto"/>
          <w:right w:val="single" w:sz="4" w:space="4" w:color="auto"/>
        </w:pBdr>
        <w:spacing w:before="0"/>
        <w:ind w:left="780" w:firstLine="0"/>
        <w:jc w:val="both"/>
      </w:pPr>
    </w:p>
    <w:p w14:paraId="1488E324" w14:textId="77777777" w:rsidR="00E7009F" w:rsidRDefault="00E7009F" w:rsidP="004C3F04">
      <w:pPr>
        <w:pStyle w:val="indent1"/>
        <w:pBdr>
          <w:top w:val="single" w:sz="4" w:space="1" w:color="auto"/>
          <w:left w:val="single" w:sz="4" w:space="4" w:color="auto"/>
          <w:bottom w:val="single" w:sz="4" w:space="1" w:color="auto"/>
          <w:right w:val="single" w:sz="4" w:space="4" w:color="auto"/>
        </w:pBdr>
        <w:spacing w:before="0"/>
        <w:ind w:left="780" w:firstLine="0"/>
        <w:jc w:val="both"/>
      </w:pPr>
    </w:p>
    <w:p w14:paraId="627E8882" w14:textId="77777777" w:rsidR="00E7009F" w:rsidRDefault="00E7009F" w:rsidP="004C3F04">
      <w:pPr>
        <w:pStyle w:val="indent1"/>
        <w:pBdr>
          <w:top w:val="single" w:sz="4" w:space="1" w:color="auto"/>
          <w:left w:val="single" w:sz="4" w:space="4" w:color="auto"/>
          <w:bottom w:val="single" w:sz="4" w:space="1" w:color="auto"/>
          <w:right w:val="single" w:sz="4" w:space="4" w:color="auto"/>
        </w:pBdr>
        <w:spacing w:before="0"/>
        <w:ind w:left="780" w:firstLine="0"/>
        <w:jc w:val="both"/>
      </w:pPr>
    </w:p>
    <w:p w14:paraId="2B47D86A" w14:textId="77777777" w:rsidR="00E7009F" w:rsidRDefault="00E7009F" w:rsidP="004C3F04">
      <w:pPr>
        <w:pStyle w:val="indent1"/>
        <w:pBdr>
          <w:top w:val="single" w:sz="4" w:space="1" w:color="auto"/>
          <w:left w:val="single" w:sz="4" w:space="4" w:color="auto"/>
          <w:bottom w:val="single" w:sz="4" w:space="1" w:color="auto"/>
          <w:right w:val="single" w:sz="4" w:space="4" w:color="auto"/>
        </w:pBdr>
        <w:spacing w:before="0"/>
        <w:ind w:left="780" w:firstLine="0"/>
        <w:jc w:val="both"/>
      </w:pPr>
    </w:p>
    <w:p w14:paraId="7E4637A4" w14:textId="77777777" w:rsidR="00E7009F" w:rsidRDefault="00E7009F" w:rsidP="004C3F04">
      <w:pPr>
        <w:pStyle w:val="indent1"/>
        <w:pBdr>
          <w:top w:val="single" w:sz="4" w:space="1" w:color="auto"/>
          <w:left w:val="single" w:sz="4" w:space="4" w:color="auto"/>
          <w:bottom w:val="single" w:sz="4" w:space="1" w:color="auto"/>
          <w:right w:val="single" w:sz="4" w:space="4" w:color="auto"/>
        </w:pBdr>
        <w:spacing w:before="0"/>
        <w:ind w:left="780" w:firstLine="0"/>
        <w:jc w:val="both"/>
      </w:pPr>
    </w:p>
    <w:p w14:paraId="66D18650" w14:textId="77777777" w:rsidR="00E7009F" w:rsidRDefault="00E7009F" w:rsidP="004C3F04">
      <w:pPr>
        <w:pStyle w:val="indent1"/>
        <w:pBdr>
          <w:top w:val="single" w:sz="4" w:space="1" w:color="auto"/>
          <w:left w:val="single" w:sz="4" w:space="4" w:color="auto"/>
          <w:bottom w:val="single" w:sz="4" w:space="1" w:color="auto"/>
          <w:right w:val="single" w:sz="4" w:space="4" w:color="auto"/>
        </w:pBdr>
        <w:spacing w:before="0"/>
        <w:ind w:left="780" w:firstLine="0"/>
        <w:jc w:val="both"/>
      </w:pPr>
    </w:p>
    <w:p w14:paraId="0F1A8F18" w14:textId="77777777" w:rsidR="00E7009F" w:rsidRDefault="00E7009F" w:rsidP="004C3F04">
      <w:pPr>
        <w:pStyle w:val="indent1"/>
        <w:pBdr>
          <w:top w:val="single" w:sz="4" w:space="1" w:color="auto"/>
          <w:left w:val="single" w:sz="4" w:space="4" w:color="auto"/>
          <w:bottom w:val="single" w:sz="4" w:space="1" w:color="auto"/>
          <w:right w:val="single" w:sz="4" w:space="4" w:color="auto"/>
        </w:pBdr>
        <w:spacing w:before="0"/>
        <w:ind w:left="780" w:firstLine="0"/>
        <w:jc w:val="both"/>
      </w:pPr>
    </w:p>
    <w:p w14:paraId="08F05201" w14:textId="77777777" w:rsidR="00E7009F" w:rsidRDefault="00E7009F" w:rsidP="004C3F04">
      <w:pPr>
        <w:pStyle w:val="indent1"/>
        <w:numPr>
          <w:ilvl w:val="0"/>
          <w:numId w:val="3"/>
        </w:numPr>
        <w:spacing w:before="0"/>
        <w:jc w:val="both"/>
      </w:pPr>
      <w:r>
        <w:t>How long should you spend on collecting your data?</w:t>
      </w:r>
    </w:p>
    <w:p w14:paraId="0686B261" w14:textId="77777777" w:rsidR="00E7009F" w:rsidRDefault="00E7009F" w:rsidP="004C3F04">
      <w:pPr>
        <w:pStyle w:val="ListParagraph"/>
        <w:pBdr>
          <w:top w:val="single" w:sz="4" w:space="1" w:color="auto"/>
          <w:left w:val="single" w:sz="4" w:space="4" w:color="auto"/>
          <w:bottom w:val="single" w:sz="4" w:space="1" w:color="auto"/>
          <w:right w:val="single" w:sz="4" w:space="4" w:color="auto"/>
        </w:pBdr>
        <w:spacing w:after="120" w:line="320" w:lineRule="exact"/>
      </w:pPr>
    </w:p>
    <w:p w14:paraId="7875E7AF" w14:textId="77777777" w:rsidR="00E7009F" w:rsidRDefault="00E7009F" w:rsidP="004C3F04">
      <w:pPr>
        <w:pStyle w:val="indent1"/>
        <w:spacing w:before="0"/>
        <w:ind w:left="0" w:firstLine="0"/>
        <w:jc w:val="both"/>
      </w:pPr>
    </w:p>
    <w:p w14:paraId="5E462A78" w14:textId="77777777" w:rsidR="00E7009F" w:rsidRPr="00E7009F" w:rsidRDefault="00E7009F" w:rsidP="004C3F04">
      <w:pPr>
        <w:spacing w:after="120" w:line="320" w:lineRule="exact"/>
        <w:rPr>
          <w:rFonts w:ascii="Arial" w:hAnsi="Arial"/>
          <w:b/>
          <w:caps/>
          <w:sz w:val="32"/>
        </w:rPr>
      </w:pPr>
    </w:p>
    <w:sectPr w:rsidR="00E7009F" w:rsidRPr="00E70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tima">
    <w:altName w:val="Bell MT"/>
    <w:charset w:val="00"/>
    <w:family w:val="roman"/>
    <w:pitch w:val="variable"/>
    <w:sig w:usb0="20000A87" w:usb1="08000000" w:usb2="00000008" w:usb3="00000000" w:csb0="000001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21A06"/>
    <w:multiLevelType w:val="hybridMultilevel"/>
    <w:tmpl w:val="6CA8FBCC"/>
    <w:lvl w:ilvl="0" w:tplc="0C09000F">
      <w:start w:val="1"/>
      <w:numFmt w:val="decimal"/>
      <w:lvlText w:val="%1."/>
      <w:lvlJc w:val="left"/>
      <w:pPr>
        <w:ind w:left="780" w:hanging="42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F07076"/>
    <w:multiLevelType w:val="hybridMultilevel"/>
    <w:tmpl w:val="7F3EEBF6"/>
    <w:lvl w:ilvl="0" w:tplc="BD48EFBC">
      <w:start w:val="1"/>
      <w:numFmt w:val="decimal"/>
      <w:lvlText w:val="(%1)"/>
      <w:lvlJc w:val="left"/>
      <w:pPr>
        <w:ind w:left="780" w:hanging="42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DE7AE6"/>
    <w:multiLevelType w:val="hybridMultilevel"/>
    <w:tmpl w:val="3098B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E63B9F"/>
    <w:multiLevelType w:val="hybridMultilevel"/>
    <w:tmpl w:val="2E3AE4C8"/>
    <w:lvl w:ilvl="0" w:tplc="7E1EB570">
      <w:start w:val="1"/>
      <w:numFmt w:val="decimal"/>
      <w:lvlText w:val="%1."/>
      <w:lvlJc w:val="left"/>
      <w:pPr>
        <w:ind w:left="78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0077232"/>
    <w:multiLevelType w:val="hybridMultilevel"/>
    <w:tmpl w:val="707E1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223D52"/>
    <w:multiLevelType w:val="hybridMultilevel"/>
    <w:tmpl w:val="FB1CFC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84D194D"/>
    <w:multiLevelType w:val="hybridMultilevel"/>
    <w:tmpl w:val="9162E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717"/>
    <w:rsid w:val="0003213C"/>
    <w:rsid w:val="000474BB"/>
    <w:rsid w:val="00055BB0"/>
    <w:rsid w:val="00056930"/>
    <w:rsid w:val="00067CB6"/>
    <w:rsid w:val="000848DA"/>
    <w:rsid w:val="000A2F4C"/>
    <w:rsid w:val="000C6FA4"/>
    <w:rsid w:val="000E1337"/>
    <w:rsid w:val="000E2C80"/>
    <w:rsid w:val="000F589C"/>
    <w:rsid w:val="00184E49"/>
    <w:rsid w:val="001B6229"/>
    <w:rsid w:val="001C61DA"/>
    <w:rsid w:val="00224A1B"/>
    <w:rsid w:val="00264E4C"/>
    <w:rsid w:val="002909AB"/>
    <w:rsid w:val="002B6531"/>
    <w:rsid w:val="00312157"/>
    <w:rsid w:val="003161BD"/>
    <w:rsid w:val="00333B5D"/>
    <w:rsid w:val="0035296D"/>
    <w:rsid w:val="003711D9"/>
    <w:rsid w:val="003807D5"/>
    <w:rsid w:val="0038336D"/>
    <w:rsid w:val="00383E9E"/>
    <w:rsid w:val="003A3B33"/>
    <w:rsid w:val="003C097B"/>
    <w:rsid w:val="003F0ABA"/>
    <w:rsid w:val="004C3F04"/>
    <w:rsid w:val="00503B94"/>
    <w:rsid w:val="00523157"/>
    <w:rsid w:val="0052603E"/>
    <w:rsid w:val="00574CD0"/>
    <w:rsid w:val="00575444"/>
    <w:rsid w:val="00577EA4"/>
    <w:rsid w:val="00596213"/>
    <w:rsid w:val="005A4824"/>
    <w:rsid w:val="005D10EA"/>
    <w:rsid w:val="0061377B"/>
    <w:rsid w:val="00622F62"/>
    <w:rsid w:val="0065004E"/>
    <w:rsid w:val="00650D4F"/>
    <w:rsid w:val="00693247"/>
    <w:rsid w:val="006E27DE"/>
    <w:rsid w:val="006F0A04"/>
    <w:rsid w:val="00704BFA"/>
    <w:rsid w:val="0074605A"/>
    <w:rsid w:val="007507DC"/>
    <w:rsid w:val="007571F0"/>
    <w:rsid w:val="00763519"/>
    <w:rsid w:val="00764D88"/>
    <w:rsid w:val="00797F0E"/>
    <w:rsid w:val="007C4717"/>
    <w:rsid w:val="00814D9C"/>
    <w:rsid w:val="00831E22"/>
    <w:rsid w:val="00846819"/>
    <w:rsid w:val="00857891"/>
    <w:rsid w:val="00866880"/>
    <w:rsid w:val="0086705B"/>
    <w:rsid w:val="00875A9D"/>
    <w:rsid w:val="008A78E0"/>
    <w:rsid w:val="008F204E"/>
    <w:rsid w:val="0091597B"/>
    <w:rsid w:val="00986762"/>
    <w:rsid w:val="00996183"/>
    <w:rsid w:val="00A23C06"/>
    <w:rsid w:val="00A770DD"/>
    <w:rsid w:val="00AA17BD"/>
    <w:rsid w:val="00AA56C6"/>
    <w:rsid w:val="00AC59A4"/>
    <w:rsid w:val="00AD26F2"/>
    <w:rsid w:val="00B03347"/>
    <w:rsid w:val="00B14274"/>
    <w:rsid w:val="00B16ABF"/>
    <w:rsid w:val="00B21BFF"/>
    <w:rsid w:val="00B454DD"/>
    <w:rsid w:val="00B51BE9"/>
    <w:rsid w:val="00BC72E2"/>
    <w:rsid w:val="00BE2542"/>
    <w:rsid w:val="00C06D52"/>
    <w:rsid w:val="00C643AA"/>
    <w:rsid w:val="00CA2E37"/>
    <w:rsid w:val="00CD5B8A"/>
    <w:rsid w:val="00D17802"/>
    <w:rsid w:val="00D3488D"/>
    <w:rsid w:val="00DB621F"/>
    <w:rsid w:val="00DC7DF6"/>
    <w:rsid w:val="00DE379D"/>
    <w:rsid w:val="00DF18ED"/>
    <w:rsid w:val="00DF5403"/>
    <w:rsid w:val="00E7009F"/>
    <w:rsid w:val="00E73214"/>
    <w:rsid w:val="00EA2DFB"/>
    <w:rsid w:val="00EA625F"/>
    <w:rsid w:val="00F04C1C"/>
    <w:rsid w:val="00F304DA"/>
    <w:rsid w:val="00F4236B"/>
    <w:rsid w:val="00F810DC"/>
    <w:rsid w:val="00F85377"/>
    <w:rsid w:val="00FB63D8"/>
    <w:rsid w:val="00FC7E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5EB5BFA"/>
  <w15:docId w15:val="{A6CDA9F8-9997-432E-8B31-01744D28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717"/>
    <w:pPr>
      <w:spacing w:after="0" w:line="360" w:lineRule="exact"/>
    </w:pPr>
    <w:rPr>
      <w:rFonts w:ascii="Times" w:eastAsia="Times New Roman" w:hAnsi="Times" w:cs="Times New Roman"/>
      <w:sz w:val="24"/>
      <w:szCs w:val="24"/>
    </w:rPr>
  </w:style>
  <w:style w:type="paragraph" w:styleId="Heading1">
    <w:name w:val="heading 1"/>
    <w:basedOn w:val="text"/>
    <w:next w:val="block"/>
    <w:link w:val="Heading1Char"/>
    <w:qFormat/>
    <w:rsid w:val="007C4717"/>
    <w:pPr>
      <w:keepNext/>
      <w:spacing w:before="240" w:after="480" w:line="360" w:lineRule="atLeast"/>
      <w:outlineLvl w:val="0"/>
    </w:pPr>
    <w:rPr>
      <w:rFonts w:ascii="Arial" w:hAnsi="Arial"/>
      <w:b/>
      <w:caps/>
      <w:sz w:val="48"/>
    </w:rPr>
  </w:style>
  <w:style w:type="paragraph" w:styleId="Heading2">
    <w:name w:val="heading 2"/>
    <w:basedOn w:val="text"/>
    <w:next w:val="block"/>
    <w:link w:val="Heading2Char"/>
    <w:qFormat/>
    <w:rsid w:val="007C4717"/>
    <w:pPr>
      <w:keepNext/>
      <w:spacing w:before="120" w:after="120" w:line="360" w:lineRule="atLeast"/>
      <w:outlineLvl w:val="1"/>
    </w:pPr>
    <w:rPr>
      <w:rFonts w:ascii="Arial" w:hAnsi="Arial"/>
      <w:b/>
      <w:caps/>
      <w:sz w:val="32"/>
    </w:rPr>
  </w:style>
  <w:style w:type="paragraph" w:styleId="Heading3">
    <w:name w:val="heading 3"/>
    <w:basedOn w:val="text"/>
    <w:next w:val="block"/>
    <w:link w:val="Heading3Char"/>
    <w:qFormat/>
    <w:rsid w:val="007C4717"/>
    <w:pPr>
      <w:keepNext/>
      <w:spacing w:before="240" w:after="60"/>
      <w:outlineLvl w:val="2"/>
    </w:pPr>
    <w:rPr>
      <w:rFonts w:ascii="Arial" w:hAnsi="Arial"/>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717"/>
    <w:rPr>
      <w:rFonts w:ascii="Arial" w:eastAsia="Times New Roman" w:hAnsi="Arial" w:cs="Times New Roman"/>
      <w:b/>
      <w:caps/>
      <w:sz w:val="48"/>
      <w:szCs w:val="24"/>
    </w:rPr>
  </w:style>
  <w:style w:type="character" w:customStyle="1" w:styleId="Heading2Char">
    <w:name w:val="Heading 2 Char"/>
    <w:basedOn w:val="DefaultParagraphFont"/>
    <w:link w:val="Heading2"/>
    <w:rsid w:val="007C4717"/>
    <w:rPr>
      <w:rFonts w:ascii="Arial" w:eastAsia="Times New Roman" w:hAnsi="Arial" w:cs="Times New Roman"/>
      <w:b/>
      <w:caps/>
      <w:sz w:val="32"/>
      <w:szCs w:val="24"/>
    </w:rPr>
  </w:style>
  <w:style w:type="character" w:customStyle="1" w:styleId="Heading3Char">
    <w:name w:val="Heading 3 Char"/>
    <w:basedOn w:val="DefaultParagraphFont"/>
    <w:link w:val="Heading3"/>
    <w:rsid w:val="007C4717"/>
    <w:rPr>
      <w:rFonts w:ascii="Arial" w:eastAsia="Times New Roman" w:hAnsi="Arial" w:cs="Times New Roman"/>
      <w:b/>
      <w:caps/>
      <w:sz w:val="28"/>
      <w:szCs w:val="24"/>
    </w:rPr>
  </w:style>
  <w:style w:type="paragraph" w:customStyle="1" w:styleId="text">
    <w:name w:val="text"/>
    <w:rsid w:val="007C4717"/>
    <w:pPr>
      <w:spacing w:after="0" w:line="320" w:lineRule="exact"/>
    </w:pPr>
    <w:rPr>
      <w:rFonts w:ascii="Optima" w:eastAsia="Times New Roman" w:hAnsi="Optima" w:cs="Times New Roman"/>
      <w:szCs w:val="24"/>
    </w:rPr>
  </w:style>
  <w:style w:type="paragraph" w:customStyle="1" w:styleId="block">
    <w:name w:val="block"/>
    <w:basedOn w:val="text"/>
    <w:rsid w:val="007C4717"/>
    <w:pPr>
      <w:spacing w:before="120" w:after="120"/>
      <w:jc w:val="both"/>
    </w:pPr>
  </w:style>
  <w:style w:type="paragraph" w:customStyle="1" w:styleId="equation">
    <w:name w:val="equation"/>
    <w:basedOn w:val="text"/>
    <w:rsid w:val="007C4717"/>
    <w:pPr>
      <w:tabs>
        <w:tab w:val="left" w:pos="1120"/>
        <w:tab w:val="right" w:pos="8460"/>
      </w:tabs>
      <w:spacing w:before="120" w:after="120" w:line="360" w:lineRule="atLeast"/>
    </w:pPr>
  </w:style>
  <w:style w:type="paragraph" w:customStyle="1" w:styleId="indent1">
    <w:name w:val="indent 1"/>
    <w:basedOn w:val="block"/>
    <w:rsid w:val="007C4717"/>
    <w:pPr>
      <w:ind w:left="426" w:hanging="426"/>
      <w:jc w:val="left"/>
    </w:pPr>
  </w:style>
  <w:style w:type="paragraph" w:customStyle="1" w:styleId="indent2">
    <w:name w:val="indent 2"/>
    <w:basedOn w:val="block"/>
    <w:rsid w:val="007C4717"/>
    <w:pPr>
      <w:ind w:left="980" w:hanging="720"/>
      <w:jc w:val="left"/>
    </w:pPr>
  </w:style>
  <w:style w:type="character" w:customStyle="1" w:styleId="sup3">
    <w:name w:val="sup3"/>
    <w:basedOn w:val="DefaultParagraphFont"/>
    <w:rsid w:val="007C4717"/>
    <w:rPr>
      <w:rFonts w:ascii="Optima" w:hAnsi="Optima" w:cs="Times New Roman"/>
      <w:position w:val="6"/>
      <w:sz w:val="20"/>
    </w:rPr>
  </w:style>
  <w:style w:type="character" w:customStyle="1" w:styleId="sub3">
    <w:name w:val="sub3"/>
    <w:basedOn w:val="DefaultParagraphFont"/>
    <w:rsid w:val="007C4717"/>
    <w:rPr>
      <w:rFonts w:cs="Times New Roman"/>
      <w:position w:val="-6"/>
      <w:sz w:val="18"/>
    </w:rPr>
  </w:style>
  <w:style w:type="paragraph" w:styleId="BalloonText">
    <w:name w:val="Balloon Text"/>
    <w:basedOn w:val="Normal"/>
    <w:link w:val="BalloonTextChar"/>
    <w:uiPriority w:val="99"/>
    <w:semiHidden/>
    <w:unhideWhenUsed/>
    <w:rsid w:val="007C47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717"/>
    <w:rPr>
      <w:rFonts w:ascii="Tahoma" w:eastAsia="Times New Roman" w:hAnsi="Tahoma" w:cs="Tahoma"/>
      <w:sz w:val="16"/>
      <w:szCs w:val="16"/>
    </w:rPr>
  </w:style>
  <w:style w:type="paragraph" w:styleId="ListParagraph">
    <w:name w:val="List Paragraph"/>
    <w:basedOn w:val="Normal"/>
    <w:uiPriority w:val="34"/>
    <w:qFormat/>
    <w:rsid w:val="00DF5403"/>
    <w:pPr>
      <w:ind w:left="720"/>
      <w:contextualSpacing/>
    </w:pPr>
    <w:rPr>
      <w:szCs w:val="20"/>
    </w:rPr>
  </w:style>
  <w:style w:type="character" w:styleId="Hyperlink">
    <w:name w:val="Hyperlink"/>
    <w:basedOn w:val="DefaultParagraphFont"/>
    <w:uiPriority w:val="99"/>
    <w:unhideWhenUsed/>
    <w:rsid w:val="00F810DC"/>
    <w:rPr>
      <w:color w:val="0000FF" w:themeColor="hyperlink"/>
      <w:u w:val="single"/>
    </w:rPr>
  </w:style>
  <w:style w:type="paragraph" w:styleId="HTMLPreformatted">
    <w:name w:val="HTML Preformatted"/>
    <w:basedOn w:val="Normal"/>
    <w:link w:val="HTMLPreformattedChar"/>
    <w:uiPriority w:val="99"/>
    <w:unhideWhenUsed/>
    <w:rsid w:val="003F0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3F0ABA"/>
    <w:rPr>
      <w:rFonts w:ascii="Courier New" w:eastAsia="Times New Roman" w:hAnsi="Courier New" w:cs="Courier New"/>
      <w:sz w:val="20"/>
      <w:szCs w:val="20"/>
      <w:lang w:val="en-AU" w:eastAsia="en-AU"/>
    </w:rPr>
  </w:style>
  <w:style w:type="character" w:styleId="FollowedHyperlink">
    <w:name w:val="FollowedHyperlink"/>
    <w:basedOn w:val="DefaultParagraphFont"/>
    <w:uiPriority w:val="99"/>
    <w:semiHidden/>
    <w:unhideWhenUsed/>
    <w:rsid w:val="003711D9"/>
    <w:rPr>
      <w:color w:val="800080" w:themeColor="followedHyperlink"/>
      <w:u w:val="single"/>
    </w:rPr>
  </w:style>
  <w:style w:type="table" w:styleId="TableGrid">
    <w:name w:val="Table Grid"/>
    <w:basedOn w:val="TableNormal"/>
    <w:uiPriority w:val="59"/>
    <w:rsid w:val="000A2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09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08448">
      <w:bodyDiv w:val="1"/>
      <w:marLeft w:val="0"/>
      <w:marRight w:val="0"/>
      <w:marTop w:val="0"/>
      <w:marBottom w:val="0"/>
      <w:divBdr>
        <w:top w:val="none" w:sz="0" w:space="0" w:color="auto"/>
        <w:left w:val="none" w:sz="0" w:space="0" w:color="auto"/>
        <w:bottom w:val="none" w:sz="0" w:space="0" w:color="auto"/>
        <w:right w:val="none" w:sz="0" w:space="0" w:color="auto"/>
      </w:divBdr>
    </w:div>
    <w:div w:id="351809293">
      <w:bodyDiv w:val="1"/>
      <w:marLeft w:val="0"/>
      <w:marRight w:val="0"/>
      <w:marTop w:val="0"/>
      <w:marBottom w:val="0"/>
      <w:divBdr>
        <w:top w:val="none" w:sz="0" w:space="0" w:color="auto"/>
        <w:left w:val="none" w:sz="0" w:space="0" w:color="auto"/>
        <w:bottom w:val="none" w:sz="0" w:space="0" w:color="auto"/>
        <w:right w:val="none" w:sz="0" w:space="0" w:color="auto"/>
      </w:divBdr>
    </w:div>
    <w:div w:id="589437728">
      <w:bodyDiv w:val="1"/>
      <w:marLeft w:val="0"/>
      <w:marRight w:val="0"/>
      <w:marTop w:val="0"/>
      <w:marBottom w:val="0"/>
      <w:divBdr>
        <w:top w:val="none" w:sz="0" w:space="0" w:color="auto"/>
        <w:left w:val="none" w:sz="0" w:space="0" w:color="auto"/>
        <w:bottom w:val="none" w:sz="0" w:space="0" w:color="auto"/>
        <w:right w:val="none" w:sz="0" w:space="0" w:color="auto"/>
      </w:divBdr>
    </w:div>
    <w:div w:id="18009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nist.gov/PhysRefData/MolSpec/Diatomic/Html/Tables/CO.html" TargetMode="Externa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book.nist.gov/cgi/cbook.cgi?Formula=co&amp;NoIon=on&amp;Units=SI&amp;cD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1173</TotalTime>
  <Pages>9</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Kim Lapere</cp:lastModifiedBy>
  <cp:revision>6</cp:revision>
  <dcterms:created xsi:type="dcterms:W3CDTF">2017-03-03T02:57:00Z</dcterms:created>
  <dcterms:modified xsi:type="dcterms:W3CDTF">2020-06-19T04:49:00Z</dcterms:modified>
</cp:coreProperties>
</file>