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BỘ GIÁO DỤC VÀ ĐÀO TẠO</w:t>
        <w:br/>
        <w:t>TRƯỜNG ĐẠI HỌC SƯ PHẠM TP. HỒ CHÍ MINH</w:t>
        <w:br/>
        <w:t>KHOA GIÁO DỤC TIỂU HỌC</w:t>
      </w:r>
    </w:p>
    <w:p/>
    <w:p>
      <w:pPr>
        <w:jc w:val="center"/>
      </w:pPr>
      <w:r>
        <w:rPr>
          <w:b/>
          <w:color w:val="C0392B"/>
          <w:sz w:val="32"/>
        </w:rPr>
        <w:t>ĐỀ BÀI KIỂM TRA GIỮA KỲ</w:t>
      </w:r>
    </w:p>
    <w:p>
      <w:pPr>
        <w:jc w:val="center"/>
      </w:pPr>
      <w:r>
        <w:rPr>
          <w:b/>
          <w:color w:val="1A5F7A"/>
          <w:sz w:val="28"/>
        </w:rPr>
        <w:t>Môn: KỸ NĂNG DẠY HỌC</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6EAF8"/>
          </w:tcPr>
          <w:p>
            <w:r>
              <w:rPr>
                <w:b/>
                <w:sz w:val="20"/>
              </w:rPr>
              <w:t>Học kỳ:</w:t>
            </w:r>
          </w:p>
        </w:tc>
        <w:tc>
          <w:tcPr>
            <w:tcW w:type="dxa" w:w="2351"/>
          </w:tcPr>
          <w:p>
            <w:r>
              <w:rPr>
                <w:sz w:val="20"/>
              </w:rPr>
              <w:t>I - Năm học 2025-2026</w:t>
            </w:r>
          </w:p>
        </w:tc>
        <w:tc>
          <w:tcPr>
            <w:tcW w:type="dxa" w:w="2351"/>
            <w:shd w:val="clear" w:color="auto" w:fill="D6EAF8"/>
          </w:tcPr>
          <w:p>
            <w:r>
              <w:rPr>
                <w:b/>
                <w:sz w:val="20"/>
              </w:rPr>
              <w:t>Hình thức:</w:t>
            </w:r>
          </w:p>
        </w:tc>
        <w:tc>
          <w:tcPr>
            <w:tcW w:type="dxa" w:w="2351"/>
          </w:tcPr>
          <w:p>
            <w:r>
              <w:rPr>
                <w:sz w:val="20"/>
              </w:rPr>
              <w:t>Bài tập cá nhân</w:t>
            </w:r>
          </w:p>
        </w:tc>
      </w:tr>
      <w:tr>
        <w:tc>
          <w:tcPr>
            <w:tcW w:type="dxa" w:w="2351"/>
            <w:shd w:val="clear" w:color="auto" w:fill="D6EAF8"/>
          </w:tcPr>
          <w:p>
            <w:r>
              <w:rPr>
                <w:b/>
                <w:sz w:val="20"/>
              </w:rPr>
              <w:t>Ngày giao:</w:t>
            </w:r>
          </w:p>
        </w:tc>
        <w:tc>
          <w:tcPr>
            <w:tcW w:type="dxa" w:w="2351"/>
          </w:tcPr>
          <w:p>
            <w:r>
              <w:rPr>
                <w:sz w:val="20"/>
              </w:rPr>
              <w:t>01/06/2026</w:t>
            </w:r>
          </w:p>
        </w:tc>
        <w:tc>
          <w:tcPr>
            <w:tcW w:type="dxa" w:w="2351"/>
            <w:shd w:val="clear" w:color="auto" w:fill="D6EAF8"/>
          </w:tcPr>
          <w:p>
            <w:r>
              <w:rPr>
                <w:b/>
                <w:sz w:val="20"/>
              </w:rPr>
              <w:t>Ngày nộp:</w:t>
            </w:r>
          </w:p>
        </w:tc>
        <w:tc>
          <w:tcPr>
            <w:tcW w:type="dxa" w:w="2351"/>
          </w:tcPr>
          <w:p>
            <w:r>
              <w:rPr>
                <w:sz w:val="20"/>
              </w:rPr>
              <w:t>03/06/2026</w:t>
            </w:r>
          </w:p>
        </w:tc>
      </w:tr>
      <w:tr>
        <w:tc>
          <w:tcPr>
            <w:tcW w:type="dxa" w:w="2351"/>
            <w:shd w:val="clear" w:color="auto" w:fill="D6EAF8"/>
          </w:tcPr>
          <w:p>
            <w:r>
              <w:rPr>
                <w:b/>
                <w:sz w:val="20"/>
              </w:rPr>
              <w:t>Lớp:</w:t>
            </w:r>
          </w:p>
        </w:tc>
        <w:tc>
          <w:tcPr>
            <w:tcW w:type="dxa" w:w="2351"/>
          </w:tcPr>
          <w:p>
            <w:r>
              <w:rPr>
                <w:sz w:val="20"/>
              </w:rPr>
              <w:t>GDTH-K21 (A, B, C)</w:t>
            </w:r>
          </w:p>
        </w:tc>
        <w:tc>
          <w:tcPr>
            <w:tcW w:type="dxa" w:w="2351"/>
            <w:shd w:val="clear" w:color="auto" w:fill="D6EAF8"/>
          </w:tcPr>
          <w:p>
            <w:r>
              <w:rPr>
                <w:b/>
                <w:sz w:val="20"/>
              </w:rPr>
              <w:t>Số TC:</w:t>
            </w:r>
          </w:p>
        </w:tc>
        <w:tc>
          <w:tcPr>
            <w:tcW w:type="dxa" w:w="2351"/>
          </w:tcPr>
          <w:p>
            <w:r>
              <w:rPr>
                <w:sz w:val="20"/>
              </w:rPr>
              <w:t>3 tín chỉ</w:t>
            </w:r>
          </w:p>
        </w:tc>
      </w:tr>
      <w:tr>
        <w:tc>
          <w:tcPr>
            <w:tcW w:type="dxa" w:w="2351"/>
            <w:shd w:val="clear" w:color="auto" w:fill="D6EAF8"/>
          </w:tcPr>
          <w:p>
            <w:r>
              <w:rPr>
                <w:b/>
                <w:sz w:val="20"/>
              </w:rPr>
              <w:t>GV phụ trách:</w:t>
            </w:r>
          </w:p>
        </w:tc>
        <w:tc>
          <w:tcPr>
            <w:tcW w:type="dxa" w:w="2351"/>
          </w:tcPr>
          <w:p>
            <w:r>
              <w:rPr>
                <w:sz w:val="20"/>
              </w:rPr>
              <w:t>TS. Trần Văn Bình</w:t>
            </w:r>
          </w:p>
        </w:tc>
        <w:tc>
          <w:tcPr>
            <w:tcW w:type="dxa" w:w="2351"/>
            <w:shd w:val="clear" w:color="auto" w:fill="D6EAF8"/>
          </w:tcPr>
          <w:p>
            <w:r>
              <w:rPr>
                <w:b/>
                <w:sz w:val="20"/>
              </w:rPr>
              <w:t>Thang điểm:</w:t>
            </w:r>
          </w:p>
        </w:tc>
        <w:tc>
          <w:tcPr>
            <w:tcW w:type="dxa" w:w="2351"/>
          </w:tcPr>
          <w:p>
            <w:r>
              <w:rPr>
                <w:sz w:val="20"/>
              </w:rPr>
              <w:t>10 điểm</w:t>
            </w:r>
          </w:p>
        </w:tc>
      </w:tr>
      <w:tr>
        <w:tc>
          <w:tcPr>
            <w:tcW w:type="dxa" w:w="2351"/>
            <w:shd w:val="clear" w:color="auto" w:fill="D6EAF8"/>
          </w:tcPr>
          <w:p>
            <w:r>
              <w:rPr>
                <w:b/>
                <w:sz w:val="20"/>
              </w:rPr>
              <w:t>Hình thức nộp:</w:t>
            </w:r>
          </w:p>
        </w:tc>
        <w:tc>
          <w:tcPr>
            <w:tcW w:type="dxa" w:w="2351"/>
          </w:tcPr>
          <w:p>
            <w:r>
              <w:rPr>
                <w:sz w:val="20"/>
              </w:rPr>
              <w:t>File DOCX + bản in, nộp tại văn phòng khoa</w:t>
            </w:r>
          </w:p>
        </w:tc>
        <w:tc>
          <w:tcPr>
            <w:tcW w:type="dxa" w:w="2351"/>
            <w:shd w:val="clear" w:color="auto" w:fill="D6EAF8"/>
          </w:tcPr>
          <w:p>
            <w:r>
              <w:rPr>
                <w:b/>
                <w:sz w:val="20"/>
              </w:rPr>
            </w:r>
          </w:p>
        </w:tc>
        <w:tc>
          <w:tcPr>
            <w:tcW w:type="dxa" w:w="2351"/>
          </w:tcPr>
          <w:p>
            <w:r>
              <w:rPr>
                <w:sz w:val="20"/>
              </w:rPr>
            </w:r>
          </w:p>
        </w:tc>
      </w:tr>
    </w:tbl>
    <w:p/>
    <w:p>
      <w:pPr>
        <w:jc w:val="center"/>
      </w:pPr>
      <w:r>
        <w:t>━━━━━━━━━━━━━━━━━━━━━━━━━━━━━━━━━━━━━━━━━━━━━━━━━━━━━━━━━━━━━━━━━</w:t>
      </w:r>
    </w:p>
    <w:p>
      <w:pPr>
        <w:pStyle w:val="Heading1"/>
      </w:pPr>
      <w:r>
        <w:rPr>
          <w:color w:val="C0392B"/>
        </w:rPr>
        <w:t>NỘI DUNG BÀI TẬP</w:t>
      </w:r>
    </w:p>
    <w:p>
      <w:pPr>
        <w:spacing w:after="80"/>
        <w:jc w:val="center"/>
      </w:pPr>
      <w:r>
        <w:rPr>
          <w:b/>
          <w:i w:val="0"/>
          <w:sz w:val="26"/>
        </w:rPr>
        <w:t>THIẾT KẾ GIÁO ÁN DẠY HỌC MÔN TOÁN LỚP 5</w:t>
      </w:r>
    </w:p>
    <w:p>
      <w:pPr>
        <w:spacing w:after="80"/>
        <w:jc w:val="center"/>
      </w:pPr>
      <w:r>
        <w:rPr>
          <w:b/>
          <w:i w:val="0"/>
          <w:sz w:val="24"/>
        </w:rPr>
        <w:t>Chủ đề: HÌNH HỌC VÀ ĐO LƯỜNG</w:t>
      </w:r>
    </w:p>
    <w:p/>
    <w:p>
      <w:pPr>
        <w:pStyle w:val="Heading2"/>
      </w:pPr>
      <w:r>
        <w:rPr>
          <w:color w:val="1A5F7A"/>
        </w:rPr>
        <w:t>I. YÊU CẦU NHIỆM VỤ</w:t>
      </w:r>
    </w:p>
    <w:p>
      <w:pPr>
        <w:spacing w:after="80"/>
      </w:pPr>
      <w:r>
        <w:rPr>
          <w:b w:val="0"/>
          <w:i w:val="0"/>
          <w:sz w:val="22"/>
        </w:rPr>
        <w:t>Sinh viên thiết kế 01 giáo án dạy học hoàn chỉnh cho 01 bài học thuộc mạch nội dung Hình học và Đo lường, môn Toán lớp 5, theo Chương trình GDPT 2018. Giáo án phải đảm bảo các yêu cầu sau:</w:t>
      </w:r>
    </w:p>
    <w:p>
      <w:pPr>
        <w:pStyle w:val="ListNumber"/>
      </w:pPr>
      <w:r>
        <w:rPr>
          <w:sz w:val="22"/>
        </w:rPr>
        <w:t>Chọn 1 bài học cụ thể trong Chương trình Toán lớp 5 thuộc mạch Hình học (ví dụ: Diện tích hình thang, Diện tích hình tròn, Thể tích hình hộp chữ nhật, Diện tích xung quanh và diện tích toàn phần,…)</w:t>
      </w:r>
    </w:p>
    <w:p>
      <w:pPr>
        <w:pStyle w:val="ListNumber"/>
      </w:pPr>
      <w:r>
        <w:rPr>
          <w:sz w:val="22"/>
        </w:rPr>
        <w:t>Xây dựng mục tiêu bài học rõ ràng theo 3 mặt: Kiến thức, Kỹ năng, Thái độ (hoặc theo Năng lực, Phẩm chất theo CTGDPT 2018)</w:t>
      </w:r>
    </w:p>
    <w:p>
      <w:pPr>
        <w:pStyle w:val="ListNumber"/>
      </w:pPr>
      <w:r>
        <w:rPr>
          <w:sz w:val="22"/>
        </w:rPr>
        <w:t>Thiết kế ít nhất 4 hoạt động dạy học trong tiến trình lên lớp, có phân bổ thời gian hợp lý</w:t>
      </w:r>
    </w:p>
    <w:p>
      <w:pPr>
        <w:pStyle w:val="ListNumber"/>
      </w:pPr>
      <w:r>
        <w:rPr>
          <w:sz w:val="22"/>
        </w:rPr>
        <w:t>Mỗi hoạt động cần nêu rõ: Mục tiêu hoạt động, Nội dung, Phương pháp/kỹ thuật dạy học, Đồ dùng/phương tiện, Cách đánh giá</w:t>
      </w:r>
    </w:p>
    <w:p>
      <w:pPr>
        <w:pStyle w:val="ListNumber"/>
      </w:pPr>
      <w:r>
        <w:rPr>
          <w:sz w:val="22"/>
        </w:rPr>
        <w:t>Đề xuất ít nhất 2 phương pháp dạy học tích cực và giải thích lý do chọn</w:t>
      </w:r>
    </w:p>
    <w:p>
      <w:pPr>
        <w:pStyle w:val="ListNumber"/>
      </w:pPr>
      <w:r>
        <w:rPr>
          <w:sz w:val="22"/>
        </w:rPr>
        <w:t>Có kế hoạch đánh giá học sinh rõ ràng (cả quá trình và kết quả)</w:t>
      </w:r>
    </w:p>
    <w:p>
      <w:pPr>
        <w:pStyle w:val="ListNumber"/>
      </w:pPr>
      <w:r>
        <w:rPr>
          <w:sz w:val="22"/>
        </w:rPr>
        <w:t>Dự kiến ít nhất 2 tình huống sư phạm có thể xảy ra và cách xử lý</w:t>
      </w:r>
    </w:p>
    <w:p>
      <w:pPr>
        <w:pStyle w:val="ListNumber"/>
      </w:pPr>
      <w:r>
        <w:rPr>
          <w:sz w:val="22"/>
        </w:rPr>
        <w:t>Có danh mục tài liệu tham khảo (tối thiểu 3 nguồn)</w:t>
      </w:r>
    </w:p>
    <w:p/>
    <w:p>
      <w:pPr>
        <w:pStyle w:val="Heading2"/>
      </w:pPr>
      <w:r>
        <w:rPr>
          <w:color w:val="1A5F7A"/>
        </w:rPr>
        <w:t>II. CẤU TRÚC GIÁO ÁN ĐƯỢC GỢI Ý</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5F7A"/>
          </w:tcPr>
          <w:p>
            <w:r>
              <w:rPr>
                <w:b/>
                <w:color w:val="FFFFFF"/>
                <w:sz w:val="20"/>
              </w:rPr>
              <w:t>Phần</w:t>
            </w:r>
          </w:p>
        </w:tc>
        <w:tc>
          <w:tcPr>
            <w:tcW w:type="dxa" w:w="3135"/>
            <w:shd w:val="clear" w:color="auto" w:fill="1A5F7A"/>
          </w:tcPr>
          <w:p>
            <w:r>
              <w:rPr>
                <w:b/>
                <w:color w:val="FFFFFF"/>
                <w:sz w:val="20"/>
              </w:rPr>
              <w:t>Nội dung</w:t>
            </w:r>
          </w:p>
        </w:tc>
        <w:tc>
          <w:tcPr>
            <w:tcW w:type="dxa" w:w="3135"/>
            <w:shd w:val="clear" w:color="auto" w:fill="1A5F7A"/>
          </w:tcPr>
          <w:p>
            <w:r>
              <w:rPr>
                <w:b/>
                <w:color w:val="FFFFFF"/>
                <w:sz w:val="20"/>
              </w:rPr>
              <w:t>Lưu ý</w:t>
            </w:r>
          </w:p>
        </w:tc>
      </w:tr>
      <w:tr>
        <w:tc>
          <w:tcPr>
            <w:tcW w:type="dxa" w:w="3135"/>
            <w:shd w:val="clear" w:color="auto" w:fill="FDFEFE"/>
          </w:tcPr>
          <w:p>
            <w:r>
              <w:rPr>
                <w:b/>
                <w:sz w:val="20"/>
              </w:rPr>
              <w:t>Phần I:</w:t>
              <w:br/>
              <w:t>Thông tin chung</w:t>
            </w:r>
          </w:p>
        </w:tc>
        <w:tc>
          <w:tcPr>
            <w:tcW w:type="dxa" w:w="3135"/>
          </w:tcPr>
          <w:p>
            <w:r>
              <w:rPr>
                <w:sz w:val="20"/>
              </w:rPr>
              <w:t>Tên bài, lớp, thời gian, SGK sử dụng, ngày dạy, giáo viên dạy</w:t>
            </w:r>
          </w:p>
        </w:tc>
        <w:tc>
          <w:tcPr>
            <w:tcW w:type="dxa" w:w="3135"/>
          </w:tcPr>
          <w:p>
            <w:r>
              <w:rPr>
                <w:sz w:val="20"/>
              </w:rPr>
              <w:t>Đủ, chính xác</w:t>
            </w:r>
          </w:p>
        </w:tc>
      </w:tr>
      <w:tr>
        <w:tc>
          <w:tcPr>
            <w:tcW w:type="dxa" w:w="3135"/>
            <w:shd w:val="clear" w:color="auto" w:fill="EBF5FB"/>
          </w:tcPr>
          <w:p>
            <w:r>
              <w:rPr>
                <w:b/>
                <w:sz w:val="20"/>
              </w:rPr>
              <w:t>Phần II:</w:t>
              <w:br/>
              <w:t>Mục tiêu</w:t>
            </w:r>
          </w:p>
        </w:tc>
        <w:tc>
          <w:tcPr>
            <w:tcW w:type="dxa" w:w="3135"/>
          </w:tcPr>
          <w:p>
            <w:r>
              <w:rPr>
                <w:sz w:val="20"/>
              </w:rPr>
              <w:t>Kiến thức, Kỹ năng, Thái độ/Năng lực, Phẩm chất. Dùng động từ đo lường được.</w:t>
            </w:r>
          </w:p>
        </w:tc>
        <w:tc>
          <w:tcPr>
            <w:tcW w:type="dxa" w:w="3135"/>
          </w:tcPr>
          <w:p>
            <w:r>
              <w:rPr>
                <w:sz w:val="20"/>
              </w:rPr>
              <w:t>Dùng thang Bloom</w:t>
            </w:r>
          </w:p>
        </w:tc>
      </w:tr>
      <w:tr>
        <w:tc>
          <w:tcPr>
            <w:tcW w:type="dxa" w:w="3135"/>
            <w:shd w:val="clear" w:color="auto" w:fill="FDFEFE"/>
          </w:tcPr>
          <w:p>
            <w:r>
              <w:rPr>
                <w:b/>
                <w:sz w:val="20"/>
              </w:rPr>
              <w:t>Phần III:</w:t>
              <w:br/>
              <w:t>Chuẩn bị</w:t>
            </w:r>
          </w:p>
        </w:tc>
        <w:tc>
          <w:tcPr>
            <w:tcW w:type="dxa" w:w="3135"/>
          </w:tcPr>
          <w:p>
            <w:r>
              <w:rPr>
                <w:sz w:val="20"/>
              </w:rPr>
              <w:t>Đồ dùng GV, đồ dùng HS, phương tiện kỹ thuật</w:t>
            </w:r>
          </w:p>
        </w:tc>
        <w:tc>
          <w:tcPr>
            <w:tcW w:type="dxa" w:w="3135"/>
          </w:tcPr>
          <w:p>
            <w:r>
              <w:rPr>
                <w:sz w:val="20"/>
              </w:rPr>
              <w:t>Thực tế, khả thi</w:t>
            </w:r>
          </w:p>
        </w:tc>
      </w:tr>
      <w:tr>
        <w:tc>
          <w:tcPr>
            <w:tcW w:type="dxa" w:w="3135"/>
            <w:shd w:val="clear" w:color="auto" w:fill="EBF5FB"/>
          </w:tcPr>
          <w:p>
            <w:r>
              <w:rPr>
                <w:b/>
                <w:sz w:val="20"/>
              </w:rPr>
              <w:t>Phần IV:</w:t>
              <w:br/>
              <w:t>Tiến trình</w:t>
            </w:r>
          </w:p>
        </w:tc>
        <w:tc>
          <w:tcPr>
            <w:tcW w:type="dxa" w:w="3135"/>
          </w:tcPr>
          <w:p>
            <w:r>
              <w:rPr>
                <w:sz w:val="20"/>
              </w:rPr>
              <w:t>Các hoạt động dạy học theo thứ tự: Khởi động → Khám phá → Thực hành → Vận dụng → Tổng kết</w:t>
            </w:r>
          </w:p>
        </w:tc>
        <w:tc>
          <w:tcPr>
            <w:tcW w:type="dxa" w:w="3135"/>
          </w:tcPr>
          <w:p>
            <w:r>
              <w:rPr>
                <w:sz w:val="20"/>
              </w:rPr>
              <w:t>Chi tiết, rõ ràng</w:t>
            </w:r>
          </w:p>
        </w:tc>
      </w:tr>
      <w:tr>
        <w:tc>
          <w:tcPr>
            <w:tcW w:type="dxa" w:w="3135"/>
            <w:shd w:val="clear" w:color="auto" w:fill="FDFEFE"/>
          </w:tcPr>
          <w:p>
            <w:r>
              <w:rPr>
                <w:b/>
                <w:sz w:val="20"/>
              </w:rPr>
              <w:t>Phần V:</w:t>
              <w:br/>
              <w:t>Tình huống SP</w:t>
            </w:r>
          </w:p>
        </w:tc>
        <w:tc>
          <w:tcPr>
            <w:tcW w:type="dxa" w:w="3135"/>
          </w:tcPr>
          <w:p>
            <w:r>
              <w:rPr>
                <w:sz w:val="20"/>
              </w:rPr>
              <w:t>Tình huống dự kiến + Cách xử lý</w:t>
            </w:r>
          </w:p>
        </w:tc>
        <w:tc>
          <w:tcPr>
            <w:tcW w:type="dxa" w:w="3135"/>
          </w:tcPr>
          <w:p>
            <w:r>
              <w:rPr>
                <w:sz w:val="20"/>
              </w:rPr>
              <w:t>Thực tế, sáng tạo</w:t>
            </w:r>
          </w:p>
        </w:tc>
      </w:tr>
      <w:tr>
        <w:tc>
          <w:tcPr>
            <w:tcW w:type="dxa" w:w="3135"/>
            <w:shd w:val="clear" w:color="auto" w:fill="EBF5FB"/>
          </w:tcPr>
          <w:p>
            <w:r>
              <w:rPr>
                <w:b/>
                <w:sz w:val="20"/>
              </w:rPr>
              <w:t>Phần VI:</w:t>
              <w:br/>
              <w:t>Đánh giá</w:t>
            </w:r>
          </w:p>
        </w:tc>
        <w:tc>
          <w:tcPr>
            <w:tcW w:type="dxa" w:w="3135"/>
          </w:tcPr>
          <w:p>
            <w:r>
              <w:rPr>
                <w:sz w:val="20"/>
              </w:rPr>
              <w:t>Đánh giá quá trình và kết quả, tiêu chí đánh giá</w:t>
            </w:r>
          </w:p>
        </w:tc>
        <w:tc>
          <w:tcPr>
            <w:tcW w:type="dxa" w:w="3135"/>
          </w:tcPr>
          <w:p>
            <w:r>
              <w:rPr>
                <w:sz w:val="20"/>
              </w:rPr>
              <w:t>Đa dạng, cụ thể</w:t>
            </w:r>
          </w:p>
        </w:tc>
      </w:tr>
      <w:tr>
        <w:tc>
          <w:tcPr>
            <w:tcW w:type="dxa" w:w="3135"/>
            <w:shd w:val="clear" w:color="auto" w:fill="FDFEFE"/>
          </w:tcPr>
          <w:p>
            <w:r>
              <w:rPr>
                <w:b/>
                <w:sz w:val="20"/>
              </w:rPr>
              <w:t>Phần VII:</w:t>
              <w:br/>
              <w:t>Tài liệu</w:t>
            </w:r>
          </w:p>
        </w:tc>
        <w:tc>
          <w:tcPr>
            <w:tcW w:type="dxa" w:w="3135"/>
          </w:tcPr>
          <w:p>
            <w:r>
              <w:rPr>
                <w:sz w:val="20"/>
              </w:rPr>
              <w:t>Danh mục tham khảo theo chuẩn APA hoặc chuẩn Việt Nam</w:t>
            </w:r>
          </w:p>
        </w:tc>
        <w:tc>
          <w:tcPr>
            <w:tcW w:type="dxa" w:w="3135"/>
          </w:tcPr>
          <w:p>
            <w:r>
              <w:rPr>
                <w:sz w:val="20"/>
              </w:rPr>
              <w:t>≥ 3 tài liệu</w:t>
            </w:r>
          </w:p>
        </w:tc>
      </w:tr>
    </w:tbl>
    <w:p/>
    <w:p>
      <w:pPr>
        <w:pStyle w:val="Heading2"/>
      </w:pPr>
      <w:r>
        <w:rPr>
          <w:color w:val="1A5F7A"/>
        </w:rPr>
        <w:t>III. QUY ĐỊNH TRÌNH BÀY</w:t>
      </w:r>
    </w:p>
    <w:p>
      <w:r>
        <w:rPr>
          <w:sz w:val="22"/>
        </w:rPr>
        <w:t>▪ Font chữ: Times New Roman, cỡ 13, giãn dòng 1.5</w:t>
      </w:r>
    </w:p>
    <w:p>
      <w:r>
        <w:rPr>
          <w:sz w:val="22"/>
        </w:rPr>
        <w:t>▪ Lề: Trên/Dưới: 2cm, Trái: 3cm, Phải: 2cm</w:t>
      </w:r>
    </w:p>
    <w:p>
      <w:r>
        <w:rPr>
          <w:sz w:val="22"/>
        </w:rPr>
        <w:t>▪ Giáo án không ít hơn 5 trang A4 (không tính trang bìa)</w:t>
      </w:r>
    </w:p>
    <w:p>
      <w:r>
        <w:rPr>
          <w:sz w:val="22"/>
        </w:rPr>
        <w:t>▪ Có trang bìa đầy đủ thông tin: Tên trường, Khoa, Tên sinh viên, MSSV, Lớp, Tên môn học, GV hướng dẫn</w:t>
      </w:r>
    </w:p>
    <w:p>
      <w:r>
        <w:rPr>
          <w:sz w:val="22"/>
        </w:rPr>
        <w:t>▪ File nộp đặt tên: HoTen_MSSV_GiaoAn.docx (ví dụ: NguyenThiAn_21CDTH001_GiaoAn.docx)</w:t>
      </w:r>
    </w:p>
    <w:p>
      <w:r>
        <w:rPr>
          <w:sz w:val="22"/>
        </w:rPr>
        <w:t>▪ Bài làm phải là công trình cá nhân, không sao chép. Phát hiện đạo văn sẽ không được chấm điểm.</w:t>
      </w:r>
    </w:p>
    <w:p/>
    <w:p>
      <w:pPr>
        <w:pStyle w:val="Heading2"/>
      </w:pPr>
      <w:r>
        <w:rPr>
          <w:color w:val="1A5F7A"/>
        </w:rPr>
        <w:t>IV. THANG ĐIỂM TỔNG QUÁT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C0392B"/>
          </w:tcPr>
          <w:p>
            <w:r>
              <w:rPr>
                <w:b/>
                <w:color w:val="FFFFFF"/>
                <w:sz w:val="20"/>
              </w:rPr>
              <w:t>Tiêu chí</w:t>
            </w:r>
          </w:p>
        </w:tc>
        <w:tc>
          <w:tcPr>
            <w:tcW w:type="dxa" w:w="1881"/>
            <w:shd w:val="clear" w:color="auto" w:fill="C0392B"/>
          </w:tcPr>
          <w:p>
            <w:r>
              <w:rPr>
                <w:b/>
                <w:color w:val="FFFFFF"/>
                <w:sz w:val="20"/>
              </w:rPr>
              <w:t>Trọng số</w:t>
            </w:r>
          </w:p>
        </w:tc>
        <w:tc>
          <w:tcPr>
            <w:tcW w:type="dxa" w:w="1881"/>
            <w:shd w:val="clear" w:color="auto" w:fill="C0392B"/>
          </w:tcPr>
          <w:p>
            <w:r>
              <w:rPr>
                <w:b/>
                <w:color w:val="FFFFFF"/>
                <w:sz w:val="20"/>
              </w:rPr>
              <w:t>Xuất sắc</w:t>
              <w:br/>
              <w:t>(9-10)</w:t>
            </w:r>
          </w:p>
        </w:tc>
        <w:tc>
          <w:tcPr>
            <w:tcW w:type="dxa" w:w="1881"/>
            <w:shd w:val="clear" w:color="auto" w:fill="C0392B"/>
          </w:tcPr>
          <w:p>
            <w:r>
              <w:rPr>
                <w:b/>
                <w:color w:val="FFFFFF"/>
                <w:sz w:val="20"/>
              </w:rPr>
              <w:t>Đạt</w:t>
              <w:br/>
              <w:t>(5-8)</w:t>
            </w:r>
          </w:p>
        </w:tc>
        <w:tc>
          <w:tcPr>
            <w:tcW w:type="dxa" w:w="1881"/>
            <w:shd w:val="clear" w:color="auto" w:fill="C0392B"/>
          </w:tcPr>
          <w:p>
            <w:r>
              <w:rPr>
                <w:b/>
                <w:color w:val="FFFFFF"/>
                <w:sz w:val="20"/>
              </w:rPr>
              <w:t>Không đạt</w:t>
              <w:br/>
              <w:t>(&lt; 5)</w:t>
            </w:r>
          </w:p>
        </w:tc>
      </w:tr>
      <w:tr>
        <w:tc>
          <w:tcPr>
            <w:tcW w:type="dxa" w:w="1881"/>
            <w:shd w:val="clear" w:color="auto" w:fill="D5F5E3"/>
          </w:tcPr>
          <w:p>
            <w:r>
              <w:rPr>
                <w:sz w:val="18"/>
              </w:rPr>
              <w:t>Mục tiêu bài học</w:t>
            </w:r>
          </w:p>
        </w:tc>
        <w:tc>
          <w:tcPr>
            <w:tcW w:type="dxa" w:w="1881"/>
          </w:tcPr>
          <w:p>
            <w:r>
              <w:rPr>
                <w:sz w:val="18"/>
              </w:rPr>
              <w:t>20%</w:t>
            </w:r>
          </w:p>
        </w:tc>
        <w:tc>
          <w:tcPr>
            <w:tcW w:type="dxa" w:w="1881"/>
          </w:tcPr>
          <w:p>
            <w:r>
              <w:rPr>
                <w:sz w:val="18"/>
              </w:rPr>
              <w:t>Đầy đủ 3 mặt, dùng động từ cụ thể, đo lường được</w:t>
            </w:r>
          </w:p>
        </w:tc>
        <w:tc>
          <w:tcPr>
            <w:tcW w:type="dxa" w:w="1881"/>
          </w:tcPr>
          <w:p>
            <w:r>
              <w:rPr>
                <w:sz w:val="18"/>
              </w:rPr>
              <w:t>Có ≥ 2 mặt, tương đối rõ</w:t>
            </w:r>
          </w:p>
        </w:tc>
        <w:tc>
          <w:tcPr>
            <w:tcW w:type="dxa" w:w="1881"/>
          </w:tcPr>
          <w:p>
            <w:r>
              <w:rPr>
                <w:sz w:val="18"/>
              </w:rPr>
              <w:t>Sơ sài, chung chung</w:t>
            </w:r>
          </w:p>
        </w:tc>
      </w:tr>
      <w:tr>
        <w:tc>
          <w:tcPr>
            <w:tcW w:type="dxa" w:w="1881"/>
            <w:shd w:val="clear" w:color="auto" w:fill="D6EAF8"/>
          </w:tcPr>
          <w:p>
            <w:r>
              <w:rPr>
                <w:sz w:val="18"/>
              </w:rPr>
              <w:t>Tiến trình dạy học</w:t>
            </w:r>
          </w:p>
        </w:tc>
        <w:tc>
          <w:tcPr>
            <w:tcW w:type="dxa" w:w="1881"/>
          </w:tcPr>
          <w:p>
            <w:r>
              <w:rPr>
                <w:sz w:val="18"/>
              </w:rPr>
              <w:t>40%</w:t>
            </w:r>
          </w:p>
        </w:tc>
        <w:tc>
          <w:tcPr>
            <w:tcW w:type="dxa" w:w="1881"/>
          </w:tcPr>
          <w:p>
            <w:r>
              <w:rPr>
                <w:sz w:val="18"/>
              </w:rPr>
              <w:t>≥ 4 HĐ, đủ chi tiết, PPDH tích cực, phân bổ TG hợp lý</w:t>
            </w:r>
          </w:p>
        </w:tc>
        <w:tc>
          <w:tcPr>
            <w:tcW w:type="dxa" w:w="1881"/>
          </w:tcPr>
          <w:p>
            <w:r>
              <w:rPr>
                <w:sz w:val="18"/>
              </w:rPr>
              <w:t>3-4 HĐ, tương đối chi tiết</w:t>
            </w:r>
          </w:p>
        </w:tc>
        <w:tc>
          <w:tcPr>
            <w:tcW w:type="dxa" w:w="1881"/>
          </w:tcPr>
          <w:p>
            <w:r>
              <w:rPr>
                <w:sz w:val="18"/>
              </w:rPr>
              <w:t>&lt; 3 HĐ, thiếu chi tiết</w:t>
            </w:r>
          </w:p>
        </w:tc>
      </w:tr>
      <w:tr>
        <w:tc>
          <w:tcPr>
            <w:tcW w:type="dxa" w:w="1881"/>
            <w:shd w:val="clear" w:color="auto" w:fill="FEF9E7"/>
          </w:tcPr>
          <w:p>
            <w:r>
              <w:rPr>
                <w:sz w:val="18"/>
              </w:rPr>
              <w:t>Phương pháp DH</w:t>
            </w:r>
          </w:p>
        </w:tc>
        <w:tc>
          <w:tcPr>
            <w:tcW w:type="dxa" w:w="1881"/>
          </w:tcPr>
          <w:p>
            <w:r>
              <w:rPr>
                <w:sz w:val="18"/>
              </w:rPr>
              <w:t>15%</w:t>
            </w:r>
          </w:p>
        </w:tc>
        <w:tc>
          <w:tcPr>
            <w:tcW w:type="dxa" w:w="1881"/>
          </w:tcPr>
          <w:p>
            <w:r>
              <w:rPr>
                <w:sz w:val="18"/>
              </w:rPr>
              <w:t>≥ 2 PP tích cực, giải thích thuyết phục</w:t>
            </w:r>
          </w:p>
        </w:tc>
        <w:tc>
          <w:tcPr>
            <w:tcW w:type="dxa" w:w="1881"/>
          </w:tcPr>
          <w:p>
            <w:r>
              <w:rPr>
                <w:sz w:val="18"/>
              </w:rPr>
              <w:t>1-2 PP, giải thích đơn giản</w:t>
            </w:r>
          </w:p>
        </w:tc>
        <w:tc>
          <w:tcPr>
            <w:tcW w:type="dxa" w:w="1881"/>
          </w:tcPr>
          <w:p>
            <w:r>
              <w:rPr>
                <w:sz w:val="18"/>
              </w:rPr>
              <w:t>Chỉ dùng PP truyền thống</w:t>
            </w:r>
          </w:p>
        </w:tc>
      </w:tr>
      <w:tr>
        <w:tc>
          <w:tcPr>
            <w:tcW w:type="dxa" w:w="1881"/>
            <w:shd w:val="clear" w:color="auto" w:fill="F9EBEA"/>
          </w:tcPr>
          <w:p>
            <w:r>
              <w:rPr>
                <w:sz w:val="18"/>
              </w:rPr>
              <w:t>Đánh giá HS</w:t>
            </w:r>
          </w:p>
        </w:tc>
        <w:tc>
          <w:tcPr>
            <w:tcW w:type="dxa" w:w="1881"/>
          </w:tcPr>
          <w:p>
            <w:r>
              <w:rPr>
                <w:sz w:val="18"/>
              </w:rPr>
              <w:t>15%</w:t>
            </w:r>
          </w:p>
        </w:tc>
        <w:tc>
          <w:tcPr>
            <w:tcW w:type="dxa" w:w="1881"/>
          </w:tcPr>
          <w:p>
            <w:r>
              <w:rPr>
                <w:sz w:val="18"/>
              </w:rPr>
              <w:t>Đa dạng, có tiêu chí rõ ràng, cả QT và KQ</w:t>
            </w:r>
          </w:p>
        </w:tc>
        <w:tc>
          <w:tcPr>
            <w:tcW w:type="dxa" w:w="1881"/>
          </w:tcPr>
          <w:p>
            <w:r>
              <w:rPr>
                <w:sz w:val="18"/>
              </w:rPr>
              <w:t>Có đánh giá nhưng chưa đa dạng</w:t>
            </w:r>
          </w:p>
        </w:tc>
        <w:tc>
          <w:tcPr>
            <w:tcW w:type="dxa" w:w="1881"/>
          </w:tcPr>
          <w:p>
            <w:r>
              <w:rPr>
                <w:sz w:val="18"/>
              </w:rPr>
              <w:t>Thiếu hoặc không có</w:t>
            </w:r>
          </w:p>
        </w:tc>
      </w:tr>
      <w:tr>
        <w:tc>
          <w:tcPr>
            <w:tcW w:type="dxa" w:w="1881"/>
            <w:shd w:val="clear" w:color="auto" w:fill="EAF2FF"/>
          </w:tcPr>
          <w:p>
            <w:r>
              <w:rPr>
                <w:sz w:val="18"/>
              </w:rPr>
              <w:t>Trình bày &amp; Tài liệu</w:t>
            </w:r>
          </w:p>
        </w:tc>
        <w:tc>
          <w:tcPr>
            <w:tcW w:type="dxa" w:w="1881"/>
          </w:tcPr>
          <w:p>
            <w:r>
              <w:rPr>
                <w:sz w:val="18"/>
              </w:rPr>
              <w:t>10%</w:t>
            </w:r>
          </w:p>
        </w:tc>
        <w:tc>
          <w:tcPr>
            <w:tcW w:type="dxa" w:w="1881"/>
          </w:tcPr>
          <w:p>
            <w:r>
              <w:rPr>
                <w:sz w:val="18"/>
              </w:rPr>
              <w:t>Đúng quy định, có ≥ 3 TLTK đúng chuẩn</w:t>
            </w:r>
          </w:p>
        </w:tc>
        <w:tc>
          <w:tcPr>
            <w:tcW w:type="dxa" w:w="1881"/>
          </w:tcPr>
          <w:p>
            <w:r>
              <w:rPr>
                <w:sz w:val="18"/>
              </w:rPr>
              <w:t>Tương đối đúng quy định</w:t>
            </w:r>
          </w:p>
        </w:tc>
        <w:tc>
          <w:tcPr>
            <w:tcW w:type="dxa" w:w="1881"/>
          </w:tcPr>
          <w:p>
            <w:r>
              <w:rPr>
                <w:sz w:val="18"/>
              </w:rPr>
              <w:t>Sai quy định, thiếu TLTK</w:t>
            </w:r>
          </w:p>
        </w:tc>
      </w:tr>
    </w:tbl>
    <w:p/>
    <w:p>
      <w:r>
        <w:rPr>
          <w:b/>
        </w:rPr>
        <w:t xml:space="preserve">⚠️ Lưu ý: </w:t>
      </w:r>
      <w:r>
        <w:t>Rubric chấm điểm chi tiết được cung cấp kèm theo tài liệu riêng. Sinh viên cần đọc kỹ rubric trước khi làm bài.</w:t>
      </w:r>
    </w:p>
    <w:p/>
    <w:p>
      <w:pPr>
        <w:jc w:val="right"/>
      </w:pPr>
      <w:r>
        <w:rPr>
          <w:b/>
          <w:sz w:val="24"/>
        </w:rPr>
        <w:t>TP.HCM, ngày 01 tháng 06 năm 2026</w:t>
        <w:br/>
        <w:t>GIẢNG VIÊN PHỤ TRÁCH MÔN</w:t>
        <w:br/>
        <w:br/>
        <w:br/>
        <w:br/>
        <w:t>TS. Trần Văn Bình</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