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TRƯỜNG ĐẠI HỌC SƯ PHẠM TP. HỒ CHÍ MINH - KHOA GIÁO DỤC TIỂU HỌC</w:t>
        <w:br/>
      </w:r>
    </w:p>
    <w:p>
      <w:pPr>
        <w:jc w:val="center"/>
      </w:pPr>
      <w:r>
        <w:rPr>
          <w:b/>
          <w:color w:val="C0392B"/>
          <w:sz w:val="30"/>
        </w:rPr>
        <w:t>BẢNG RUBRIC CHẤM ĐIỂM GIÁO ÁN DẠY TOÁN LỚP 5</w:t>
      </w:r>
    </w:p>
    <w:p>
      <w:pPr>
        <w:jc w:val="center"/>
      </w:pPr>
      <w:r>
        <w:rPr>
          <w:sz w:val="22"/>
        </w:rPr>
        <w:t>Môn: Kĩ năng dạy học | Trọng số: Điểm giữa kỳ | Tổng điểm tối đa: 10.0 điểm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TIÊU CHÍ ĐÁNH GIÁ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TRỌNG SỐ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4 - XUẤT SẮC</w:t>
              <w:br/>
              <w:t>(90-100% điểm TC)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3 - TỐT</w:t>
              <w:br/>
              <w:t>(70-89% điểm TC)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2 - ĐẠT</w:t>
              <w:br/>
              <w:t>(50-69% điểm TC)</w:t>
            </w:r>
          </w:p>
        </w:tc>
        <w:tc>
          <w:tcPr>
            <w:tcW w:type="dxa" w:w="216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MỨC 1 - CHƯA ĐẠT</w:t>
              <w:br/>
              <w:t>(&lt; 50% điểm TC)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2163"/>
            <w:shd w:val="clear" w:color="auto" w:fill="FDFEFE"/>
          </w:tcPr>
          <w:p>
            <w:r>
              <w:rPr>
                <w:b/>
                <w:sz w:val="18"/>
              </w:rPr>
              <w:t>MỤC TIÊU BÀI HỌC</w:t>
              <w:br/>
              <w:t>(Kiến thức, Kỹ năng, Thái độ/NL)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20%</w:t>
              <w:br/>
              <w:t>(2.0đ)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Trình bày đầy đủ cả 3 mặt (KT-KN-TĐ)</w:t>
              <w:br/>
              <w:t>• Dùng động từ hành động đo lường được</w:t>
              <w:br/>
              <w:t>• Mục tiêu cụ thể, phù hợp trình độ HS lớp 5</w:t>
              <w:br/>
              <w:t>• Có mục tiêu về NL và PC theo CT 2018</w:t>
              <w:br/>
              <w:t>→ 1.8 – 2.0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Đủ 3 mặt nhưng một mặt chưa cụ thể</w:t>
              <w:br/>
              <w:t>• Hầu hết động từ đo lường được</w:t>
              <w:br/>
              <w:t>• Phù hợp HS lớp 5</w:t>
              <w:br/>
              <w:t>→ 1.4 – 1.7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Chỉ có 1-2 mặt</w:t>
              <w:br/>
              <w:t>• Một số động từ còn chung chung</w:t>
              <w:br/>
              <w:t>• Chưa phân biệt rõ các mặt</w:t>
              <w:br/>
              <w:t>→ 1.0 – 1.3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Thiếu mục tiêu hoặc quá chung</w:t>
              <w:br/>
              <w:t>• Không dùng động từ đo lường</w:t>
              <w:br/>
              <w:t>• Không phù hợp trình độ</w:t>
              <w:br/>
              <w:t>→ &lt; 1.0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2163"/>
            <w:shd w:val="clear" w:color="auto" w:fill="F0F3F4"/>
          </w:tcPr>
          <w:p>
            <w:r>
              <w:rPr>
                <w:b/>
                <w:sz w:val="18"/>
              </w:rPr>
              <w:t>CHUẨN BỊ DẠY - HỌC</w:t>
              <w:br/>
              <w:t>(Đồ dùng, phương tiện)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5%</w:t>
              <w:br/>
              <w:t>(0.5đ)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Liệt kê đầy đủ, chi tiết đồ dùng GV và HS</w:t>
              <w:br/>
              <w:t>• Đồ dùng sáng tạo, hỗ trợ tốt mục tiêu</w:t>
              <w:br/>
              <w:t>• Có phương tiện kỹ thuật phù hợp</w:t>
              <w:br/>
              <w:t>→ 0.45 – 0.5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Đủ đồ dùng GV và HS</w:t>
              <w:br/>
              <w:t>• Phù hợp với bài học</w:t>
              <w:br/>
              <w:t>→ 0.35 – 0.44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Chỉ liệt kê đồ dùng cơ bản</w:t>
              <w:br/>
              <w:t>• Thiếu chi tiết</w:t>
              <w:br/>
              <w:t>→ 0.25 – 0.34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Liệt kê quá sơ sài (chỉ 'SGK, bảng')</w:t>
              <w:br/>
              <w:t>• Không phù hợp bài học</w:t>
              <w:br/>
              <w:t>→ &lt; 0.25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2163"/>
            <w:shd w:val="clear" w:color="auto" w:fill="FDFEFE"/>
          </w:tcPr>
          <w:p>
            <w:r>
              <w:rPr>
                <w:b/>
                <w:sz w:val="18"/>
              </w:rPr>
              <w:t>TIẾN TRÌNH DẠY HỌC</w:t>
              <w:br/>
              <w:t>(Số lượng và chất lượng HĐ)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20%</w:t>
              <w:br/>
              <w:t>(2.0đ)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≥ 4 hoạt động rõ ràng theo chu trình</w:t>
              <w:br/>
              <w:t>• Mỗi HĐ đủ: mục tiêu, nội dung, PP, TG</w:t>
              <w:br/>
              <w:t>• Phân bổ thời gian hợp lý, logic</w:t>
              <w:br/>
              <w:t>• Có chuyển tiếp giữa các HĐ tự nhiên</w:t>
              <w:br/>
              <w:t>→ 1.8 – 2.0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4 hoạt động, phần lớn đủ chi tiết</w:t>
              <w:br/>
              <w:t>• Phân bổ TG tương đối hợp lý</w:t>
              <w:br/>
              <w:t>→ 1.4 – 1.7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3 hoạt động, thiếu chi tiết 1 số HĐ</w:t>
              <w:br/>
              <w:t>• TG chưa hợp lý ở một số HĐ</w:t>
              <w:br/>
              <w:t>→ 1.0 – 1.3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&lt; 3 hoạt động</w:t>
              <w:br/>
              <w:t>• Thiếu chi tiết, không rõ ràng</w:t>
              <w:br/>
              <w:t>• Không có phân bổ TG</w:t>
              <w:br/>
              <w:t>→ &lt; 1.0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2163"/>
            <w:shd w:val="clear" w:color="auto" w:fill="F0F3F4"/>
          </w:tcPr>
          <w:p>
            <w:r>
              <w:rPr>
                <w:b/>
                <w:sz w:val="18"/>
              </w:rPr>
              <w:t>PHƯƠNG PHÁP DẠY HỌC TÍCH CỰC</w:t>
              <w:br/>
              <w:t>(Loại PP và mức độ phù hợp)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15%</w:t>
              <w:br/>
              <w:t>(1.5đ)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Sử dụng ≥ 2 PPDH tích cực (TLN, dự án, khám phá, PBL…)</w:t>
              <w:br/>
              <w:t>• Giải thích rõ lý do chọn PP</w:t>
              <w:br/>
              <w:t>• PP phù hợp với mục tiêu và đối tượng HS</w:t>
              <w:br/>
              <w:t>• Kỹ thuật DH cụ thể (Think-Pair-Share, KWL…)</w:t>
              <w:br/>
              <w:t>→ 1.35 – 1.5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2 PPDH tích cực, giải thích sơ lược</w:t>
              <w:br/>
              <w:t>• Phù hợp với bài học</w:t>
              <w:br/>
              <w:t>→ 1.05 – 1.34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1 PPDH tích cực + DH truyền thống</w:t>
              <w:br/>
              <w:t>• Chưa giải thích rõ</w:t>
              <w:br/>
              <w:t>→ 0.75 – 1.04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Chỉ dùng PP thuyết trình, hỏi đáp đơn thuần</w:t>
              <w:br/>
              <w:t>• Không có PPDH tích cực</w:t>
              <w:br/>
              <w:t>→ &lt; 0.75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2163"/>
            <w:shd w:val="clear" w:color="auto" w:fill="FDFEFE"/>
          </w:tcPr>
          <w:p>
            <w:r>
              <w:rPr>
                <w:b/>
                <w:sz w:val="18"/>
              </w:rPr>
              <w:t>SỬ DỤNG CÂU HỎI</w:t>
              <w:br/>
              <w:t>(Chất lượng câu hỏi trong HĐ)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10%</w:t>
              <w:br/>
              <w:t>(1.0đ)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Câu hỏi đa dạng: nhớ, hiểu, vận dụng, phân tích (Bloom)</w:t>
              <w:br/>
              <w:t>• Câu hỏi mở, kích thích tư duy</w:t>
              <w:br/>
              <w:t>• Phân bố đều trong các HĐ</w:t>
              <w:br/>
              <w:t>→ 0.9 – 1.0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Câu hỏi có ở các cấp độ nhớ-hiểu-VD</w:t>
              <w:br/>
              <w:t>• Một số câu hỏi mở</w:t>
              <w:br/>
              <w:t>→ 0.7 – 0.89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Chủ yếu câu hỏi đóng, cấp độ thấp</w:t>
              <w:br/>
              <w:t>• Ít câu hỏi kích thích tư duy</w:t>
              <w:br/>
              <w:t>→ 0.5 – 0.69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Hầu hết là câu hỏi đóng 'có/không'</w:t>
              <w:br/>
              <w:t>• Không có câu hỏi kích thích tư duy</w:t>
              <w:br/>
              <w:t>→ &lt; 0.5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2163"/>
            <w:shd w:val="clear" w:color="auto" w:fill="F0F3F4"/>
          </w:tcPr>
          <w:p>
            <w:r>
              <w:rPr>
                <w:b/>
                <w:sz w:val="18"/>
              </w:rPr>
              <w:t>KẾ HOẠCH ĐÁNH GIÁ HS</w:t>
              <w:br/>
              <w:t>(Đánh giá QT và KQ)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15%</w:t>
              <w:br/>
              <w:t>(1.5đ)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Đánh giá quá trình + kết quả đầy đủ</w:t>
              <w:br/>
              <w:t>• Đa dạng hình thức: vấn đáp, phiếu học tập, sản phẩm, tự đánh giá</w:t>
              <w:br/>
              <w:t>• Có tiêu chí đánh giá cụ thể</w:t>
              <w:br/>
              <w:t>• Phù hợp với mục tiêu đề ra</w:t>
              <w:br/>
              <w:t>→ 1.35 – 1.5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Có đánh giá QT và KQ</w:t>
              <w:br/>
              <w:t>• 2-3 hình thức đánh giá</w:t>
              <w:br/>
              <w:t>• Tiêu chí tương đối rõ</w:t>
              <w:br/>
              <w:t>→ 1.05 – 1.34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Chỉ đánh giá kết quả</w:t>
              <w:br/>
              <w:t>• 1-2 hình thức</w:t>
              <w:br/>
              <w:t>• Tiêu chí chung chung</w:t>
              <w:br/>
              <w:t>→ 0.75 – 1.04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Không có kế hoạch đánh giá</w:t>
              <w:br/>
              <w:t>• Hoặc chỉ ghi 'chấm bài'</w:t>
              <w:br/>
              <w:t>→ &lt; 0.75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2163"/>
            <w:shd w:val="clear" w:color="auto" w:fill="FDFEFE"/>
          </w:tcPr>
          <w:p>
            <w:r>
              <w:rPr>
                <w:b/>
                <w:sz w:val="18"/>
              </w:rPr>
              <w:t>TÌNH HUỐNG SƯ PHẠM</w:t>
              <w:br/>
              <w:t>(Dự kiến và xử lý)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5%</w:t>
              <w:br/>
              <w:t>(0.5đ)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≥ 2 tình huống dự kiến</w:t>
              <w:br/>
              <w:t>• Tình huống thực tế, có khả năng xảy ra</w:t>
              <w:br/>
              <w:t>• Cách xử lý sư phạm, phù hợp tâm lý HS</w:t>
              <w:br/>
              <w:t>→ 0.45 – 0.5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2 tình huống, xử lý tương đối hợp lý</w:t>
              <w:br/>
              <w:t>→ 0.35 – 0.44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1 tình huống, xử lý đơn giản</w:t>
              <w:br/>
              <w:t>→ 0.25 – 0.34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Không có tình huống sư phạm</w:t>
              <w:br/>
              <w:t>→ &lt; 0.25 điểm</w:t>
            </w:r>
          </w:p>
        </w:tc>
      </w:tr>
      <w:tr>
        <w:tc>
          <w:tcPr>
            <w:tcW w:type="dxa" w:w="2163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2163"/>
            <w:shd w:val="clear" w:color="auto" w:fill="F0F3F4"/>
          </w:tcPr>
          <w:p>
            <w:r>
              <w:rPr>
                <w:b/>
                <w:sz w:val="18"/>
              </w:rPr>
              <w:t>TRÌNH BÀY VÀ TÀI LIỆU</w:t>
              <w:br/>
              <w:t>(Form + TLTK)</w:t>
            </w:r>
          </w:p>
        </w:tc>
        <w:tc>
          <w:tcPr>
            <w:tcW w:type="dxa" w:w="2163"/>
            <w:shd w:val="clear" w:color="auto" w:fill="FAD7A0"/>
          </w:tcPr>
          <w:p>
            <w:pPr>
              <w:jc w:val="center"/>
            </w:pPr>
            <w:r>
              <w:rPr>
                <w:b/>
                <w:sz w:val="20"/>
              </w:rPr>
              <w:t>10%</w:t>
              <w:br/>
              <w:t>(1.0đ)</w:t>
            </w:r>
          </w:p>
        </w:tc>
        <w:tc>
          <w:tcPr>
            <w:tcW w:type="dxa" w:w="2163"/>
            <w:shd w:val="clear" w:color="auto" w:fill="D5F5E3"/>
          </w:tcPr>
          <w:p>
            <w:r>
              <w:rPr>
                <w:sz w:val="16"/>
              </w:rPr>
              <w:t>• Đúng quy định định dạng</w:t>
              <w:br/>
              <w:t>• Trang bìa đầy đủ, chuyên nghiệp</w:t>
              <w:br/>
              <w:t>• ≥ 3 TLTK đúng chuẩn APA hoặc Việt Nam</w:t>
              <w:br/>
              <w:t>• Không lỗi chính tả, ngữ pháp</w:t>
              <w:br/>
              <w:t>→ 0.9 – 1.0 điểm</w:t>
            </w:r>
          </w:p>
        </w:tc>
        <w:tc>
          <w:tcPr>
            <w:tcW w:type="dxa" w:w="2163"/>
            <w:shd w:val="clear" w:color="auto" w:fill="D6EAF8"/>
          </w:tcPr>
          <w:p>
            <w:r>
              <w:rPr>
                <w:sz w:val="16"/>
              </w:rPr>
              <w:t>• Đúng quy định cơ bản</w:t>
              <w:br/>
              <w:t>• ≥ 3 TLTK</w:t>
              <w:br/>
              <w:t>• Ít lỗi chính tả</w:t>
              <w:br/>
              <w:t>→ 0.7 – 0.89 điểm</w:t>
            </w:r>
          </w:p>
        </w:tc>
        <w:tc>
          <w:tcPr>
            <w:tcW w:type="dxa" w:w="2163"/>
            <w:shd w:val="clear" w:color="auto" w:fill="FEF9E7"/>
          </w:tcPr>
          <w:p>
            <w:r>
              <w:rPr>
                <w:sz w:val="16"/>
              </w:rPr>
              <w:t>• Một số lỗi định dạng</w:t>
              <w:br/>
              <w:t>• 2 TLTK hoặc chưa đúng chuẩn</w:t>
              <w:br/>
              <w:t>• Có lỗi chính tả</w:t>
              <w:br/>
              <w:t>→ 0.5 – 0.69 điểm</w:t>
            </w:r>
          </w:p>
        </w:tc>
        <w:tc>
          <w:tcPr>
            <w:tcW w:type="dxa" w:w="2163"/>
            <w:shd w:val="clear" w:color="auto" w:fill="FDEDEC"/>
          </w:tcPr>
          <w:p>
            <w:r>
              <w:rPr>
                <w:sz w:val="16"/>
              </w:rPr>
              <w:t>• Sai nhiều quy định định dạng</w:t>
              <w:br/>
              <w:t>• &lt; 2 TLTK hoặc không có</w:t>
              <w:br/>
              <w:t>• Nhiều lỗi chính tả</w:t>
              <w:br/>
              <w:t>→ &lt; 0.5 điểm</w:t>
            </w:r>
          </w:p>
        </w:tc>
      </w:tr>
    </w:tbl>
    <w:p/>
    <w:p>
      <w:pPr>
        <w:jc w:val="center"/>
      </w:pPr>
      <w:r>
        <w:rPr>
          <w:b/>
          <w:color w:val="C0392B"/>
          <w:sz w:val="24"/>
        </w:rPr>
        <w:t>TỔNG ĐIỂM: 2.0 + 0.5 + 2.0 + 1.5 + 1.0 + 1.5 + 0.5 + 1.0 = 10.0 ĐIỂM</w:t>
      </w:r>
    </w:p>
    <w:p/>
    <w:p>
      <w:pPr>
        <w:pStyle w:val="Heading2"/>
      </w:pPr>
      <w:r>
        <w:rPr>
          <w:color w:val="1A5F7A"/>
        </w:rPr>
        <w:t>BẢNG GHI ĐIỂM (Dành cho giảng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Họ và tên SV</w:t>
            </w:r>
          </w:p>
        </w:tc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MSSV</w:t>
            </w:r>
          </w:p>
        </w:tc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Điểm từng tiêu chí</w:t>
              <w:br/>
              <w:t>(TC1/TC2/.../TC8)</w:t>
            </w:r>
          </w:p>
        </w:tc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Tổng điểm</w:t>
            </w:r>
          </w:p>
        </w:tc>
        <w:tc>
          <w:tcPr>
            <w:tcW w:type="dxa" w:w="252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r>
        <w:rPr>
          <w:b/>
        </w:rPr>
        <w:t>GHI CHÚ:</w:t>
        <w:br/>
      </w:r>
      <w:r>
        <w:rPr>
          <w:sz w:val="20"/>
        </w:rPr>
        <w:t>• Điểm làm tròn đến 0.25 điểm (ví dụ: 7.25, 7.5, 7.75)</w:t>
        <w:br/>
      </w:r>
      <w:r>
        <w:rPr>
          <w:sz w:val="20"/>
        </w:rPr>
        <w:t>• Bài nộp trễ trừ 10% điểm/ngày trễ, tối đa trừ 30%</w:t>
        <w:br/>
      </w:r>
      <w:r>
        <w:rPr>
          <w:sz w:val="20"/>
        </w:rPr>
        <w:t>• Đạo văn ≥ 40% (kiểm tra bằng phần mềm): Điểm = 0</w:t>
        <w:br/>
      </w:r>
      <w:r>
        <w:rPr>
          <w:sz w:val="20"/>
        </w:rPr>
        <w:t>• Tiêu chí TRỌNG YẾU: TC1 (Mục tiêu) + TC3 (Tiến trình) + TC4 (PPDH) — chiếm 55% điểm</w:t>
        <w:br/>
      </w:r>
    </w:p>
    <w:p/>
    <w:p>
      <w:pPr>
        <w:pStyle w:val="Heading2"/>
      </w:pPr>
      <w:r>
        <w:rPr>
          <w:color w:val="1A5F7A"/>
        </w:rPr>
        <w:t>CHÚ THÍCH MÀU SẮC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5F5E3"/>
          </w:tcPr>
          <w:p>
            <w:r>
              <w:rPr>
                <w:b/>
                <w:sz w:val="18"/>
              </w:rPr>
              <w:t>MỨC 4 - XUẤT SẮC</w:t>
              <w:br/>
              <w:t>Vượt chuẩn, thể hiện tư duy sư phạm sáng tạo, bài làm có chiều sâu</w:t>
            </w:r>
          </w:p>
        </w:tc>
        <w:tc>
          <w:tcPr>
            <w:tcW w:type="dxa" w:w="3784"/>
            <w:shd w:val="clear" w:color="auto" w:fill="D6EAF8"/>
          </w:tcPr>
          <w:p>
            <w:r>
              <w:rPr>
                <w:b/>
                <w:sz w:val="18"/>
              </w:rPr>
              <w:t>MỨC 3 - TỐT</w:t>
              <w:br/>
              <w:t>Đạt chuẩn tốt, có thể hiện được hiểu biết về PP dạy học</w:t>
            </w:r>
          </w:p>
        </w:tc>
        <w:tc>
          <w:tcPr>
            <w:tcW w:type="dxa" w:w="3784"/>
            <w:shd w:val="clear" w:color="auto" w:fill="FEF9E7"/>
          </w:tcPr>
          <w:p>
            <w:r>
              <w:rPr>
                <w:b/>
                <w:sz w:val="18"/>
              </w:rPr>
              <w:t>MỨC 2 - ĐẠT</w:t>
              <w:br/>
              <w:t>Đạt chuẩn tối thiểu, còn một số hạn chế cần cải thiện</w:t>
            </w:r>
          </w:p>
        </w:tc>
        <w:tc>
          <w:tcPr>
            <w:tcW w:type="dxa" w:w="3784"/>
            <w:shd w:val="clear" w:color="auto" w:fill="FDEDEC"/>
          </w:tcPr>
          <w:p>
            <w:r>
              <w:rPr>
                <w:b/>
                <w:sz w:val="18"/>
              </w:rPr>
              <w:t>MỨC 1 - CHƯA ĐẠT</w:t>
              <w:br/>
              <w:t>Chưa đạt chuẩn, cần chỉnh sửa cơ bản trước khi nộp lại</w:t>
            </w:r>
          </w:p>
        </w:tc>
      </w:tr>
    </w:tbl>
    <w:p/>
    <w:p>
      <w:pPr>
        <w:jc w:val="right"/>
      </w:pPr>
      <w:r>
        <w:rPr>
          <w:b/>
        </w:rPr>
        <w:t>TP.HCM, ngày 01 tháng 06 năm 2026</w:t>
        <w:br/>
        <w:t>Giảng viên phụ trách</w:t>
        <w:br/>
        <w:br/>
        <w:br/>
        <w:br/>
        <w:t>TS. Trần Văn Bình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