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9E745" w14:textId="77777777" w:rsidR="00FF47F1" w:rsidRDefault="00000000">
      <w:pPr>
        <w:spacing w:before="480" w:after="480" w:line="288" w:lineRule="auto"/>
        <w:jc w:val="center"/>
        <w:rPr>
          <w:rFonts w:ascii="Arial" w:eastAsia="DengXian" w:hAnsi="Arial" w:cs="Arial"/>
          <w:b/>
          <w:sz w:val="52"/>
        </w:rPr>
      </w:pPr>
      <w:r>
        <w:rPr>
          <w:rFonts w:ascii="Arial" w:eastAsia="DengXian" w:hAnsi="Arial" w:cs="Arial"/>
          <w:b/>
          <w:sz w:val="52"/>
        </w:rPr>
        <w:t>仓颉</w:t>
      </w:r>
      <w:r>
        <w:rPr>
          <w:rFonts w:ascii="Arial" w:eastAsia="DengXian" w:hAnsi="Arial" w:cs="Arial" w:hint="eastAsia"/>
          <w:b/>
          <w:sz w:val="52"/>
        </w:rPr>
        <w:t>生态创新开发挑战赛</w:t>
      </w:r>
    </w:p>
    <w:p w14:paraId="048771C5" w14:textId="77777777" w:rsidR="00FF47F1" w:rsidRDefault="00000000">
      <w:pPr>
        <w:spacing w:before="480" w:after="480" w:line="288" w:lineRule="auto"/>
        <w:jc w:val="center"/>
        <w:rPr>
          <w:sz w:val="44"/>
          <w:szCs w:val="44"/>
        </w:rPr>
      </w:pPr>
      <w:r>
        <w:rPr>
          <w:rFonts w:ascii="Arial" w:eastAsia="DengXian" w:hAnsi="Arial" w:cs="Arial"/>
          <w:b/>
          <w:sz w:val="44"/>
          <w:szCs w:val="44"/>
        </w:rPr>
        <w:t xml:space="preserve">regex4cj </w:t>
      </w:r>
      <w:r>
        <w:rPr>
          <w:rFonts w:ascii="Arial" w:eastAsia="DengXian" w:hAnsi="Arial" w:cs="Arial"/>
          <w:b/>
          <w:sz w:val="44"/>
          <w:szCs w:val="44"/>
        </w:rPr>
        <w:t>作品提交说明</w:t>
      </w:r>
    </w:p>
    <w:p w14:paraId="41957B8E" w14:textId="77777777" w:rsidR="00FF47F1" w:rsidRDefault="00000000">
      <w:pPr>
        <w:keepNext/>
        <w:spacing w:before="120" w:after="120" w:line="288" w:lineRule="auto"/>
        <w:jc w:val="left"/>
        <w:rPr>
          <w:rFonts w:ascii="Arial" w:eastAsia="DengXian" w:hAnsi="Arial" w:cs="Arial"/>
          <w:b/>
          <w:sz w:val="22"/>
        </w:rPr>
      </w:pPr>
      <w:r>
        <w:rPr>
          <w:rFonts w:ascii="Arial" w:eastAsia="DengXian" w:hAnsi="Arial" w:cs="Arial"/>
          <w:b/>
          <w:sz w:val="22"/>
        </w:rPr>
        <w:t>基础信息（必填）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1"/>
        <w:gridCol w:w="2158"/>
        <w:gridCol w:w="2142"/>
        <w:gridCol w:w="2370"/>
      </w:tblGrid>
      <w:tr w:rsidR="00FF47F1" w14:paraId="58A7AC77" w14:textId="77777777">
        <w:trPr>
          <w:cantSplit/>
        </w:trPr>
        <w:tc>
          <w:tcPr>
            <w:tcW w:w="1851" w:type="dxa"/>
          </w:tcPr>
          <w:p w14:paraId="68DFA0FA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赛事作品名称</w:t>
            </w:r>
          </w:p>
        </w:tc>
        <w:tc>
          <w:tcPr>
            <w:tcW w:w="6670" w:type="dxa"/>
            <w:gridSpan w:val="3"/>
          </w:tcPr>
          <w:p w14:paraId="75083C9D" w14:textId="01E9D3EB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 w:hint="eastAsia"/>
                <w:b/>
                <w:sz w:val="22"/>
              </w:rPr>
            </w:pPr>
            <w:r>
              <w:t>regex4cj</w:t>
            </w:r>
          </w:p>
        </w:tc>
      </w:tr>
      <w:tr w:rsidR="00FF47F1" w14:paraId="3D2E55CD" w14:textId="77777777">
        <w:trPr>
          <w:cantSplit/>
        </w:trPr>
        <w:tc>
          <w:tcPr>
            <w:tcW w:w="1851" w:type="dxa"/>
          </w:tcPr>
          <w:p w14:paraId="0DB8487A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队伍名称</w:t>
            </w:r>
          </w:p>
        </w:tc>
        <w:tc>
          <w:tcPr>
            <w:tcW w:w="6670" w:type="dxa"/>
            <w:gridSpan w:val="3"/>
          </w:tcPr>
          <w:p w14:paraId="0485E359" w14:textId="4D39F567" w:rsidR="00FF47F1" w:rsidRDefault="002B71C2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proofErr w:type="spellStart"/>
            <w:proofErr w:type="gramStart"/>
            <w:r>
              <w:rPr>
                <w:rFonts w:ascii="Arial" w:eastAsia="DengXian" w:hAnsi="Arial" w:cs="Arial"/>
                <w:b/>
                <w:sz w:val="22"/>
              </w:rPr>
              <w:t>R</w:t>
            </w:r>
            <w:r>
              <w:rPr>
                <w:rFonts w:ascii="Arial" w:eastAsia="DengXian" w:hAnsi="Arial" w:cs="Arial" w:hint="eastAsia"/>
                <w:b/>
                <w:sz w:val="22"/>
              </w:rPr>
              <w:t>e</w:t>
            </w:r>
            <w:r>
              <w:rPr>
                <w:rFonts w:ascii="Arial" w:eastAsia="DengXian" w:hAnsi="Arial" w:cs="Arial"/>
                <w:b/>
                <w:sz w:val="22"/>
              </w:rPr>
              <w:t>:cj</w:t>
            </w:r>
            <w:proofErr w:type="spellEnd"/>
            <w:proofErr w:type="gramEnd"/>
          </w:p>
        </w:tc>
      </w:tr>
      <w:tr w:rsidR="00FF47F1" w14:paraId="38425DB1" w14:textId="77777777">
        <w:trPr>
          <w:cantSplit/>
        </w:trPr>
        <w:tc>
          <w:tcPr>
            <w:tcW w:w="1851" w:type="dxa"/>
          </w:tcPr>
          <w:p w14:paraId="155C0DF4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队伍负责人</w:t>
            </w:r>
          </w:p>
        </w:tc>
        <w:tc>
          <w:tcPr>
            <w:tcW w:w="6670" w:type="dxa"/>
            <w:gridSpan w:val="3"/>
          </w:tcPr>
          <w:p w14:paraId="7A731025" w14:textId="457C7E7C" w:rsidR="00FF47F1" w:rsidRDefault="002B71C2">
            <w:pPr>
              <w:spacing w:before="120" w:after="120" w:line="288" w:lineRule="auto"/>
              <w:jc w:val="left"/>
              <w:rPr>
                <w:rFonts w:ascii="Arial" w:eastAsia="DengXian" w:hAnsi="Arial" w:cs="Arial" w:hint="eastAsia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</w:rPr>
              <w:t>闫家梁</w:t>
            </w:r>
          </w:p>
        </w:tc>
      </w:tr>
      <w:tr w:rsidR="00FF47F1" w14:paraId="1C8F0497" w14:textId="77777777">
        <w:trPr>
          <w:cantSplit/>
        </w:trPr>
        <w:tc>
          <w:tcPr>
            <w:tcW w:w="1851" w:type="dxa"/>
          </w:tcPr>
          <w:p w14:paraId="367DB0D9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队伍成员</w:t>
            </w:r>
          </w:p>
        </w:tc>
        <w:tc>
          <w:tcPr>
            <w:tcW w:w="6670" w:type="dxa"/>
            <w:gridSpan w:val="3"/>
          </w:tcPr>
          <w:p w14:paraId="19A22216" w14:textId="1397FF1D" w:rsidR="00FF47F1" w:rsidRDefault="002B71C2">
            <w:pPr>
              <w:spacing w:before="120" w:after="120" w:line="288" w:lineRule="auto"/>
              <w:jc w:val="left"/>
              <w:rPr>
                <w:rFonts w:ascii="Arial" w:eastAsia="DengXian" w:hAnsi="Arial" w:cs="Arial" w:hint="eastAsia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</w:rPr>
              <w:t>闫家梁，刘孝凡</w:t>
            </w:r>
          </w:p>
        </w:tc>
      </w:tr>
      <w:tr w:rsidR="00FF47F1" w14:paraId="71DF76D6" w14:textId="77777777">
        <w:trPr>
          <w:cantSplit/>
        </w:trPr>
        <w:tc>
          <w:tcPr>
            <w:tcW w:w="1851" w:type="dxa"/>
          </w:tcPr>
          <w:p w14:paraId="5CAA26E1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联系电话</w:t>
            </w:r>
          </w:p>
        </w:tc>
        <w:tc>
          <w:tcPr>
            <w:tcW w:w="2158" w:type="dxa"/>
          </w:tcPr>
          <w:p w14:paraId="554A4E4F" w14:textId="50B3038B" w:rsidR="00FF47F1" w:rsidRDefault="002B71C2">
            <w:pPr>
              <w:spacing w:before="120" w:after="120" w:line="288" w:lineRule="auto"/>
              <w:jc w:val="left"/>
              <w:rPr>
                <w:rFonts w:ascii="Arial" w:eastAsia="DengXian" w:hAnsi="Arial" w:cs="Arial" w:hint="eastAsia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</w:rPr>
              <w:t>13453426633</w:t>
            </w:r>
          </w:p>
        </w:tc>
        <w:tc>
          <w:tcPr>
            <w:tcW w:w="2142" w:type="dxa"/>
          </w:tcPr>
          <w:p w14:paraId="619920B4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联系邮箱</w:t>
            </w:r>
          </w:p>
        </w:tc>
        <w:tc>
          <w:tcPr>
            <w:tcW w:w="2370" w:type="dxa"/>
          </w:tcPr>
          <w:p w14:paraId="250540AE" w14:textId="4638F9DD" w:rsidR="002B71C2" w:rsidRPr="002B71C2" w:rsidRDefault="002B71C2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</w:rPr>
            </w:pPr>
            <w:r>
              <w:rPr>
                <w:rFonts w:ascii="Arial" w:eastAsia="DengXian" w:hAnsi="Arial" w:cs="Arial" w:hint="eastAsia"/>
                <w:b/>
              </w:rPr>
              <w:t>3149269490@qq</w:t>
            </w:r>
            <w:r>
              <w:rPr>
                <w:rFonts w:ascii="Arial" w:eastAsia="DengXian" w:hAnsi="Arial" w:cs="Arial"/>
                <w:b/>
              </w:rPr>
              <w:t>.com</w:t>
            </w:r>
          </w:p>
        </w:tc>
      </w:tr>
      <w:tr w:rsidR="00FF47F1" w14:paraId="461D4668" w14:textId="77777777">
        <w:trPr>
          <w:cantSplit/>
        </w:trPr>
        <w:tc>
          <w:tcPr>
            <w:tcW w:w="1851" w:type="dxa"/>
          </w:tcPr>
          <w:p w14:paraId="4933EE4E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作品类型</w:t>
            </w:r>
          </w:p>
        </w:tc>
        <w:tc>
          <w:tcPr>
            <w:tcW w:w="6670" w:type="dxa"/>
            <w:gridSpan w:val="3"/>
          </w:tcPr>
          <w:p w14:paraId="3C1B7CA5" w14:textId="3B2878D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sz w:val="22"/>
              </w:rPr>
            </w:pPr>
            <w:r>
              <w:rPr>
                <w:rFonts w:ascii="Arial" w:eastAsia="DengXian" w:hAnsi="Arial" w:cs="Arial" w:hint="eastAsia"/>
                <w:sz w:val="22"/>
              </w:rPr>
              <w:t>☒</w:t>
            </w:r>
            <w:r>
              <w:rPr>
                <w:rFonts w:ascii="Arial" w:eastAsia="DengXian" w:hAnsi="Arial" w:cs="Arial" w:hint="eastAsia"/>
                <w:sz w:val="22"/>
              </w:rPr>
              <w:t xml:space="preserve"> </w:t>
            </w:r>
            <w:r>
              <w:rPr>
                <w:rFonts w:ascii="Arial" w:eastAsia="DengXian" w:hAnsi="Arial" w:cs="Arial" w:hint="eastAsia"/>
                <w:sz w:val="22"/>
              </w:rPr>
              <w:t>通用工具库</w:t>
            </w:r>
          </w:p>
        </w:tc>
      </w:tr>
      <w:tr w:rsidR="00FF47F1" w14:paraId="32E2A273" w14:textId="77777777">
        <w:trPr>
          <w:cantSplit/>
        </w:trPr>
        <w:tc>
          <w:tcPr>
            <w:tcW w:w="1851" w:type="dxa"/>
          </w:tcPr>
          <w:p w14:paraId="787A4F7A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b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>使用环境</w:t>
            </w:r>
          </w:p>
        </w:tc>
        <w:tc>
          <w:tcPr>
            <w:tcW w:w="6670" w:type="dxa"/>
            <w:gridSpan w:val="3"/>
          </w:tcPr>
          <w:p w14:paraId="7257CF46" w14:textId="77777777" w:rsidR="00FF47F1" w:rsidRDefault="00000000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sz w:val="22"/>
              </w:rPr>
            </w:pPr>
            <w:r>
              <w:rPr>
                <w:rFonts w:ascii="Arial" w:eastAsia="DengXian" w:hAnsi="Arial" w:cs="Arial" w:hint="eastAsia"/>
                <w:sz w:val="22"/>
              </w:rPr>
              <w:t>☒</w:t>
            </w:r>
            <w:r>
              <w:rPr>
                <w:rFonts w:ascii="Arial" w:eastAsia="DengXian" w:hAnsi="Arial" w:cs="Arial" w:hint="eastAsia"/>
                <w:sz w:val="22"/>
              </w:rPr>
              <w:t xml:space="preserve"> </w:t>
            </w:r>
            <w:r>
              <w:rPr>
                <w:rFonts w:ascii="Arial" w:eastAsia="DengXian" w:hAnsi="Arial" w:cs="Arial" w:hint="eastAsia"/>
                <w:sz w:val="22"/>
              </w:rPr>
              <w:t>仓颉原生环境</w:t>
            </w:r>
            <w:r>
              <w:rPr>
                <w:rFonts w:ascii="Arial" w:eastAsia="DengXian" w:hAnsi="Arial" w:cs="Arial" w:hint="eastAsia"/>
                <w:sz w:val="22"/>
              </w:rPr>
              <w:br/>
            </w:r>
            <w:r>
              <w:rPr>
                <w:rFonts w:ascii="Arial" w:eastAsia="DengXian" w:hAnsi="Arial" w:cs="Arial" w:hint="eastAsia"/>
                <w:sz w:val="22"/>
              </w:rPr>
              <w:t>已验证：</w:t>
            </w:r>
            <w:r>
              <w:rPr>
                <w:rFonts w:ascii="Arial" w:eastAsia="DengXian" w:hAnsi="Arial" w:cs="Arial" w:hint="eastAsia"/>
                <w:sz w:val="22"/>
              </w:rPr>
              <w:t xml:space="preserve">STS </w:t>
            </w:r>
            <w:r>
              <w:rPr>
                <w:rFonts w:ascii="Arial" w:eastAsia="DengXian" w:hAnsi="Arial" w:cs="Arial" w:hint="eastAsia"/>
                <w:sz w:val="22"/>
              </w:rPr>
              <w:t>仓颉</w:t>
            </w:r>
            <w:r>
              <w:rPr>
                <w:rFonts w:ascii="Arial" w:eastAsia="DengXian" w:hAnsi="Arial" w:cs="Arial" w:hint="eastAsia"/>
                <w:sz w:val="22"/>
              </w:rPr>
              <w:t xml:space="preserve"> 1.1.3 / Apple Silicon macOS</w:t>
            </w:r>
            <w:r>
              <w:rPr>
                <w:rFonts w:ascii="Arial" w:eastAsia="DengXian" w:hAnsi="Arial" w:cs="Arial" w:hint="eastAsia"/>
                <w:sz w:val="22"/>
              </w:rPr>
              <w:t>。</w:t>
            </w:r>
          </w:p>
        </w:tc>
      </w:tr>
    </w:tbl>
    <w:p w14:paraId="0DBE8480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一、项目概述</w:t>
      </w:r>
      <w:bookmarkEnd w:id="0"/>
    </w:p>
    <w:p w14:paraId="5F367A4B" w14:textId="77777777" w:rsidR="00FF47F1" w:rsidRDefault="00000000">
      <w:pPr>
        <w:spacing w:before="120" w:after="120" w:line="288" w:lineRule="auto"/>
        <w:jc w:val="left"/>
        <w:rPr>
          <w:color w:val="A6A6A6" w:themeColor="background1" w:themeShade="A6"/>
        </w:rPr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项目一句话定位：</w:t>
      </w:r>
      <w:r>
        <w:rPr>
          <w:rFonts w:ascii="Arial" w:eastAsia="DengXian" w:hAnsi="Arial" w:cs="Arial"/>
          <w:sz w:val="22"/>
        </w:rPr>
        <w:t xml:space="preserve">regex4cj </w:t>
      </w:r>
      <w:r>
        <w:rPr>
          <w:rFonts w:ascii="Arial" w:eastAsia="DengXian" w:hAnsi="Arial" w:cs="Arial"/>
          <w:sz w:val="22"/>
        </w:rPr>
        <w:t>是面向仓颉开发者的原生正则表达式库，提供文本与字节匹配、捕获、替换、拆分及多规则分类，并以可复核测试验证其与原仓库的行为一致性。</w:t>
      </w:r>
    </w:p>
    <w:p w14:paraId="1CF223B0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项目开发背景：正则表达式广泛用于日志处理、字段校验和文本清洗。将成熟库从</w:t>
      </w:r>
      <w:r>
        <w:rPr>
          <w:rFonts w:ascii="Arial" w:eastAsia="DengXian" w:hAnsi="Arial" w:cs="Arial"/>
          <w:sz w:val="22"/>
        </w:rPr>
        <w:t xml:space="preserve"> Rust </w:t>
      </w:r>
      <w:r>
        <w:rPr>
          <w:rFonts w:ascii="Arial" w:eastAsia="DengXian" w:hAnsi="Arial" w:cs="Arial"/>
          <w:sz w:val="22"/>
        </w:rPr>
        <w:t>转为仓颉，不只是改写语法，还需要处理</w:t>
      </w:r>
      <w:r>
        <w:rPr>
          <w:rFonts w:ascii="Arial" w:eastAsia="DengXian" w:hAnsi="Arial" w:cs="Arial"/>
          <w:sz w:val="22"/>
        </w:rPr>
        <w:t xml:space="preserve"> UTF-8 </w:t>
      </w:r>
      <w:r>
        <w:rPr>
          <w:rFonts w:ascii="Arial" w:eastAsia="DengXian" w:hAnsi="Arial" w:cs="Arial"/>
          <w:sz w:val="22"/>
        </w:rPr>
        <w:t>字节位置、空匹配、分组捕获、匹配优先级等细节。本项目选择</w:t>
      </w:r>
      <w:r>
        <w:rPr>
          <w:rFonts w:ascii="Arial" w:eastAsia="DengXian" w:hAnsi="Arial" w:cs="Arial"/>
          <w:sz w:val="22"/>
        </w:rPr>
        <w:t xml:space="preserve"> rust-lang/regex </w:t>
      </w:r>
      <w:r>
        <w:rPr>
          <w:rFonts w:ascii="Arial" w:eastAsia="DengXian" w:hAnsi="Arial" w:cs="Arial"/>
          <w:sz w:val="22"/>
        </w:rPr>
        <w:t>为参考，建立仓颉实现和对照验证流程，降低业务接入和后续维护成本。</w:t>
      </w:r>
    </w:p>
    <w:p w14:paraId="36CAC530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3. </w:t>
      </w:r>
      <w:r>
        <w:rPr>
          <w:rFonts w:ascii="Arial" w:eastAsia="DengXian" w:hAnsi="Arial" w:cs="Arial"/>
          <w:sz w:val="22"/>
        </w:rPr>
        <w:t>项目核心目标：形成可独立获取、构建、调用和测试的仓颉库；优先保证常用功能可用、行为边界清晰、结果可复现。当前版本不宣称已实现原仓库全部接口，也不以未经定义的覆盖百分比代表完成度。</w:t>
      </w:r>
    </w:p>
    <w:p w14:paraId="279548E3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lastRenderedPageBreak/>
        <w:t>二、需求分析与适用人群</w:t>
      </w:r>
      <w:bookmarkEnd w:id="1"/>
    </w:p>
    <w:p w14:paraId="33BF1A8B" w14:textId="77777777" w:rsidR="00FF47F1" w:rsidRDefault="00000000">
      <w:pPr>
        <w:spacing w:before="120" w:after="120" w:line="288" w:lineRule="auto"/>
        <w:jc w:val="left"/>
        <w:rPr>
          <w:color w:val="A6A6A6" w:themeColor="background1" w:themeShade="A6"/>
        </w:rPr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目标用户精准定位：需要在仓颉程序中校验或处理文本的应用开发者；需要批量识别日志、订单等内容的工具开发者；学习正则语法、自动机和跨语言移植的开发者。</w:t>
      </w:r>
    </w:p>
    <w:p w14:paraId="54110971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行业开发痛点分析：手写字符串处理容易遗漏边界；多条规则的分类与捕获需求难以统一；跨语言移植中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编译通过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不等于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返回结果相同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。中文与混合编码文本、零长度匹配和重复分组尤其容易产生隐蔽差异。</w:t>
      </w:r>
    </w:p>
    <w:p w14:paraId="299DFCF9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3. </w:t>
      </w:r>
      <w:r>
        <w:rPr>
          <w:rFonts w:ascii="Arial" w:eastAsia="DengXian" w:hAnsi="Arial" w:cs="Arial"/>
          <w:sz w:val="22"/>
        </w:rPr>
        <w:t>库解决方案：用统一</w:t>
      </w:r>
      <w:r>
        <w:rPr>
          <w:rFonts w:ascii="Arial" w:eastAsia="DengXian" w:hAnsi="Arial" w:cs="Arial"/>
          <w:sz w:val="22"/>
        </w:rPr>
        <w:t xml:space="preserve"> API </w:t>
      </w:r>
      <w:r>
        <w:rPr>
          <w:rFonts w:ascii="Arial" w:eastAsia="DengXian" w:hAnsi="Arial" w:cs="Arial"/>
          <w:sz w:val="22"/>
        </w:rPr>
        <w:t>封装编译、查找、捕获和变换；用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RegexSet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返回命中的规则编号；字符串</w:t>
      </w:r>
      <w:r>
        <w:rPr>
          <w:rFonts w:ascii="Arial" w:eastAsia="DengXian" w:hAnsi="Arial" w:cs="Arial"/>
          <w:sz w:val="22"/>
        </w:rPr>
        <w:t xml:space="preserve"> API </w:t>
      </w:r>
      <w:r>
        <w:rPr>
          <w:rFonts w:ascii="Arial" w:eastAsia="DengXian" w:hAnsi="Arial" w:cs="Arial"/>
          <w:sz w:val="22"/>
        </w:rPr>
        <w:t>使用</w:t>
      </w:r>
      <w:r>
        <w:rPr>
          <w:rFonts w:ascii="Arial" w:eastAsia="DengXian" w:hAnsi="Arial" w:cs="Arial"/>
          <w:sz w:val="22"/>
        </w:rPr>
        <w:t xml:space="preserve"> UTF-8 </w:t>
      </w:r>
      <w:r>
        <w:rPr>
          <w:rFonts w:ascii="Arial" w:eastAsia="DengXian" w:hAnsi="Arial" w:cs="Arial"/>
          <w:sz w:val="22"/>
        </w:rPr>
        <w:t>字节偏移，字节</w:t>
      </w:r>
      <w:r>
        <w:rPr>
          <w:rFonts w:ascii="Arial" w:eastAsia="DengXian" w:hAnsi="Arial" w:cs="Arial"/>
          <w:sz w:val="22"/>
        </w:rPr>
        <w:t xml:space="preserve"> API </w:t>
      </w:r>
      <w:r>
        <w:rPr>
          <w:rFonts w:ascii="Arial" w:eastAsia="DengXian" w:hAnsi="Arial" w:cs="Arial"/>
          <w:sz w:val="22"/>
        </w:rPr>
        <w:t>支持任意字节；用固定版本</w:t>
      </w:r>
      <w:r>
        <w:rPr>
          <w:rFonts w:ascii="Arial" w:eastAsia="DengXian" w:hAnsi="Arial" w:cs="Arial"/>
          <w:sz w:val="22"/>
        </w:rPr>
        <w:t xml:space="preserve"> Rust </w:t>
      </w:r>
      <w:r>
        <w:rPr>
          <w:rFonts w:ascii="Arial" w:eastAsia="DengXian" w:hAnsi="Arial" w:cs="Arial"/>
          <w:sz w:val="22"/>
        </w:rPr>
        <w:t>参考程序及仓库内测试数据核对结果。</w:t>
      </w:r>
    </w:p>
    <w:p w14:paraId="341747F2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>三、</w:t>
      </w:r>
      <w:r>
        <w:rPr>
          <w:rFonts w:ascii="Arial" w:eastAsia="DengXian" w:hAnsi="Arial" w:cs="Arial" w:hint="eastAsia"/>
          <w:b/>
          <w:sz w:val="32"/>
        </w:rPr>
        <w:t>作品</w:t>
      </w:r>
      <w:r>
        <w:rPr>
          <w:rFonts w:ascii="Arial" w:eastAsia="DengXian" w:hAnsi="Arial" w:cs="Arial"/>
          <w:b/>
          <w:sz w:val="32"/>
        </w:rPr>
        <w:t>核心能力与功能设计</w:t>
      </w:r>
      <w:bookmarkEnd w:id="2"/>
    </w:p>
    <w:p w14:paraId="4287377A" w14:textId="77777777" w:rsidR="00FF47F1" w:rsidRDefault="00000000">
      <w:pPr>
        <w:keepNext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基础通用能力（作品核心必备功能，保障可用、好用）</w:t>
      </w:r>
    </w:p>
    <w:p w14:paraId="0ED56B36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）能力一：文本和字节正则处理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功能介绍：</w:t>
      </w:r>
      <w:r>
        <w:rPr>
          <w:rFonts w:ascii="Arial" w:eastAsia="DengXian" w:hAnsi="Arial" w:cs="Arial"/>
          <w:sz w:val="22"/>
        </w:rPr>
        <w:t>Regex</w:t>
      </w:r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BytesRegex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提供匹配判断、查找、分组捕获、替换、拆分和指定起点搜索，并支持惰性迭代。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适用开发场景：六位数字校验、订单号提取、日志清洗和字段脱敏。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调用方式简述：构造</w:t>
      </w:r>
      <w:r>
        <w:rPr>
          <w:rFonts w:ascii="Arial" w:eastAsia="DengXian" w:hAnsi="Arial" w:cs="Arial"/>
          <w:sz w:val="22"/>
        </w:rPr>
        <w:t xml:space="preserve"> Regex("^[0-9]{6}$") </w:t>
      </w:r>
      <w:r>
        <w:rPr>
          <w:rFonts w:ascii="Arial" w:eastAsia="DengXian" w:hAnsi="Arial" w:cs="Arial"/>
          <w:sz w:val="22"/>
        </w:rPr>
        <w:t>后调用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isMatch</w:t>
      </w:r>
      <w:proofErr w:type="spellEnd"/>
      <w:r>
        <w:rPr>
          <w:rFonts w:ascii="Arial" w:eastAsia="DengXian" w:hAnsi="Arial" w:cs="Arial"/>
          <w:sz w:val="22"/>
        </w:rPr>
        <w:t>("123456")</w:t>
      </w:r>
      <w:r>
        <w:rPr>
          <w:rFonts w:ascii="Arial" w:eastAsia="DengXian" w:hAnsi="Arial" w:cs="Arial"/>
          <w:sz w:val="22"/>
        </w:rPr>
        <w:t>，得到</w:t>
      </w:r>
      <w:r>
        <w:rPr>
          <w:rFonts w:ascii="Arial" w:eastAsia="DengXian" w:hAnsi="Arial" w:cs="Arial"/>
          <w:sz w:val="22"/>
        </w:rPr>
        <w:t xml:space="preserve"> true</w:t>
      </w:r>
      <w:r>
        <w:rPr>
          <w:rFonts w:ascii="Arial" w:eastAsia="DengXian" w:hAnsi="Arial" w:cs="Arial"/>
          <w:sz w:val="22"/>
        </w:rPr>
        <w:t>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实现效果与价值：业务代码直接调用库接口，无需自行实现匹配算法；返回位置的单位明确，便于截取原始文本。</w:t>
      </w:r>
    </w:p>
    <w:p w14:paraId="2E6DC64A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）能力二：多规则分类与语法、引擎接口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功能介绍：</w:t>
      </w:r>
      <w:proofErr w:type="spellStart"/>
      <w:r>
        <w:rPr>
          <w:rFonts w:ascii="Arial" w:eastAsia="DengXian" w:hAnsi="Arial" w:cs="Arial"/>
          <w:sz w:val="22"/>
        </w:rPr>
        <w:t>RegexSet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BytesRegexSet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一次返回所有命中规则的编号；另提供部分</w:t>
      </w:r>
      <w:r>
        <w:rPr>
          <w:rFonts w:ascii="Arial" w:eastAsia="DengXian" w:hAnsi="Arial" w:cs="Arial"/>
          <w:sz w:val="22"/>
        </w:rPr>
        <w:t xml:space="preserve"> AST/HIR </w:t>
      </w:r>
      <w:r>
        <w:rPr>
          <w:rFonts w:ascii="Arial" w:eastAsia="DengXian" w:hAnsi="Arial" w:cs="Arial"/>
          <w:sz w:val="22"/>
        </w:rPr>
        <w:t>语法结构、字面量提取和自动机接口。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适用开发场景：按订单、退款、发票规则分类文本；观察表达式结构和尝试不同匹配路径。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调用方式简述：预先构造规则集合，再查询文本得到编号集合；需要某条规则的捕获内容时，使用对应</w:t>
      </w:r>
      <w:r>
        <w:rPr>
          <w:rFonts w:ascii="Arial" w:eastAsia="DengXian" w:hAnsi="Arial" w:cs="Arial"/>
          <w:sz w:val="22"/>
        </w:rPr>
        <w:t xml:space="preserve"> Regex </w:t>
      </w:r>
      <w:r>
        <w:rPr>
          <w:rFonts w:ascii="Arial" w:eastAsia="DengXian" w:hAnsi="Arial" w:cs="Arial"/>
          <w:sz w:val="22"/>
        </w:rPr>
        <w:t>查询。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实现效果与价值：将分类与内容提取分开，复用规则；语法和引擎接口适合教学与扩展，但其范围小于原仓库完整接口。</w:t>
      </w:r>
    </w:p>
    <w:p w14:paraId="7E85C5E0" w14:textId="77777777" w:rsidR="00FF47F1" w:rsidRDefault="00000000">
      <w:pPr>
        <w:keepNext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创新特色能力（赛事加分核心，重点填写）</w:t>
      </w:r>
    </w:p>
    <w:p w14:paraId="240C4593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）创新点一：围绕行为建立移植验证闭环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创新详情：将仓颉结果与固定</w:t>
      </w:r>
      <w:r>
        <w:rPr>
          <w:rFonts w:ascii="Arial" w:eastAsia="DengXian" w:hAnsi="Arial" w:cs="Arial"/>
          <w:sz w:val="22"/>
        </w:rPr>
        <w:t xml:space="preserve"> Rust </w:t>
      </w:r>
      <w:r>
        <w:rPr>
          <w:rFonts w:ascii="Arial" w:eastAsia="DengXian" w:hAnsi="Arial" w:cs="Arial"/>
          <w:sz w:val="22"/>
        </w:rPr>
        <w:t>版本的结果对照，覆盖捕获、起点、迭代等容易出错的细节；验收记录绑定输入文件哈希。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工程价值：区别于仅检查编译和少量示例，能够追踪行为回归。本项目不宣称发明了新的正则算法，也不宣称优于其他仓颉库。</w:t>
      </w:r>
    </w:p>
    <w:p w14:paraId="02F39B7A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（2）创新点二：可独立复现的交付结构</w:t>
        <w:br/>
        <w:t>创新详情：库代码、消费示例、测试数据、脚本、许可和验证记录集中在一个仓库；Rust 对照程序只服务于开发验证，不是运行时依赖。</w:t>
        <w:br/>
        <w:t>工程价值：评审和使用者可按 README 配置环境，从统一命令入口运行演示、调用示例和测试。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0D4BE9E7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四、仓颉语言核心特性应用</w:t>
      </w:r>
      <w:bookmarkEnd w:id="3"/>
    </w:p>
    <w:p w14:paraId="0ACBD86C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应用仓颉特性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：枚举与模式匹配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技术实现与封装逻辑：使用枚举描述表达式节点和指令类型，通过</w:t>
      </w:r>
      <w:r>
        <w:rPr>
          <w:rFonts w:ascii="Arial" w:eastAsia="DengXian" w:hAnsi="Arial" w:cs="Arial"/>
          <w:sz w:val="22"/>
        </w:rPr>
        <w:t xml:space="preserve"> match </w:t>
      </w:r>
      <w:r>
        <w:rPr>
          <w:rFonts w:ascii="Arial" w:eastAsia="DengXian" w:hAnsi="Arial" w:cs="Arial"/>
          <w:sz w:val="22"/>
        </w:rPr>
        <w:t>分派处理解析与执行逻辑。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落地优势与效果：把不同节点的处理逻辑显式组织起来，使语法结构和执行分支更易检查与维护。</w:t>
      </w:r>
    </w:p>
    <w:p w14:paraId="77EF33D2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应用仓颉特性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：泛型集合与</w:t>
      </w:r>
      <w:r>
        <w:rPr>
          <w:rFonts w:ascii="Arial" w:eastAsia="DengXian" w:hAnsi="Arial" w:cs="Arial"/>
          <w:sz w:val="22"/>
        </w:rPr>
        <w:t xml:space="preserve"> Option </w:t>
      </w:r>
      <w:r>
        <w:rPr>
          <w:rFonts w:ascii="Arial" w:eastAsia="DengXian" w:hAnsi="Arial" w:cs="Arial"/>
          <w:sz w:val="22"/>
        </w:rPr>
        <w:t>类型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技术实现与封装逻辑：使用标准集合管理状态和匹配结果，用</w:t>
      </w:r>
      <w:r>
        <w:rPr>
          <w:rFonts w:ascii="Arial" w:eastAsia="DengXian" w:hAnsi="Arial" w:cs="Arial"/>
          <w:sz w:val="22"/>
        </w:rPr>
        <w:t xml:space="preserve"> Option </w:t>
      </w:r>
      <w:r>
        <w:rPr>
          <w:rFonts w:ascii="Arial" w:eastAsia="DengXian" w:hAnsi="Arial" w:cs="Arial"/>
          <w:sz w:val="22"/>
        </w:rPr>
        <w:t>表达可缺失的匹配或分组。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落地优势与效果：区分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未匹配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匹配到空串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，减少用特殊数字或空字符串表示多种含义的歧义。</w:t>
      </w:r>
    </w:p>
    <w:p w14:paraId="2835AB27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3. </w:t>
      </w:r>
      <w:r>
        <w:rPr>
          <w:rFonts w:ascii="Arial" w:eastAsia="DengXian" w:hAnsi="Arial" w:cs="Arial"/>
          <w:sz w:val="22"/>
        </w:rPr>
        <w:t>应用仓颉特性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：包与静态类型接口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技术实现与封装逻辑：以</w:t>
      </w:r>
      <w:r>
        <w:rPr>
          <w:rFonts w:ascii="Arial" w:eastAsia="DengXian" w:hAnsi="Arial" w:cs="Arial"/>
          <w:sz w:val="22"/>
        </w:rPr>
        <w:t xml:space="preserve"> regex4cj </w:t>
      </w:r>
      <w:r>
        <w:rPr>
          <w:rFonts w:ascii="Arial" w:eastAsia="DengXian" w:hAnsi="Arial" w:cs="Arial"/>
          <w:sz w:val="22"/>
        </w:rPr>
        <w:t>包导出库能力，通过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cjpm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配置供独立消费示例引用，结合仓颉测试设施验证调用。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落地优势与效果：业务程序可按依赖接入，编译阶段检查类型；库实现、命令行和测试职责分离。</w:t>
      </w:r>
    </w:p>
    <w:p w14:paraId="2C34FAB7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开发技术栈与工具：</w:t>
      </w:r>
      <w:r>
        <w:rPr>
          <w:rFonts w:ascii="Arial" w:eastAsia="DengXian" w:hAnsi="Arial" w:cs="Arial"/>
          <w:sz w:val="22"/>
        </w:rPr>
        <w:t xml:space="preserve">STS </w:t>
      </w:r>
      <w:r>
        <w:rPr>
          <w:rFonts w:ascii="Arial" w:eastAsia="DengXian" w:hAnsi="Arial" w:cs="Arial"/>
          <w:sz w:val="22"/>
        </w:rPr>
        <w:t>仓颉</w:t>
      </w:r>
      <w:r>
        <w:rPr>
          <w:rFonts w:ascii="Arial" w:eastAsia="DengXian" w:hAnsi="Arial" w:cs="Arial"/>
          <w:sz w:val="22"/>
        </w:rPr>
        <w:t xml:space="preserve"> 1.1.3</w:t>
      </w:r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cjpm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cjc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cjlint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cjfmt</w:t>
      </w:r>
      <w:proofErr w:type="spellEnd"/>
      <w:r>
        <w:rPr>
          <w:rFonts w:ascii="Arial" w:eastAsia="DengXian" w:hAnsi="Arial" w:cs="Arial"/>
          <w:sz w:val="22"/>
        </w:rPr>
        <w:t>；</w:t>
      </w:r>
      <w:r>
        <w:rPr>
          <w:rFonts w:ascii="Arial" w:eastAsia="DengXian" w:hAnsi="Arial" w:cs="Arial"/>
          <w:sz w:val="22"/>
        </w:rPr>
        <w:t xml:space="preserve">Python 3.9+ </w:t>
      </w:r>
      <w:r>
        <w:rPr>
          <w:rFonts w:ascii="Arial" w:eastAsia="DengXian" w:hAnsi="Arial" w:cs="Arial"/>
          <w:sz w:val="22"/>
        </w:rPr>
        <w:t>执行验证脚本，</w:t>
      </w:r>
      <w:r>
        <w:rPr>
          <w:rFonts w:ascii="Arial" w:eastAsia="DengXian" w:hAnsi="Arial" w:cs="Arial"/>
          <w:sz w:val="22"/>
        </w:rPr>
        <w:t xml:space="preserve">Rust/Cargo </w:t>
      </w:r>
      <w:r>
        <w:rPr>
          <w:rFonts w:ascii="Arial" w:eastAsia="DengXian" w:hAnsi="Arial" w:cs="Arial"/>
          <w:sz w:val="22"/>
        </w:rPr>
        <w:t>用于完整差分验证。开发过程中使用</w:t>
      </w:r>
      <w:r>
        <w:rPr>
          <w:rFonts w:ascii="Arial" w:eastAsia="DengXian" w:hAnsi="Arial" w:cs="Arial"/>
          <w:sz w:val="22"/>
        </w:rPr>
        <w:t xml:space="preserve"> Codex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Grok </w:t>
      </w:r>
      <w:r>
        <w:rPr>
          <w:rFonts w:ascii="Arial" w:eastAsia="DengXian" w:hAnsi="Arial" w:cs="Arial"/>
          <w:sz w:val="22"/>
        </w:rPr>
        <w:t>辅助分析和编写；本次不申报独立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工具、</w:t>
      </w:r>
      <w:r>
        <w:rPr>
          <w:rFonts w:ascii="Arial" w:eastAsia="DengXian" w:hAnsi="Arial" w:cs="Arial"/>
          <w:sz w:val="22"/>
        </w:rPr>
        <w:t>Agent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MCP </w:t>
      </w:r>
      <w:r>
        <w:rPr>
          <w:rFonts w:ascii="Arial" w:eastAsia="DengXian" w:hAnsi="Arial" w:cs="Arial"/>
          <w:sz w:val="22"/>
        </w:rPr>
        <w:t>或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成果。</w:t>
      </w:r>
    </w:p>
    <w:p w14:paraId="2BC89E6F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>五、库性能与兼容性设计</w:t>
      </w:r>
      <w:bookmarkEnd w:id="4"/>
    </w:p>
    <w:p w14:paraId="4C7DD5AA" w14:textId="77777777" w:rsidR="00FF47F1" w:rsidRDefault="00000000">
      <w:pPr>
        <w:spacing w:before="120" w:after="120" w:line="288" w:lineRule="auto"/>
        <w:jc w:val="left"/>
        <w:rPr>
          <w:color w:val="A6A6A6" w:themeColor="background1" w:themeShade="A6"/>
        </w:rPr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性能优化设计：复用已编译表达式，使用惰性迭代减少一次性结果构造，并提供</w:t>
      </w:r>
      <w:r>
        <w:rPr>
          <w:rFonts w:ascii="Arial" w:eastAsia="DengXian" w:hAnsi="Arial" w:cs="Arial"/>
          <w:sz w:val="22"/>
        </w:rPr>
        <w:t xml:space="preserve"> DFA</w:t>
      </w:r>
      <w:r>
        <w:rPr>
          <w:rFonts w:ascii="Arial" w:eastAsia="DengXian" w:hAnsi="Arial" w:cs="Arial"/>
          <w:sz w:val="22"/>
        </w:rPr>
        <w:t>、稀疏状态和</w:t>
      </w:r>
      <w:r>
        <w:rPr>
          <w:rFonts w:ascii="Arial" w:eastAsia="DengXian" w:hAnsi="Arial" w:cs="Arial"/>
          <w:sz w:val="22"/>
        </w:rPr>
        <w:t xml:space="preserve"> Hybrid </w:t>
      </w:r>
      <w:r>
        <w:rPr>
          <w:rFonts w:ascii="Arial" w:eastAsia="DengXian" w:hAnsi="Arial" w:cs="Arial"/>
          <w:sz w:val="22"/>
        </w:rPr>
        <w:t>缓存等执行能力。当前没有充分的跨平台性能基准，不承诺与</w:t>
      </w:r>
      <w:r>
        <w:rPr>
          <w:rFonts w:ascii="Arial" w:eastAsia="DengXian" w:hAnsi="Arial" w:cs="Arial"/>
          <w:sz w:val="22"/>
        </w:rPr>
        <w:t xml:space="preserve"> Rust </w:t>
      </w:r>
      <w:r>
        <w:rPr>
          <w:rFonts w:ascii="Arial" w:eastAsia="DengXian" w:hAnsi="Arial" w:cs="Arial"/>
          <w:sz w:val="22"/>
        </w:rPr>
        <w:t>实现吞吐量或内存占用相同，也不报告未经测量的加速比例。</w:t>
      </w:r>
    </w:p>
    <w:p w14:paraId="461F3029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兼容性设计：当前已验证环境为</w:t>
      </w:r>
      <w:r>
        <w:rPr>
          <w:rFonts w:ascii="Arial" w:eastAsia="DengXian" w:hAnsi="Arial" w:cs="Arial"/>
          <w:sz w:val="22"/>
        </w:rPr>
        <w:t xml:space="preserve"> Apple Silicon macOS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STS </w:t>
      </w:r>
      <w:r>
        <w:rPr>
          <w:rFonts w:ascii="Arial" w:eastAsia="DengXian" w:hAnsi="Arial" w:cs="Arial"/>
          <w:sz w:val="22"/>
        </w:rPr>
        <w:t>仓颉</w:t>
      </w:r>
      <w:r>
        <w:rPr>
          <w:rFonts w:ascii="Arial" w:eastAsia="DengXian" w:hAnsi="Arial" w:cs="Arial"/>
          <w:sz w:val="22"/>
        </w:rPr>
        <w:t xml:space="preserve"> 1.1.3</w:t>
      </w:r>
      <w:r>
        <w:rPr>
          <w:rFonts w:ascii="Arial" w:eastAsia="DengXian" w:hAnsi="Arial" w:cs="Arial"/>
          <w:sz w:val="22"/>
        </w:rPr>
        <w:t>。字符串结果使用</w:t>
      </w:r>
      <w:r>
        <w:rPr>
          <w:rFonts w:ascii="Arial" w:eastAsia="DengXian" w:hAnsi="Arial" w:cs="Arial"/>
          <w:sz w:val="22"/>
        </w:rPr>
        <w:t xml:space="preserve"> UTF-8 </w:t>
      </w:r>
      <w:r>
        <w:rPr>
          <w:rFonts w:ascii="Arial" w:eastAsia="DengXian" w:hAnsi="Arial" w:cs="Arial"/>
          <w:sz w:val="22"/>
        </w:rPr>
        <w:t>字节偏移，</w:t>
      </w:r>
      <w:r>
        <w:rPr>
          <w:rFonts w:ascii="Arial" w:eastAsia="DengXian" w:hAnsi="Arial" w:cs="Arial"/>
          <w:sz w:val="22"/>
        </w:rPr>
        <w:t xml:space="preserve">Unicode </w:t>
      </w:r>
      <w:r>
        <w:rPr>
          <w:rFonts w:ascii="Arial" w:eastAsia="DengXian" w:hAnsi="Arial" w:cs="Arial"/>
          <w:sz w:val="22"/>
        </w:rPr>
        <w:t>数据版本为</w:t>
      </w:r>
      <w:r>
        <w:rPr>
          <w:rFonts w:ascii="Arial" w:eastAsia="DengXian" w:hAnsi="Arial" w:cs="Arial"/>
          <w:sz w:val="22"/>
        </w:rPr>
        <w:t xml:space="preserve"> 16</w:t>
      </w:r>
      <w:r>
        <w:rPr>
          <w:rFonts w:ascii="Arial" w:eastAsia="DengXian" w:hAnsi="Arial" w:cs="Arial"/>
          <w:sz w:val="22"/>
        </w:rPr>
        <w:t>。运行库不调用</w:t>
      </w:r>
      <w:r>
        <w:rPr>
          <w:rFonts w:ascii="Arial" w:eastAsia="DengXian" w:hAnsi="Arial" w:cs="Arial"/>
          <w:sz w:val="22"/>
        </w:rPr>
        <w:t xml:space="preserve"> Rust</w:t>
      </w:r>
      <w:r>
        <w:rPr>
          <w:rFonts w:ascii="Arial" w:eastAsia="DengXian" w:hAnsi="Arial" w:cs="Arial"/>
          <w:sz w:val="22"/>
        </w:rPr>
        <w:t>，也无第三方包运行依赖；构建仍需正确安装仓颉</w:t>
      </w:r>
      <w:r>
        <w:rPr>
          <w:rFonts w:ascii="Arial" w:eastAsia="DengXian" w:hAnsi="Arial" w:cs="Arial"/>
          <w:sz w:val="22"/>
        </w:rPr>
        <w:t xml:space="preserve"> SDK </w:t>
      </w:r>
      <w:r>
        <w:rPr>
          <w:rFonts w:ascii="Arial" w:eastAsia="DengXian" w:hAnsi="Arial" w:cs="Arial"/>
          <w:sz w:val="22"/>
        </w:rPr>
        <w:t>和系统工具。</w:t>
      </w:r>
      <w:r>
        <w:rPr>
          <w:rFonts w:ascii="Arial" w:eastAsia="DengXian" w:hAnsi="Arial" w:cs="Arial"/>
          <w:sz w:val="22"/>
        </w:rPr>
        <w:t>Linux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Windows</w:t>
      </w:r>
      <w:r>
        <w:rPr>
          <w:rFonts w:ascii="Arial" w:eastAsia="DengXian" w:hAnsi="Arial" w:cs="Arial"/>
          <w:sz w:val="22"/>
        </w:rPr>
        <w:t>、鸿蒙环境未完成验证。</w:t>
      </w:r>
    </w:p>
    <w:p w14:paraId="5C919D69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3. 稳定性与容错设计：对非法表达式返回错误，按“功能—特性—输入与预期结果”组织 15 个功能组，检查空匹配、捕获优先级、UTF-8 偏移、迭代器复制和缓存复用等边界。最近一次完整验收中，47 个批量对照套件、77 项仓颉原生测试、91 个具名案例和 15 项 Python 工具测试全部通过。库代码可执行行覆盖为 10883/11671（93.25%），451 个公开可调用声明均被执行；声明数含构造方法及重载，不等于独立功能数量，代码覆盖率也不代表原仓库功能完成度。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proofErr w:type="spellStart"/>
      <w:r>
        <w:rPr>
          <w:rFonts w:ascii="Arial" w:eastAsia="DengXian" w:hAnsi="Arial" w:cs="Arial"/>
          <w:sz w:val="22"/>
        </w:rPr>
      </w:r>
      <w:proofErr w:type="spellEnd"/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4DA16FF8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>六、使用说明与落地场景</w:t>
      </w:r>
      <w:bookmarkEnd w:id="5"/>
    </w:p>
    <w:p w14:paraId="3D02E115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1. 快速接入说明</w:t>
        <w:br/>
        <w:t>按仓库根目录 README.md 安装并配置 STS 仓颉 1.1.3 和 Python 3.9+，在仓库根目录执行：</w:t>
        <w:br/>
        <w:t>bash scripts/run.sh demo</w:t>
        <w:br/>
        <w:t>bash scripts/run.sh example</w:t>
        <w:br/>
        <w:t>bash scripts/run.sh check</w:t>
        <w:br/>
        <w:t>分别运行演示、独立消费示例和基础检查。完整差分验证执行 bash scripts/run.sh verify，另需 Rust/Cargo；首次获取锁定依赖可能需要联网。实测代码覆盖率执行 bash scripts/run.sh coverage。环境配置、结果位置和故障排查统一见 README.md。</w:t>
        <w:br/>
        <w:t>其他仓颉项目可在 cjpm.toml 中配置本地源码依赖：</w:t>
        <w:br/>
        <w:t>[dependencies]</w:t>
        <w:br/>
        <w:t>regex4cj = { path = "../regex4cj/port" }</w:t>
        <w:br/>
        <w:t>程序通过 import regex4cj.* 使用 Regex 等接口。当前提供源码接入方式，尚未发布到中央仓。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proofErr w:type="spellStart"/>
      <w:r>
        <w:rPr>
          <w:rFonts w:ascii="Arial" w:eastAsia="DengXian" w:hAnsi="Arial" w:cs="Arial"/>
          <w:sz w:val="22"/>
        </w:rPr>
      </w:r>
      <w:proofErr w:type="spellEnd"/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38C8A869" w14:textId="77777777" w:rsidR="00FF47F1" w:rsidRDefault="00000000">
      <w:pPr>
        <w:keepLines/>
        <w:spacing w:before="120" w:after="120" w:line="288" w:lineRule="auto"/>
        <w:jc w:val="left"/>
        <w:rPr>
          <w:color w:val="A6A6A6" w:themeColor="background1" w:themeShade="A6"/>
        </w:rPr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落地应用场景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字段校验：规则</w:t>
      </w:r>
      <w:r>
        <w:rPr>
          <w:rFonts w:ascii="Arial" w:eastAsia="DengXian" w:hAnsi="Arial" w:cs="Arial"/>
          <w:sz w:val="22"/>
        </w:rPr>
        <w:t xml:space="preserve"> ^[0-9]{6}$ </w:t>
      </w:r>
      <w:r>
        <w:rPr>
          <w:rFonts w:ascii="Arial" w:eastAsia="DengXian" w:hAnsi="Arial" w:cs="Arial"/>
          <w:sz w:val="22"/>
        </w:rPr>
        <w:t>接受</w:t>
      </w:r>
      <w:r>
        <w:rPr>
          <w:rFonts w:ascii="Arial" w:eastAsia="DengXian" w:hAnsi="Arial" w:cs="Arial"/>
          <w:sz w:val="22"/>
        </w:rPr>
        <w:t xml:space="preserve"> 123456</w:t>
      </w:r>
      <w:r>
        <w:rPr>
          <w:rFonts w:ascii="Arial" w:eastAsia="DengXian" w:hAnsi="Arial" w:cs="Arial"/>
          <w:sz w:val="22"/>
        </w:rPr>
        <w:t>，拒绝</w:t>
      </w:r>
      <w:r>
        <w:rPr>
          <w:rFonts w:ascii="Arial" w:eastAsia="DengXian" w:hAnsi="Arial" w:cs="Arial"/>
          <w:sz w:val="22"/>
        </w:rPr>
        <w:t xml:space="preserve"> 12345 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 xml:space="preserve"> abc123</w:t>
      </w:r>
      <w:r>
        <w:rPr>
          <w:rFonts w:ascii="Arial" w:eastAsia="DengXian" w:hAnsi="Arial" w:cs="Arial"/>
          <w:sz w:val="22"/>
        </w:rPr>
        <w:t>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中文提取：执行</w:t>
      </w:r>
      <w:r>
        <w:rPr>
          <w:rFonts w:ascii="Arial" w:eastAsia="DengXian" w:hAnsi="Arial" w:cs="Arial"/>
          <w:sz w:val="22"/>
        </w:rPr>
        <w:t xml:space="preserve"> bash scripts/run.sh find '\p{Han}+' 'A</w:t>
      </w:r>
      <w:r>
        <w:rPr>
          <w:rFonts w:ascii="Arial" w:eastAsia="DengXian" w:hAnsi="Arial" w:cs="Arial"/>
          <w:sz w:val="22"/>
        </w:rPr>
        <w:t>中文</w:t>
      </w:r>
      <w:r>
        <w:rPr>
          <w:rFonts w:ascii="Arial" w:eastAsia="DengXian" w:hAnsi="Arial" w:cs="Arial"/>
          <w:sz w:val="22"/>
        </w:rPr>
        <w:t>α'</w:t>
      </w:r>
      <w:r>
        <w:rPr>
          <w:rFonts w:ascii="Arial" w:eastAsia="DengXian" w:hAnsi="Arial" w:cs="Arial"/>
          <w:sz w:val="22"/>
        </w:rPr>
        <w:t>，匹配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中文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，位置为</w:t>
      </w:r>
      <w:r>
        <w:rPr>
          <w:rFonts w:ascii="Arial" w:eastAsia="DengXian" w:hAnsi="Arial" w:cs="Arial"/>
          <w:sz w:val="22"/>
        </w:rPr>
        <w:t xml:space="preserve"> [1,7)</w:t>
      </w:r>
      <w:r>
        <w:rPr>
          <w:rFonts w:ascii="Arial" w:eastAsia="DengXian" w:hAnsi="Arial" w:cs="Arial"/>
          <w:sz w:val="22"/>
        </w:rPr>
        <w:t>，单位是</w:t>
      </w:r>
      <w:r>
        <w:rPr>
          <w:rFonts w:ascii="Arial" w:eastAsia="DengXian" w:hAnsi="Arial" w:cs="Arial"/>
          <w:sz w:val="22"/>
        </w:rPr>
        <w:t xml:space="preserve"> UTF-8 </w:t>
      </w:r>
      <w:r>
        <w:rPr>
          <w:rFonts w:ascii="Arial" w:eastAsia="DengXian" w:hAnsi="Arial" w:cs="Arial"/>
          <w:sz w:val="22"/>
        </w:rPr>
        <w:t>字节，而非字符序号。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业务分类：对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订单</w:t>
      </w:r>
      <w:r>
        <w:rPr>
          <w:rFonts w:ascii="Arial" w:eastAsia="DengXian" w:hAnsi="Arial" w:cs="Arial"/>
          <w:sz w:val="22"/>
        </w:rPr>
        <w:t xml:space="preserve"> AB-123 </w:t>
      </w:r>
      <w:r>
        <w:rPr>
          <w:rFonts w:ascii="Arial" w:eastAsia="DengXian" w:hAnsi="Arial" w:cs="Arial"/>
          <w:sz w:val="22"/>
        </w:rPr>
        <w:t>需要退款，也需要开发票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执行</w:t>
      </w:r>
      <w:r>
        <w:rPr>
          <w:rFonts w:ascii="Arial" w:eastAsia="DengXian" w:hAnsi="Arial" w:cs="Arial"/>
          <w:sz w:val="22"/>
        </w:rPr>
        <w:t xml:space="preserve"> classify </w:t>
      </w:r>
      <w:r>
        <w:rPr>
          <w:rFonts w:ascii="Arial" w:eastAsia="DengXian" w:hAnsi="Arial" w:cs="Arial"/>
          <w:sz w:val="22"/>
        </w:rPr>
        <w:t>演示，可得到相应三条规则的编号</w:t>
      </w:r>
      <w:r>
        <w:rPr>
          <w:rFonts w:ascii="Arial" w:eastAsia="DengXian" w:hAnsi="Arial" w:cs="Arial"/>
          <w:sz w:val="22"/>
        </w:rPr>
        <w:t xml:space="preserve"> [0,1,2]</w:t>
      </w:r>
      <w:r>
        <w:rPr>
          <w:rFonts w:ascii="Arial" w:eastAsia="DengXian" w:hAnsi="Arial" w:cs="Arial"/>
          <w:sz w:val="22"/>
        </w:rPr>
        <w:t>。以上是随仓库提供的演示场景，不代表已上线商业系统。</w:t>
      </w:r>
    </w:p>
    <w:p w14:paraId="4561DF26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3. </w:t>
      </w:r>
      <w:r>
        <w:rPr>
          <w:rFonts w:ascii="Arial" w:eastAsia="DengXian" w:hAnsi="Arial" w:cs="Arial"/>
          <w:sz w:val="22"/>
        </w:rPr>
        <w:t>核心价值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开发价值：用可复用接口完成常见文本任务，并提供可直接运行的示例。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生态价值：提供原生仓颉实现、测试与许可说明，便于后续接入和维护。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创新价值：将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辅助移植结果纳入可追溯验证，明确实现范围与未覆盖行为。</w:t>
      </w:r>
    </w:p>
    <w:p w14:paraId="0C526B80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七、可行性与开发落地规划</w:t>
      </w:r>
      <w:bookmarkEnd w:id="6"/>
    </w:p>
    <w:p w14:paraId="28055718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1. 技术可行性：当前版本已完成本地构建、主功能演示和多层验证，13 个单模式演示和 7 个分类演示全部通过。验收记录保留受测文件的 SHA-256，便于核对实现与测试快照。具名案例同时核对人工预期和固定 Rust 版本结果；测试通过不代表任意表达式、输入和配置均已穷举。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3336E7A0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2. 落地可行性：已通过干净副本构建和独立消费示例验证。交付包含源码、固定测试数据、Unicode 数据快照及必要许可；SDK 和工具链由使用者安装。基础验证不需要 Rust，完整对照验证使用锁定的 Rust 依赖。当前验证平台为 Apple Silicon macOS，其他平台和中央仓安装仍需后续验证。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proofErr w:type="spellStart"/>
      <w:r>
        <w:rPr>
          <w:rFonts w:ascii="Arial" w:eastAsia="DengXian" w:hAnsi="Arial" w:cs="Arial"/>
          <w:sz w:val="22"/>
        </w:rPr>
      </w:r>
      <w:proofErr w:type="spellEnd"/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778B14BC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3. 开发进度规划：本次提交 0.3.0 版本，交付库源码、使用文档、示例、测试和验证记录。后续按实际需求补充跨平台验证、尚缺的语法和引擎契约及性能基准；这些方向不计入本次已完成功能。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15F292A4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八、作品总结与未来展望</w:t>
      </w:r>
      <w:bookmarkEnd w:id="7"/>
    </w:p>
    <w:p w14:paraId="0CD05B5B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项目总结：项目交付了可构建、可调用、可演示、可验证的仓颉正则库。主要应用功能已有测试支撑，同时提供部分语法及自动机能力。它是对原仓库的移植与适配成果，并非原仓库整个工作区的完整等价替代。</w:t>
      </w:r>
    </w:p>
    <w:p w14:paraId="7A4A2C6A" w14:textId="77777777" w:rsidR="00FF47F1" w:rsidRDefault="00000000">
      <w:pPr>
        <w:spacing w:before="120" w:after="120" w:line="288" w:lineRule="auto"/>
        <w:jc w:val="left"/>
        <w:rPr>
          <w:rFonts w:ascii="Arial" w:eastAsia="DengXian" w:hAnsi="Arial" w:cs="Arial"/>
          <w:color w:val="A6A6A6" w:themeColor="background1" w:themeShade="A6"/>
          <w:sz w:val="22"/>
        </w:rPr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未来展望：优先保持已有行为稳定和文档准确；在有明确需求时扩展平台测试与原仓库契约覆盖，补齐独立执行引擎和序列化等能力，再以可重复基准评价性能。</w:t>
      </w:r>
    </w:p>
    <w:p w14:paraId="3633CAF9" w14:textId="77777777" w:rsidR="00FF47F1" w:rsidRDefault="00000000">
      <w:pPr>
        <w:keepNext/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DengXian" w:hAnsi="Arial" w:cs="Arial"/>
          <w:b/>
          <w:sz w:val="32"/>
        </w:rPr>
        <w:t>九、仓颉</w:t>
      </w:r>
      <w:r>
        <w:rPr>
          <w:rFonts w:ascii="Arial" w:eastAsia="DengXian" w:hAnsi="Arial" w:cs="Arial"/>
          <w:b/>
          <w:sz w:val="32"/>
        </w:rPr>
        <w:t>AI</w:t>
      </w:r>
      <w:r>
        <w:rPr>
          <w:rFonts w:ascii="Arial" w:eastAsia="DengXian" w:hAnsi="Arial" w:cs="Arial"/>
          <w:b/>
          <w:sz w:val="32"/>
        </w:rPr>
        <w:t>生态贡献加分申请（可选）</w:t>
      </w:r>
    </w:p>
    <w:p w14:paraId="423C3DB3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本次不申请此项加分。项目使用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辅助开发，但未提交独立可复用的仓颉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生态工具成果；一般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辅助开发不作为本项贡献申报。</w:t>
      </w:r>
    </w:p>
    <w:p w14:paraId="18E443F6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申请情况（必选）：</w:t>
      </w:r>
      <w:r>
        <w:rPr>
          <w:rFonts w:ascii="Arial" w:eastAsia="DengXian" w:hAnsi="Arial" w:cs="Arial"/>
          <w:sz w:val="22"/>
        </w:rPr>
        <w:t xml:space="preserve">☒ </w:t>
      </w:r>
      <w:r>
        <w:rPr>
          <w:rFonts w:ascii="Arial" w:eastAsia="DengXian" w:hAnsi="Arial" w:cs="Arial"/>
          <w:sz w:val="22"/>
        </w:rPr>
        <w:t>不申请仓颉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 xml:space="preserve">生态贡献加分　</w:t>
      </w:r>
      <w:r>
        <w:rPr>
          <w:rFonts w:ascii="Arial" w:eastAsia="DengXian" w:hAnsi="Arial" w:cs="Arial"/>
          <w:sz w:val="22"/>
        </w:rPr>
        <w:t xml:space="preserve">□ </w:t>
      </w:r>
      <w:r>
        <w:rPr>
          <w:rFonts w:ascii="Arial" w:eastAsia="DengXian" w:hAnsi="Arial" w:cs="Arial"/>
          <w:sz w:val="22"/>
        </w:rPr>
        <w:t>申请仓颉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生态贡献加分</w:t>
      </w:r>
    </w:p>
    <w:p w14:paraId="5C7245ED" w14:textId="77777777" w:rsidR="00FF47F1" w:rsidRDefault="00000000">
      <w:pPr>
        <w:keepNext/>
        <w:spacing w:before="320" w:after="120" w:line="288" w:lineRule="auto"/>
        <w:jc w:val="left"/>
        <w:outlineLvl w:val="1"/>
      </w:pPr>
      <w:r>
        <w:rPr>
          <w:rFonts w:ascii="Arial" w:eastAsia="DengXian" w:hAnsi="Arial" w:cs="Arial"/>
          <w:b/>
          <w:sz w:val="32"/>
        </w:rPr>
        <w:t>十、补充说明（可选）</w:t>
      </w:r>
      <w:bookmarkEnd w:id="8"/>
    </w:p>
    <w:p w14:paraId="4C84943A" w14:textId="77777777" w:rsidR="00FF47F1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代码与参考材料</w:t>
        <w:br/>
        <w:t>项目仓库：https://github.com/lapluma1219/regex4cj</w:t>
        <w:br/>
        <w:t>提交版本：0.3.0，具体文件以本次提交的源码为准。</w:t>
        <w:br/>
        <w:t>原仓库：https://github.com/rust-lang/regex</w:t>
        <w:br/>
        <w:t>参考版本：regex 1.13.1，提交 72d650cb0a880a01ab6dc2137c0888e8f89740f7。</w:t>
        <w:br/>
        <w:t>文档入口：README.md；docs/api.md、api-catalog.md 和 status.md 分别说明使用接口、公开声明及能力边界。</w:t>
        <w:br/>
        <w:t>测试说明：docs/testing.md、docs/test-coverage.md。</w:t>
        <w:br/>
        <w:t>验收证据：docs/validation/ 下的 latest.json、latest.log、feature-cases.json、code-coverage.json。</w:t>
        <w:br/>
        <w:t>代码结构：port/ 为库，cli/ 为命令行入口，examples/ 为消费示例，tests/ 与 data/ 为验证材料，scripts/ 为统一脚本，oracle/ 为开发用 Rust 对照程序。</w:t>
        <w:br/>
        <w:t>演示视频链接：【待补充】。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proofErr w:type="spellStart"/>
      <w:r>
        <w:rPr>
          <w:rFonts w:ascii="Arial" w:eastAsia="DengXian" w:hAnsi="Arial" w:cs="Arial"/>
          <w:sz w:val="22"/>
        </w:rPr>
      </w:r>
      <w:proofErr w:type="spellEnd"/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proofErr w:type="spellStart"/>
      <w:r>
        <w:rPr>
          <w:rFonts w:ascii="Arial" w:eastAsia="DengXian" w:hAnsi="Arial" w:cs="Arial"/>
          <w:sz w:val="22"/>
        </w:rPr>
      </w:r>
      <w:proofErr w:type="spellEnd"/>
      <w:r>
        <w:rPr>
          <w:rFonts w:ascii="Arial" w:eastAsia="DengXian" w:hAnsi="Arial" w:cs="Arial"/>
          <w:sz w:val="22"/>
        </w:rPr>
      </w:r>
      <w:proofErr w:type="spellStart"/>
      <w:r>
        <w:rPr>
          <w:rFonts w:ascii="Arial" w:eastAsia="DengXian" w:hAnsi="Arial" w:cs="Arial"/>
          <w:sz w:val="22"/>
        </w:rPr>
      </w:r>
      <w:proofErr w:type="spellEnd"/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2A5BC3EA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本次实现边界</w:t>
      </w:r>
      <w:r>
        <w:rPr>
          <w:rFonts w:ascii="Arial" w:eastAsia="DengXian" w:hAnsi="Arial" w:cs="Arial"/>
          <w:sz w:val="22"/>
        </w:rPr>
        <w:br/>
        <w:t xml:space="preserve">AST/HIR </w:t>
      </w:r>
      <w:r>
        <w:rPr>
          <w:rFonts w:ascii="Arial" w:eastAsia="DengXian" w:hAnsi="Arial" w:cs="Arial"/>
          <w:sz w:val="22"/>
        </w:rPr>
        <w:t>和自动机接口只实现原仓库的一部分；</w:t>
      </w:r>
      <w:r>
        <w:rPr>
          <w:rFonts w:ascii="Arial" w:eastAsia="DengXian" w:hAnsi="Arial" w:cs="Arial"/>
          <w:sz w:val="22"/>
        </w:rPr>
        <w:t xml:space="preserve">OnePass </w:t>
      </w:r>
      <w:r>
        <w:rPr>
          <w:rFonts w:ascii="Arial" w:eastAsia="DengXian" w:hAnsi="Arial" w:cs="Arial"/>
          <w:sz w:val="22"/>
        </w:rPr>
        <w:t>当前通过适用性检查后使用锚定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PikeVM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执行，尚非独立</w:t>
      </w:r>
      <w:r>
        <w:rPr>
          <w:rFonts w:ascii="Arial" w:eastAsia="DengXian" w:hAnsi="Arial" w:cs="Arial"/>
          <w:sz w:val="22"/>
        </w:rPr>
        <w:t xml:space="preserve"> OnePass </w:t>
      </w:r>
      <w:r>
        <w:rPr>
          <w:rFonts w:ascii="Arial" w:eastAsia="DengXian" w:hAnsi="Arial" w:cs="Arial"/>
          <w:sz w:val="22"/>
        </w:rPr>
        <w:t>引擎；</w:t>
      </w:r>
      <w:r>
        <w:rPr>
          <w:rFonts w:ascii="Arial" w:eastAsia="DengXian" w:hAnsi="Arial" w:cs="Arial"/>
          <w:sz w:val="22"/>
        </w:rPr>
        <w:t>Meta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Lite </w:t>
      </w:r>
      <w:r>
        <w:rPr>
          <w:rFonts w:ascii="Arial" w:eastAsia="DengXian" w:hAnsi="Arial" w:cs="Arial"/>
          <w:sz w:val="22"/>
        </w:rPr>
        <w:t>仅覆盖部分能力。</w:t>
      </w:r>
      <w:proofErr w:type="spellStart"/>
      <w:r>
        <w:rPr>
          <w:rFonts w:ascii="Arial" w:eastAsia="DengXian" w:hAnsi="Arial" w:cs="Arial"/>
          <w:sz w:val="22"/>
        </w:rPr>
        <w:t>Rure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为仓颉包装接口，不提供</w:t>
      </w:r>
      <w:r>
        <w:rPr>
          <w:rFonts w:ascii="Arial" w:eastAsia="DengXian" w:hAnsi="Arial" w:cs="Arial"/>
          <w:sz w:val="22"/>
        </w:rPr>
        <w:t xml:space="preserve"> C ABI</w:t>
      </w:r>
      <w:r>
        <w:rPr>
          <w:rFonts w:ascii="Arial" w:eastAsia="DengXian" w:hAnsi="Arial" w:cs="Arial"/>
          <w:sz w:val="22"/>
        </w:rPr>
        <w:t>。</w:t>
      </w:r>
      <w:r>
        <w:rPr>
          <w:rFonts w:ascii="Arial" w:eastAsia="DengXian" w:hAnsi="Arial" w:cs="Arial"/>
          <w:sz w:val="22"/>
        </w:rPr>
        <w:t xml:space="preserve">CJD1 </w:t>
      </w:r>
      <w:r>
        <w:rPr>
          <w:rFonts w:ascii="Arial" w:eastAsia="DengXian" w:hAnsi="Arial" w:cs="Arial"/>
          <w:sz w:val="22"/>
        </w:rPr>
        <w:t>保存默认配置模式并重新编译，不兼容原仓库的二进制格式；不支持的配置会拒绝导出。缓存和资源限制亦不承诺与原仓库完全一致。</w:t>
      </w:r>
    </w:p>
    <w:p w14:paraId="1D77B14A" w14:textId="77777777" w:rsidR="00FF47F1" w:rsidRDefault="00000000">
      <w:pPr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来源与许可</w:t>
        <w:br/>
        <w:t>本作品基于 Rust regex 移植、适配与验证，遵循 MIT OR Apache-2.0，并保留 Unicode 数据相关许可。来源和第三方声明见 README.OpenSource、THIRD_PARTY_NOTICES.md。项目贡献包括仓颉实现、语言适配、测试与交付工程；原仓库已有算法和代码的归属按相关许可与来源声明保留。</w:t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proofErr w:type="spellStart"/>
      <w:r>
        <w:rPr>
          <w:rFonts w:ascii="Arial" w:eastAsia="DengXian" w:hAnsi="Arial" w:cs="Arial"/>
          <w:sz w:val="22"/>
        </w:rPr>
      </w:r>
      <w:proofErr w:type="spellEnd"/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  <w:r>
        <w:rPr>
          <w:rFonts w:ascii="Arial" w:eastAsia="DengXian" w:hAnsi="Arial" w:cs="Arial"/>
          <w:sz w:val="22"/>
        </w:rPr>
      </w:r>
    </w:p>
    <w:p w14:paraId="2172F462" w14:textId="77777777" w:rsidR="00FF47F1" w:rsidRDefault="00000000">
      <w:pPr>
        <w:keepNext/>
        <w:keepLines/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填报承诺</w:t>
      </w:r>
      <w:r>
        <w:rPr>
          <w:rFonts w:ascii="Arial" w:eastAsia="DengXian" w:hAnsi="Arial" w:cs="Arial"/>
          <w:sz w:val="22"/>
        </w:rPr>
        <w:t>：本团队承诺本次</w:t>
      </w:r>
      <w:r>
        <w:rPr>
          <w:rFonts w:ascii="Arial" w:eastAsia="DengXian" w:hAnsi="Arial" w:cs="Arial" w:hint="eastAsia"/>
          <w:sz w:val="22"/>
        </w:rPr>
        <w:t>参赛作品为</w:t>
      </w:r>
      <w:r>
        <w:rPr>
          <w:rFonts w:ascii="Arial" w:eastAsia="DengXian" w:hAnsi="Arial" w:cs="Arial"/>
          <w:sz w:val="22"/>
        </w:rPr>
        <w:t>原创开源作品，无抄袭、盗用、侵权、搬运行为，代码与文档内容真实有效，符合赛事参赛规则，特此承诺。</w:t>
      </w:r>
    </w:p>
    <w:p w14:paraId="02339A71" w14:textId="7D5D42E6" w:rsidR="00FF47F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DengXian" w:hAnsi="Arial" w:cs="Arial"/>
          <w:sz w:val="22"/>
        </w:rPr>
        <w:t>团队签字：</w:t>
      </w:r>
      <w:r w:rsidR="002B71C2">
        <w:rPr>
          <w:rFonts w:ascii="Arial" w:eastAsia="DengXian" w:hAnsi="Arial" w:cs="Arial" w:hint="eastAsia"/>
          <w:sz w:val="22"/>
        </w:rPr>
        <w:t>闫家梁</w:t>
      </w:r>
      <w:r w:rsidR="002B71C2">
        <w:rPr>
          <w:rFonts w:ascii="Arial" w:eastAsia="DengXian" w:hAnsi="Arial" w:cs="Arial" w:hint="eastAsia"/>
          <w:sz w:val="22"/>
        </w:rPr>
        <w:t xml:space="preserve">   </w:t>
      </w:r>
      <w:r w:rsidR="002B71C2">
        <w:rPr>
          <w:rFonts w:ascii="Arial" w:eastAsia="DengXian" w:hAnsi="Arial" w:cs="Arial" w:hint="eastAsia"/>
          <w:sz w:val="22"/>
        </w:rPr>
        <w:t>刘孝凡</w:t>
      </w:r>
      <w:r>
        <w:rPr>
          <w:rFonts w:ascii="Arial" w:eastAsia="DengXian" w:hAnsi="Arial" w:cs="Arial"/>
          <w:sz w:val="22"/>
        </w:rPr>
        <w:t xml:space="preserve"> </w:t>
      </w:r>
      <w:r w:rsidR="002B71C2">
        <w:rPr>
          <w:rFonts w:ascii="Arial" w:eastAsia="DengXian" w:hAnsi="Arial" w:cs="Arial" w:hint="eastAsia"/>
          <w:sz w:val="22"/>
        </w:rPr>
        <w:t xml:space="preserve">              </w:t>
      </w:r>
      <w:r>
        <w:rPr>
          <w:rFonts w:ascii="Arial" w:eastAsia="DengXian" w:hAnsi="Arial" w:cs="Arial"/>
          <w:sz w:val="22"/>
        </w:rPr>
        <w:t>日期：</w:t>
      </w:r>
      <w:r w:rsidR="002B71C2">
        <w:rPr>
          <w:rFonts w:ascii="Arial" w:eastAsia="DengXian" w:hAnsi="Arial" w:cs="Arial" w:hint="eastAsia"/>
          <w:sz w:val="22"/>
        </w:rPr>
        <w:t>2026.10.7</w:t>
      </w:r>
    </w:p>
    <w:sectPr w:rsidR="00FF47F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A10101" w14:textId="77777777" w:rsidR="00CB5A18" w:rsidRDefault="00CB5A18">
      <w:r>
        <w:separator/>
      </w:r>
    </w:p>
  </w:endnote>
  <w:endnote w:type="continuationSeparator" w:id="0">
    <w:p w14:paraId="5F3EF6B0" w14:textId="77777777" w:rsidR="00CB5A18" w:rsidRDefault="00CB5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7BB2B" w14:textId="77777777" w:rsidR="00FF47F1" w:rsidRDefault="00FF47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9AC081" w14:textId="77777777" w:rsidR="00CB5A18" w:rsidRDefault="00CB5A18">
      <w:r>
        <w:separator/>
      </w:r>
    </w:p>
  </w:footnote>
  <w:footnote w:type="continuationSeparator" w:id="0">
    <w:p w14:paraId="670A824C" w14:textId="77777777" w:rsidR="00CB5A18" w:rsidRDefault="00CB5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6D119" w14:textId="77777777" w:rsidR="00FF47F1" w:rsidRDefault="00FF47F1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7F1"/>
    <w:rsid w:val="002B71C2"/>
    <w:rsid w:val="00511398"/>
    <w:rsid w:val="007F2DC3"/>
    <w:rsid w:val="00CB5A18"/>
    <w:rsid w:val="00FF47F1"/>
    <w:rsid w:val="3FEEC2B2"/>
    <w:rsid w:val="77F77F27"/>
    <w:rsid w:val="7BFEB7D2"/>
    <w:rsid w:val="EB9FBEE5"/>
    <w:rsid w:val="F77B58D7"/>
    <w:rsid w:val="FF1F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4B201"/>
  <w15:docId w15:val="{0805C3A2-779E-D24E-A75C-7188620C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仓颉生态创新开发挑战赛作品提交模板（AI生态贡献10分最新版）</dc:title>
  <dc:subject>赛事作品提交及仓颉AI生态贡献加分申请</dc:subject>
  <dc:creator>Apache POI</dc:creator>
  <cp:lastModifiedBy>T178138</cp:lastModifiedBy>
  <cp:revision>2</cp:revision>
  <dcterms:created xsi:type="dcterms:W3CDTF">2026-08-18T05:51:00Z</dcterms:created>
  <dcterms:modified xsi:type="dcterms:W3CDTF">2026-10-07T10:06:00Z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{"Label":"1","ContentProducer":"001191110102MACQD9K64010000","ProduceID":"7674874260141477139","ReservedCode1":"","ContentPropagator":"","PropagateID":"","ReservedCode2":""}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A12C7042B9CB222682A4826A65B31171_42</vt:lpwstr>
  </property>
</Properties>
</file>