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83AA4" w14:textId="77777777" w:rsidR="00AE6166" w:rsidRDefault="00000000">
      <w:pPr>
        <w:shd w:val="clear" w:color="auto" w:fill="16479E"/>
        <w:spacing w:after="40"/>
        <w:jc w:val="center"/>
      </w:pPr>
      <w:r>
        <w:rPr>
          <w:b/>
          <w:color w:val="FFFFFF"/>
          <w:sz w:val="40"/>
        </w:rPr>
        <w:t>AgentSim</w:t>
      </w:r>
      <w:r>
        <w:rPr>
          <w:color w:val="CCD9FF"/>
          <w:sz w:val="20"/>
        </w:rPr>
        <w:br/>
        <w:t>Autonomous Hypothesis-Driven Simulation for Scientific Research</w:t>
      </w:r>
    </w:p>
    <w:p w14:paraId="2D7E8B1B" w14:textId="5AB96427" w:rsidR="00AE6166" w:rsidRDefault="00000000">
      <w:pPr>
        <w:spacing w:before="20" w:after="80"/>
        <w:jc w:val="center"/>
      </w:pPr>
      <w:r>
        <w:rPr>
          <w:i/>
          <w:color w:val="555555"/>
          <w:sz w:val="17"/>
        </w:rPr>
        <w:t xml:space="preserve">Agentic Infrastructure Project · </w:t>
      </w:r>
      <w:r w:rsidR="00A87651">
        <w:rPr>
          <w:i/>
          <w:color w:val="555555"/>
          <w:sz w:val="17"/>
        </w:rPr>
        <w:t>MAS.664</w:t>
      </w:r>
      <w:r>
        <w:rPr>
          <w:i/>
          <w:color w:val="555555"/>
          <w:sz w:val="17"/>
        </w:rPr>
        <w:t xml:space="preserve"> · Solo Team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AE6166" w14:paraId="190383B4" w14:textId="77777777">
        <w:trPr>
          <w:jc w:val="center"/>
        </w:trPr>
        <w:tc>
          <w:tcPr>
            <w:tcW w:w="5112" w:type="dxa"/>
          </w:tcPr>
          <w:p w14:paraId="6AAB695E" w14:textId="77777777" w:rsidR="00AE6166" w:rsidRPr="00A87651" w:rsidRDefault="00000000">
            <w:pPr>
              <w:pBdr>
                <w:bottom w:val="single" w:sz="4" w:space="1" w:color="16479E"/>
              </w:pBdr>
              <w:spacing w:before="80" w:after="20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Georgia" w:hAnsi="Georgia"/>
                <w:b/>
                <w:color w:val="16479E"/>
                <w:sz w:val="20"/>
                <w:szCs w:val="20"/>
              </w:rPr>
              <w:t>PROBLEM / USER</w:t>
            </w:r>
          </w:p>
          <w:p w14:paraId="4CF61DD4" w14:textId="77777777" w:rsidR="00AE6166" w:rsidRPr="00A87651" w:rsidRDefault="00000000">
            <w:pPr>
              <w:spacing w:before="20" w:after="20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>Researchers across computational imaging, robotics, physics, and computer vision rely on simulation to generate datasets and validate hypotheses before costly real-world experiments. Today, translating a research question into a running simulation requires expert-level knowledge of rendering engines, scene setup, and evaluation pipelines — a process that takes days to weeks of manual engineering per experiment.</w:t>
            </w:r>
          </w:p>
          <w:p w14:paraId="18E33053" w14:textId="77777777" w:rsidR="00AE6166" w:rsidRPr="00A87651" w:rsidRDefault="00000000">
            <w:pPr>
              <w:pBdr>
                <w:bottom w:val="single" w:sz="4" w:space="1" w:color="16479E"/>
              </w:pBdr>
              <w:spacing w:before="80" w:after="20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Georgia" w:hAnsi="Georgia"/>
                <w:b/>
                <w:color w:val="16479E"/>
                <w:sz w:val="20"/>
                <w:szCs w:val="20"/>
              </w:rPr>
              <w:t>WHY THIS MATTERS</w:t>
            </w:r>
          </w:p>
          <w:p w14:paraId="5EC19F9D" w14:textId="42D4C0C9" w:rsidR="00AE6166" w:rsidRPr="00A87651" w:rsidRDefault="00000000">
            <w:pPr>
              <w:spacing w:before="20" w:after="20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 xml:space="preserve">Simulation is the primary lever for scaling scientific experimentation cheaply. Compressing the loop from hypothesis to quantitative result unlocks faster science: more experiments, bolder questions, and earlier failure. The bottleneck is not </w:t>
            </w:r>
            <w:r w:rsidR="00A87651">
              <w:rPr>
                <w:rFonts w:ascii="Georgia" w:hAnsi="Georgia"/>
                <w:color w:val="1A1A2E"/>
                <w:sz w:val="20"/>
                <w:szCs w:val="20"/>
              </w:rPr>
              <w:t xml:space="preserve">always </w:t>
            </w: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>compute — it is the human engineering cost of setting up and iterating on simulation pipelines.</w:t>
            </w:r>
          </w:p>
          <w:p w14:paraId="45154478" w14:textId="77777777" w:rsidR="00AE6166" w:rsidRPr="00A87651" w:rsidRDefault="00000000">
            <w:pPr>
              <w:pBdr>
                <w:bottom w:val="single" w:sz="4" w:space="1" w:color="16479E"/>
              </w:pBdr>
              <w:spacing w:before="80" w:after="20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Georgia" w:hAnsi="Georgia"/>
                <w:b/>
                <w:color w:val="16479E"/>
                <w:sz w:val="20"/>
                <w:szCs w:val="20"/>
              </w:rPr>
              <w:t>WHY AGENTIC</w:t>
            </w:r>
          </w:p>
          <w:p w14:paraId="5BF081CA" w14:textId="77777777" w:rsidR="00AE6166" w:rsidRPr="00A87651" w:rsidRDefault="00000000">
            <w:pPr>
              <w:spacing w:before="20" w:after="20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>A static workflow cannot work here. Each hypothesis implies a different scene geometry, rendering configuration, ground-truth schema, and evaluation metric. The system must:</w:t>
            </w:r>
          </w:p>
          <w:p w14:paraId="34B00630" w14:textId="77777777" w:rsidR="00AE6166" w:rsidRPr="00A87651" w:rsidRDefault="00000000">
            <w:pPr>
              <w:spacing w:before="20" w:after="20"/>
              <w:ind w:left="216" w:hanging="216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Times New Roman" w:hAnsi="Times New Roman" w:cs="Times New Roman"/>
                <w:b/>
                <w:color w:val="16479E"/>
                <w:sz w:val="20"/>
                <w:szCs w:val="20"/>
              </w:rPr>
              <w:t>→</w:t>
            </w:r>
            <w:r w:rsidRPr="00A87651">
              <w:rPr>
                <w:rFonts w:ascii="Georgia" w:hAnsi="Georgia"/>
                <w:b/>
                <w:color w:val="16479E"/>
                <w:sz w:val="20"/>
                <w:szCs w:val="20"/>
              </w:rPr>
              <w:t xml:space="preserve">  </w:t>
            </w: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>Interpret an open-ended natural language hypothesis</w:t>
            </w:r>
          </w:p>
          <w:p w14:paraId="5FEA372D" w14:textId="77777777" w:rsidR="00AE6166" w:rsidRPr="00A87651" w:rsidRDefault="00000000">
            <w:pPr>
              <w:spacing w:before="20" w:after="20"/>
              <w:ind w:left="216" w:hanging="216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Times New Roman" w:hAnsi="Times New Roman" w:cs="Times New Roman"/>
                <w:b/>
                <w:color w:val="16479E"/>
                <w:sz w:val="20"/>
                <w:szCs w:val="20"/>
              </w:rPr>
              <w:t>→</w:t>
            </w:r>
            <w:r w:rsidRPr="00A87651">
              <w:rPr>
                <w:rFonts w:ascii="Georgia" w:hAnsi="Georgia"/>
                <w:b/>
                <w:color w:val="16479E"/>
                <w:sz w:val="20"/>
                <w:szCs w:val="20"/>
              </w:rPr>
              <w:t xml:space="preserve">  </w:t>
            </w: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>Decompose it into simulation parameters and success criteria</w:t>
            </w:r>
          </w:p>
          <w:p w14:paraId="3753AE16" w14:textId="77777777" w:rsidR="00AE6166" w:rsidRPr="00A87651" w:rsidRDefault="00000000">
            <w:pPr>
              <w:spacing w:before="20" w:after="20"/>
              <w:ind w:left="216" w:hanging="216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Times New Roman" w:hAnsi="Times New Roman" w:cs="Times New Roman"/>
                <w:b/>
                <w:color w:val="16479E"/>
                <w:sz w:val="20"/>
                <w:szCs w:val="20"/>
              </w:rPr>
              <w:t>→</w:t>
            </w:r>
            <w:r w:rsidRPr="00A87651">
              <w:rPr>
                <w:rFonts w:ascii="Georgia" w:hAnsi="Georgia"/>
                <w:b/>
                <w:color w:val="16479E"/>
                <w:sz w:val="20"/>
                <w:szCs w:val="20"/>
              </w:rPr>
              <w:t xml:space="preserve">  </w:t>
            </w: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>Generate backend-specific code (Blender Python, Mitsuba XML/Python, etc.)</w:t>
            </w:r>
          </w:p>
          <w:p w14:paraId="204A5BAF" w14:textId="77777777" w:rsidR="00AE6166" w:rsidRPr="00A87651" w:rsidRDefault="00000000">
            <w:pPr>
              <w:spacing w:before="20" w:after="20"/>
              <w:ind w:left="216" w:hanging="216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Times New Roman" w:hAnsi="Times New Roman" w:cs="Times New Roman"/>
                <w:b/>
                <w:color w:val="16479E"/>
                <w:sz w:val="20"/>
                <w:szCs w:val="20"/>
              </w:rPr>
              <w:t>→</w:t>
            </w:r>
            <w:r w:rsidRPr="00A87651">
              <w:rPr>
                <w:rFonts w:ascii="Georgia" w:hAnsi="Georgia"/>
                <w:b/>
                <w:color w:val="16479E"/>
                <w:sz w:val="20"/>
                <w:szCs w:val="20"/>
              </w:rPr>
              <w:t xml:space="preserve">  </w:t>
            </w: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>Execute, monitor, and recover from failures</w:t>
            </w:r>
          </w:p>
          <w:p w14:paraId="5FAC0C4F" w14:textId="77777777" w:rsidR="00AE6166" w:rsidRPr="00A87651" w:rsidRDefault="00000000">
            <w:pPr>
              <w:spacing w:before="20" w:after="20"/>
              <w:ind w:left="216" w:hanging="216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Times New Roman" w:hAnsi="Times New Roman" w:cs="Times New Roman"/>
                <w:b/>
                <w:color w:val="16479E"/>
                <w:sz w:val="20"/>
                <w:szCs w:val="20"/>
              </w:rPr>
              <w:t>→</w:t>
            </w:r>
            <w:r w:rsidRPr="00A87651">
              <w:rPr>
                <w:rFonts w:ascii="Georgia" w:hAnsi="Georgia"/>
                <w:b/>
                <w:color w:val="16479E"/>
                <w:sz w:val="20"/>
                <w:szCs w:val="20"/>
              </w:rPr>
              <w:t xml:space="preserve">  </w:t>
            </w: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>Evaluate results and autonomously propose follow-up experiments</w:t>
            </w:r>
          </w:p>
          <w:p w14:paraId="66611454" w14:textId="77777777" w:rsidR="00AE6166" w:rsidRPr="00A87651" w:rsidRDefault="00000000">
            <w:pPr>
              <w:spacing w:before="20" w:after="20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>This multi-step reasoning loop with tool use, code generation, and iterative self-correction is fundamentally agentic — not achievable by a prompt or a fixed pipeline.</w:t>
            </w:r>
          </w:p>
          <w:p w14:paraId="3555CE5B" w14:textId="77777777" w:rsidR="00AE6166" w:rsidRPr="00A87651" w:rsidRDefault="00000000">
            <w:pPr>
              <w:pBdr>
                <w:bottom w:val="single" w:sz="4" w:space="1" w:color="16479E"/>
              </w:pBdr>
              <w:spacing w:before="80" w:after="20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Georgia" w:hAnsi="Georgia"/>
                <w:b/>
                <w:color w:val="16479E"/>
                <w:sz w:val="20"/>
                <w:szCs w:val="20"/>
              </w:rPr>
              <w:t>WHAT MAKES IT INTERESTING</w:t>
            </w:r>
          </w:p>
          <w:p w14:paraId="37DA4BDB" w14:textId="77777777" w:rsidR="00AE6166" w:rsidRPr="00A87651" w:rsidRDefault="00000000">
            <w:pPr>
              <w:spacing w:before="20" w:after="20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>AgentSim does not wrap existing simulation tools — it generates the pipeline itself. Given a hypothesis, agents write the scene description code, select rendering parameters, construct the evaluation harness, and interpret outputs. This is a general scientific co-pilot that lowers the barrier to simulation-based research for any domain with a Python-accessible simulator.</w:t>
            </w:r>
          </w:p>
        </w:tc>
        <w:tc>
          <w:tcPr>
            <w:tcW w:w="5112" w:type="dxa"/>
          </w:tcPr>
          <w:p w14:paraId="4C9CDF62" w14:textId="77777777" w:rsidR="00AE6166" w:rsidRPr="00A87651" w:rsidRDefault="00000000">
            <w:pPr>
              <w:pBdr>
                <w:bottom w:val="single" w:sz="4" w:space="1" w:color="16479E"/>
              </w:pBdr>
              <w:spacing w:before="80" w:after="20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Georgia" w:hAnsi="Georgia"/>
                <w:b/>
                <w:color w:val="16479E"/>
                <w:sz w:val="20"/>
                <w:szCs w:val="20"/>
              </w:rPr>
              <w:t>CORE IDEA + ARCHITECTURE</w:t>
            </w:r>
          </w:p>
          <w:p w14:paraId="39328FBD" w14:textId="77777777" w:rsidR="00AE6166" w:rsidRPr="00A87651" w:rsidRDefault="00000000">
            <w:pPr>
              <w:spacing w:before="20" w:after="20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>AgentSim is an orchestrated multi-agent system with modular, swappable simulation backends.</w:t>
            </w:r>
          </w:p>
          <w:p w14:paraId="63C11708" w14:textId="77777777" w:rsidR="00AE6166" w:rsidRPr="00A87651" w:rsidRDefault="00000000">
            <w:pPr>
              <w:spacing w:before="40"/>
              <w:ind w:left="173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Georgia" w:hAnsi="Georgia"/>
                <w:b/>
                <w:color w:val="16479E"/>
                <w:sz w:val="20"/>
                <w:szCs w:val="20"/>
              </w:rPr>
              <w:t xml:space="preserve">Hypothesis Agent: </w:t>
            </w: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 xml:space="preserve">Parses natural language </w:t>
            </w:r>
            <w:r w:rsidRPr="00A87651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→</w:t>
            </w: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 xml:space="preserve"> structured hypothesis + param space</w:t>
            </w:r>
          </w:p>
          <w:p w14:paraId="019D71CA" w14:textId="77777777" w:rsidR="00AE6166" w:rsidRPr="00A87651" w:rsidRDefault="00000000">
            <w:pPr>
              <w:spacing w:before="40"/>
              <w:ind w:left="173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Georgia" w:hAnsi="Georgia"/>
                <w:b/>
                <w:color w:val="16479E"/>
                <w:sz w:val="20"/>
                <w:szCs w:val="20"/>
              </w:rPr>
              <w:t xml:space="preserve">Scene Agent: </w:t>
            </w: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>Generates simulation code (Blender / Mitsuba / CARLA / custom)</w:t>
            </w:r>
          </w:p>
          <w:p w14:paraId="10230ABB" w14:textId="77777777" w:rsidR="00AE6166" w:rsidRPr="00A87651" w:rsidRDefault="00000000">
            <w:pPr>
              <w:spacing w:before="40"/>
              <w:ind w:left="173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Georgia" w:hAnsi="Georgia"/>
                <w:b/>
                <w:color w:val="16479E"/>
                <w:sz w:val="20"/>
                <w:szCs w:val="20"/>
              </w:rPr>
              <w:t xml:space="preserve">Executor Agent: </w:t>
            </w: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>Runs simulation, manages compute, handles failures</w:t>
            </w:r>
          </w:p>
          <w:p w14:paraId="2B5F7231" w14:textId="2898C1F7" w:rsidR="00AE6166" w:rsidRPr="00A87651" w:rsidRDefault="00000000">
            <w:pPr>
              <w:spacing w:before="40"/>
              <w:ind w:left="173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Georgia" w:hAnsi="Georgia"/>
                <w:b/>
                <w:color w:val="16479E"/>
                <w:sz w:val="20"/>
                <w:szCs w:val="20"/>
              </w:rPr>
              <w:t xml:space="preserve">Evaluator Agent: </w:t>
            </w:r>
            <w:r w:rsidR="00A87651">
              <w:rPr>
                <w:rFonts w:ascii="Georgia" w:hAnsi="Georgia"/>
                <w:b/>
                <w:color w:val="16479E"/>
                <w:sz w:val="20"/>
                <w:szCs w:val="20"/>
              </w:rPr>
              <w:t>R</w:t>
            </w: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>uns models on synthetic data, computes metrics vs. ground truth</w:t>
            </w:r>
          </w:p>
          <w:p w14:paraId="07AC8102" w14:textId="77777777" w:rsidR="00AE6166" w:rsidRPr="00A87651" w:rsidRDefault="00000000">
            <w:pPr>
              <w:spacing w:before="40"/>
              <w:ind w:left="173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Georgia" w:hAnsi="Georgia"/>
                <w:b/>
                <w:color w:val="16479E"/>
                <w:sz w:val="20"/>
                <w:szCs w:val="20"/>
              </w:rPr>
              <w:t xml:space="preserve">Analyst Agent: </w:t>
            </w: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>Interprets results, flags findings, proposes next experiment</w:t>
            </w:r>
          </w:p>
          <w:p w14:paraId="7FDDD239" w14:textId="77777777" w:rsidR="00AE6166" w:rsidRPr="00A87651" w:rsidRDefault="00000000">
            <w:pPr>
              <w:spacing w:before="20" w:after="20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br/>
              <w:t>Skills and tools (MCP/API) are injected per-agent rather than hardcoded, allowing new simulator backends to be registered without rewriting agent logic. An orchestrator routes between agents and manages state across the experiment loop.</w:t>
            </w:r>
          </w:p>
          <w:p w14:paraId="7BD6C881" w14:textId="77777777" w:rsidR="00AE6166" w:rsidRPr="00A87651" w:rsidRDefault="00000000">
            <w:pPr>
              <w:pBdr>
                <w:bottom w:val="single" w:sz="4" w:space="1" w:color="16479E"/>
              </w:pBdr>
              <w:spacing w:before="80" w:after="20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Georgia" w:hAnsi="Georgia"/>
                <w:b/>
                <w:color w:val="16479E"/>
                <w:sz w:val="20"/>
                <w:szCs w:val="20"/>
              </w:rPr>
              <w:t>WHY YOUR TEAM / WHY NOW</w:t>
            </w:r>
          </w:p>
          <w:p w14:paraId="79D705C1" w14:textId="3058A50F" w:rsidR="00AE6166" w:rsidRPr="00A87651" w:rsidRDefault="00000000">
            <w:pPr>
              <w:spacing w:before="20" w:after="20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 xml:space="preserve">As a </w:t>
            </w:r>
            <w:r w:rsidR="00A87651">
              <w:rPr>
                <w:rFonts w:ascii="Georgia" w:hAnsi="Georgia"/>
                <w:color w:val="1A1A2E"/>
                <w:sz w:val="20"/>
                <w:szCs w:val="20"/>
              </w:rPr>
              <w:t xml:space="preserve">member of </w:t>
            </w: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>the Camera Culture Group (MIT Media Lab), I bring rare depth at the intersection of computational imaging, simulation-based dataset generation, and agentic systems. Existing Mitsuba and Blender pipelines from the lab provide immediate ground-truth validation infrastructure. LLMs in 2026 can now reliably generate correct Mitsuba Python and Blender API code — making autonomous pipeline generation feasible for the first time.</w:t>
            </w:r>
          </w:p>
          <w:p w14:paraId="4904B7EC" w14:textId="77777777" w:rsidR="00AE6166" w:rsidRPr="00A87651" w:rsidRDefault="00000000">
            <w:pPr>
              <w:pBdr>
                <w:bottom w:val="single" w:sz="4" w:space="1" w:color="16479E"/>
              </w:pBdr>
              <w:spacing w:before="80" w:after="20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Georgia" w:hAnsi="Georgia"/>
                <w:b/>
                <w:color w:val="16479E"/>
                <w:sz w:val="20"/>
                <w:szCs w:val="20"/>
              </w:rPr>
              <w:t>FEASIBILITY BY MVP (APRIL 1)</w:t>
            </w:r>
          </w:p>
          <w:p w14:paraId="5510A77C" w14:textId="77777777" w:rsidR="00AE6166" w:rsidRPr="00A87651" w:rsidRDefault="00000000">
            <w:pPr>
              <w:spacing w:before="20" w:after="20"/>
              <w:ind w:left="216" w:hanging="216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Georgia" w:hAnsi="Georgia"/>
                <w:b/>
                <w:color w:val="16479E"/>
                <w:sz w:val="20"/>
                <w:szCs w:val="20"/>
              </w:rPr>
              <w:t xml:space="preserve">Week 1:  </w:t>
            </w: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 xml:space="preserve">Hypothesis </w:t>
            </w:r>
            <w:r w:rsidRPr="00A87651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→</w:t>
            </w: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 xml:space="preserve"> Scene Agent generates Mitsuba scenes for NLOS hypotheses; Executor runs renders</w:t>
            </w:r>
          </w:p>
          <w:p w14:paraId="7AF61636" w14:textId="77777777" w:rsidR="00AE6166" w:rsidRPr="00A87651" w:rsidRDefault="00000000">
            <w:pPr>
              <w:spacing w:before="20" w:after="20"/>
              <w:ind w:left="216" w:hanging="216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Georgia" w:hAnsi="Georgia"/>
                <w:b/>
                <w:color w:val="16479E"/>
                <w:sz w:val="20"/>
                <w:szCs w:val="20"/>
              </w:rPr>
              <w:t xml:space="preserve">Week 2:  </w:t>
            </w: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>Evaluator runs NLOS reconstruction models; Analyst reports metrics; end-to-end loop demo</w:t>
            </w:r>
          </w:p>
          <w:p w14:paraId="4DBF1179" w14:textId="77777777" w:rsidR="00AE6166" w:rsidRPr="00A87651" w:rsidRDefault="00000000">
            <w:pPr>
              <w:spacing w:before="20" w:after="20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>Validation: AgentSim-generated synthetic data vs. real DENALI captures.</w:t>
            </w:r>
          </w:p>
          <w:p w14:paraId="360E328A" w14:textId="77777777" w:rsidR="00AE6166" w:rsidRPr="00A87651" w:rsidRDefault="00000000">
            <w:pPr>
              <w:pBdr>
                <w:bottom w:val="single" w:sz="4" w:space="1" w:color="16479E"/>
              </w:pBdr>
              <w:spacing w:before="80" w:after="20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Georgia" w:hAnsi="Georgia"/>
                <w:b/>
                <w:color w:val="16479E"/>
                <w:sz w:val="20"/>
                <w:szCs w:val="20"/>
              </w:rPr>
              <w:t>UNIQUE MOAT</w:t>
            </w:r>
          </w:p>
          <w:p w14:paraId="59B59AF8" w14:textId="71D5780E" w:rsidR="00AE6166" w:rsidRPr="00A87651" w:rsidRDefault="00000000">
            <w:pPr>
              <w:spacing w:before="20" w:after="20"/>
              <w:ind w:left="216" w:hanging="216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Segoe UI Symbol" w:hAnsi="Segoe UI Symbol" w:cs="Segoe UI Symbol"/>
                <w:b/>
                <w:color w:val="16479E"/>
                <w:sz w:val="20"/>
                <w:szCs w:val="20"/>
              </w:rPr>
              <w:t>✦</w:t>
            </w:r>
            <w:r w:rsidRPr="00A87651">
              <w:rPr>
                <w:rFonts w:ascii="Georgia" w:hAnsi="Georgia"/>
                <w:b/>
                <w:color w:val="16479E"/>
                <w:sz w:val="20"/>
                <w:szCs w:val="20"/>
              </w:rPr>
              <w:t xml:space="preserve">  </w:t>
            </w: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>Deep domain expertise to validate simulatio</w:t>
            </w:r>
            <w:r w:rsidR="00A87651">
              <w:rPr>
                <w:rFonts w:ascii="Georgia" w:hAnsi="Georgia"/>
                <w:color w:val="1A1A2E"/>
                <w:sz w:val="20"/>
                <w:szCs w:val="20"/>
              </w:rPr>
              <w:t xml:space="preserve">n </w:t>
            </w: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>correctness rigorously</w:t>
            </w:r>
          </w:p>
          <w:p w14:paraId="2706F6D5" w14:textId="2C07DD77" w:rsidR="00AE6166" w:rsidRPr="00A87651" w:rsidRDefault="00000000">
            <w:pPr>
              <w:spacing w:before="20" w:after="20"/>
              <w:ind w:left="216" w:hanging="216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Segoe UI Symbol" w:hAnsi="Segoe UI Symbol" w:cs="Segoe UI Symbol"/>
                <w:b/>
                <w:color w:val="16479E"/>
                <w:sz w:val="20"/>
                <w:szCs w:val="20"/>
              </w:rPr>
              <w:t>✦</w:t>
            </w:r>
            <w:r w:rsidRPr="00A87651">
              <w:rPr>
                <w:rFonts w:ascii="Georgia" w:hAnsi="Georgia"/>
                <w:b/>
                <w:color w:val="16479E"/>
                <w:sz w:val="20"/>
                <w:szCs w:val="20"/>
              </w:rPr>
              <w:t xml:space="preserve">  </w:t>
            </w: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>Real dataset</w:t>
            </w:r>
            <w:r w:rsidR="00A87651">
              <w:rPr>
                <w:rFonts w:ascii="Georgia" w:hAnsi="Georgia"/>
                <w:color w:val="1A1A2E"/>
                <w:sz w:val="20"/>
                <w:szCs w:val="20"/>
              </w:rPr>
              <w:t>s</w:t>
            </w: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 xml:space="preserve"> </w:t>
            </w:r>
            <w:r w:rsidR="00A87651">
              <w:rPr>
                <w:rFonts w:ascii="Georgia" w:hAnsi="Georgia"/>
                <w:color w:val="1A1A2E"/>
                <w:sz w:val="20"/>
                <w:szCs w:val="20"/>
              </w:rPr>
              <w:t>a</w:t>
            </w: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>s a benchmark no other team has</w:t>
            </w:r>
          </w:p>
          <w:p w14:paraId="513821F2" w14:textId="77777777" w:rsidR="00AE6166" w:rsidRPr="00A87651" w:rsidRDefault="00000000">
            <w:pPr>
              <w:spacing w:before="20" w:after="20"/>
              <w:ind w:left="216" w:hanging="216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Segoe UI Symbol" w:hAnsi="Segoe UI Symbol" w:cs="Segoe UI Symbol"/>
                <w:b/>
                <w:color w:val="16479E"/>
                <w:sz w:val="20"/>
                <w:szCs w:val="20"/>
              </w:rPr>
              <w:t>✦</w:t>
            </w:r>
            <w:r w:rsidRPr="00A87651">
              <w:rPr>
                <w:rFonts w:ascii="Georgia" w:hAnsi="Georgia"/>
                <w:b/>
                <w:color w:val="16479E"/>
                <w:sz w:val="20"/>
                <w:szCs w:val="20"/>
              </w:rPr>
              <w:t xml:space="preserve">  </w:t>
            </w: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>Agents generate pipeline code — not parameterizing fixed templates</w:t>
            </w:r>
          </w:p>
          <w:p w14:paraId="717B0F36" w14:textId="77777777" w:rsidR="00AE6166" w:rsidRPr="00A87651" w:rsidRDefault="00000000">
            <w:pPr>
              <w:spacing w:before="20" w:after="20"/>
              <w:ind w:left="216" w:hanging="216"/>
              <w:rPr>
                <w:rFonts w:ascii="Georgia" w:hAnsi="Georgia"/>
                <w:sz w:val="20"/>
                <w:szCs w:val="20"/>
              </w:rPr>
            </w:pPr>
            <w:r w:rsidRPr="00A87651">
              <w:rPr>
                <w:rFonts w:ascii="Segoe UI Symbol" w:hAnsi="Segoe UI Symbol" w:cs="Segoe UI Symbol"/>
                <w:b/>
                <w:color w:val="16479E"/>
                <w:sz w:val="20"/>
                <w:szCs w:val="20"/>
              </w:rPr>
              <w:t>✦</w:t>
            </w:r>
            <w:r w:rsidRPr="00A87651">
              <w:rPr>
                <w:rFonts w:ascii="Georgia" w:hAnsi="Georgia"/>
                <w:b/>
                <w:color w:val="16479E"/>
                <w:sz w:val="20"/>
                <w:szCs w:val="20"/>
              </w:rPr>
              <w:t xml:space="preserve">  </w:t>
            </w:r>
            <w:r w:rsidRPr="00A87651">
              <w:rPr>
                <w:rFonts w:ascii="Georgia" w:hAnsi="Georgia"/>
                <w:color w:val="1A1A2E"/>
                <w:sz w:val="20"/>
                <w:szCs w:val="20"/>
              </w:rPr>
              <w:t>Camera Culture lab infrastructure and advisor network</w:t>
            </w:r>
          </w:p>
        </w:tc>
      </w:tr>
    </w:tbl>
    <w:p w14:paraId="36E0583F" w14:textId="77777777" w:rsidR="00AE6166" w:rsidRDefault="00000000">
      <w:pPr>
        <w:pBdr>
          <w:top w:val="single" w:sz="4" w:space="1" w:color="16479E"/>
        </w:pBdr>
        <w:spacing w:before="120" w:after="0"/>
        <w:jc w:val="center"/>
      </w:pPr>
      <w:r>
        <w:rPr>
          <w:i/>
          <w:color w:val="555555"/>
          <w:sz w:val="15"/>
        </w:rPr>
        <w:t>Demo domain: NLOS perception (DENALI dataset, CVPR 2026)  ·  Backends: Mitsuba, Blender  ·  Generalizes to any Python-accessible simulator</w:t>
      </w:r>
    </w:p>
    <w:sectPr w:rsidR="00AE6166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56847">
    <w:abstractNumId w:val="8"/>
  </w:num>
  <w:num w:numId="2" w16cid:durableId="908422612">
    <w:abstractNumId w:val="6"/>
  </w:num>
  <w:num w:numId="3" w16cid:durableId="1428650997">
    <w:abstractNumId w:val="5"/>
  </w:num>
  <w:num w:numId="4" w16cid:durableId="1537428106">
    <w:abstractNumId w:val="4"/>
  </w:num>
  <w:num w:numId="5" w16cid:durableId="801534075">
    <w:abstractNumId w:val="7"/>
  </w:num>
  <w:num w:numId="6" w16cid:durableId="502473681">
    <w:abstractNumId w:val="3"/>
  </w:num>
  <w:num w:numId="7" w16cid:durableId="302127587">
    <w:abstractNumId w:val="2"/>
  </w:num>
  <w:num w:numId="8" w16cid:durableId="758141561">
    <w:abstractNumId w:val="1"/>
  </w:num>
  <w:num w:numId="9" w16cid:durableId="1284463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1703"/>
    <w:rsid w:val="00846D4F"/>
    <w:rsid w:val="00A87651"/>
    <w:rsid w:val="00AA1D8D"/>
    <w:rsid w:val="00AE6166"/>
    <w:rsid w:val="00B47730"/>
    <w:rsid w:val="00CB0664"/>
    <w:rsid w:val="00E60A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5EDD4E"/>
  <w14:defaultImageDpi w14:val="300"/>
  <w15:docId w15:val="{90C02B92-3BF4-054E-9DEF-0E9705F9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Luke Apostolides</cp:lastModifiedBy>
  <cp:revision>4</cp:revision>
  <cp:lastPrinted>2026-03-19T02:43:00Z</cp:lastPrinted>
  <dcterms:created xsi:type="dcterms:W3CDTF">2013-12-23T23:15:00Z</dcterms:created>
  <dcterms:modified xsi:type="dcterms:W3CDTF">2026-03-19T02:44:00Z</dcterms:modified>
  <cp:category/>
</cp:coreProperties>
</file>