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4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8"/>
                <w:szCs w:val="18"/>
              </w:rPr>
              <w:t xml:space="preserve">Digital Marketing &amp; Business Growth  ·  AI-Assisted Content  ·  Marketing Automation  ·  Data-Driven Decisions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6800"/>
      </w:tblGrid>
      <w:tr>
        <w:tc>
          <w:tcPr>
            <w:tcW w:type="pct" w:w="32%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CONTACT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Gosford, Central Coast NSW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0401 443 188</w:t>
            </w:r>
          </w:p>
          <w:p>
            <w:pPr>
              <w:spacing w:after="40"/>
            </w:pPr>
            <w:hyperlink w:history="1" r:id="rIdx6aruuexogfu65gr_a6k3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lappansam001@gmail.com</w:t>
              </w:r>
            </w:hyperlink>
          </w:p>
          <w:p>
            <w:pPr>
              <w:spacing w:after="40"/>
            </w:pPr>
            <w:hyperlink w:history="1" r:id="rIdq5xnppkyx3mrfwb4ooywz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linkedin.com/in/sam-lappan-325023242</w:t>
              </w:r>
            </w:hyperlink>
          </w:p>
          <w:p>
            <w:pPr>
              <w:spacing w:after="40"/>
            </w:pPr>
            <w:hyperlink w:history="1" r:id="rIdgbu_jf8jbo7tzo3_y0n6d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sam-lappan-portfolio.vercel.app</w:t>
              </w:r>
            </w:hyperlink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SKILLS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Marketing &amp; Commercial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Campaign contribution, brand-aligned content, retail sell-in, customer &amp; trade insight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Data &amp; Analytics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Dashboards &amp; reporting, sales performance tracking, data reconciliation, commercial decision support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&amp; Content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AI-assisted content and page generation, prompt engineering, workflow automation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Technical (self-taught)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Next.js, React, TypeScript, PostgreSQL — used to build the tools marketing and sales teams rely 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EDUCATION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Bachelor of Business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Innovation &amp; Entrepreneurship, Marketing major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University of Newcastle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SOFT SKILLS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Rapid learning &amp; adaptability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Creative problem solving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Initiative &amp; ownership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Cross-team collaboration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REFERENCES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5"/>
                <w:szCs w:val="15"/>
              </w:rPr>
              <w:t xml:space="preserve">Available upon request.</w:t>
            </w:r>
          </w:p>
        </w:tc>
        <w:tc>
          <w:tcPr>
            <w:tcW w:type="pct" w:w="68%"/>
            <w:tcMar>
              <w:top w:type="dxa" w:w="200"/>
              <w:left w:type="dxa" w:w="200"/>
              <w:bottom w:type="dxa" w:w="200"/>
              <w:right w:type="dxa" w:w="4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PROFILE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Marketing professional with a Bachelor of Business (Innovation &amp; Entrepreneurship, Marketing major), based on the NSW Central Coast and currently working at Scholastic Australia. Genuinely interested in identifying trends and gaps in a market and solving them through marketing campaigns and consumer behaviour strategy.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That mindset led directly into a self-taught developer role: spotting the manual processes holding Scholastic's staff back and building the software to remove them, giving me a real say in how the business builds its website and how its sales team uses data to sell.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Adapting and learning quickly on the move is my biggest strength, and the proof is in the pudding: four production systems designed and shipped for a national publisher, entirely self-taught. I bring that same speed, initiative, and market-driven thinking to any team.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EXPERIENCE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AI Web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Sep 2025 – Present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Partner directly with Scholastic's marketing team to build and maintain the platform they use every day to design and publish campaign pages across Australia and New Zealand.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AI-assisted content generation into that platform, so marketing staff can draft a page or section from a plain-English brief, with brand rules enforced automatically.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 live sales and retail-performance dashboard that replaced manual monthly reporting, giving the business real-time visibility into what's selling and where.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monthly retail submission process that used to take the team the better part of two weeks, cutting it down to about a minute once files are uploaded.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Business Process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Jul 2025 – Sep 2025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Independently researched AU and NZ regulatory requirements to design a purchasing-compliance process now used by both the Australian and New Zealand teams.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Sales Support Coordinator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Jan 2025 – Jul 2025  ·  Placement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Started out at Scholastic working in the warehouse, which led to this sales support internship.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Prepared monthly product submissions of 100 to 200 titles for major retailers including Amazon, Myer, Big W, and Dymocks.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Gained hands-on marketing and commercial experience, learning how customer needs and trade relationships drive a publishing business.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Conceived and delivered a fan-engagement Kahoot campaign for the launch of Sunrise on the Reaping (Hunger Games), run at retailers' midnight release events.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Collaborated across Sales, Marketing, Finance, Purchasing, and Warehouse teams.</w:t>
            </w:r>
          </w:p>
          <w:p>
            <w:pPr>
              <w:spacing w:after="120"/>
            </w:pP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MARKETING &amp; BUSINESS IMPACT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Campaign Page Platform: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and still run the platform Scholastic's marketing team uses to design, publish and manage campaign pages across two countries, with AI-assisted content generation built in.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Sales &amp; Retail Performance Dashboard: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two-week manual retail process into a one-minute task, and built the live dashboard the business now uses to track performance by retailer.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Toy Safety Compliance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 commercial decision-support tool that screens products against government safety data before a purchasing decision is made.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Travel Booking &amp; Charge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an end-to-end booking and expense system used by field teams across five states.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CORE STRENGTHS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 bring a genuinely unusual mix: commercial and marketing thinking paired with the ability to build the tools myself. I take ownership of problems and drive them to completion, and I work best in environments that reward initiative and quick learning.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Working across many departments has sharpened how I collaborate and communicate. My background in team sports has shaped my resilience, teamwork, and leadership, and I bring that energy to every group I join.</w:t>
            </w:r>
          </w:p>
        </w:tc>
      </w:tr>
    </w:tbl>
    <w:sectPr>
      <w:pgSz w:w="11906" w:h="16838" w:orient="portrait"/>
      <w:pgMar w:top="0" w:right="0" w:bottom="4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6aruuexogfu65gr_a6k3" Type="http://schemas.openxmlformats.org/officeDocument/2006/relationships/hyperlink" Target="mailto:lappansam001@gmail.com" TargetMode="External"/><Relationship Id="rIdq5xnppkyx3mrfwb4ooywz" Type="http://schemas.openxmlformats.org/officeDocument/2006/relationships/hyperlink" Target="https://www.linkedin.com/in/sam-lappan-325023242/" TargetMode="External"/><Relationship Id="rIdgbu_jf8jbo7tzo3_y0n6d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2026-09-23T08:13:03.727Z</dcterms:created>
  <dcterms:modified xsi:type="dcterms:W3CDTF">2026-09-23T08:13:03.727Z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