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2C6B6A" w:val="clear"/>
            <w:tcMar>
              <w:top w:type="dxa" w:w="240"/>
              <w:left w:type="dxa" w:w="400"/>
              <w:bottom w:type="dxa" w:w="200"/>
              <w:right w:type="dxa" w:w="400"/>
            </w:tcMar>
            <w:vAlign w:val="center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color w:val="FFFFFF"/>
                <w:sz w:val="38"/>
                <w:szCs w:val="38"/>
              </w:rPr>
              <w:t xml:space="preserve">SAM LAPPAN</w:t>
            </w:r>
          </w:p>
          <w:p>
            <w:r>
              <w:rPr>
                <w:rFonts w:ascii="Arial" w:cs="Arial" w:eastAsia="Arial" w:hAnsi="Arial"/>
                <w:color w:val="CFE9E6"/>
                <w:sz w:val="18"/>
                <w:szCs w:val="18"/>
              </w:rPr>
              <w:t xml:space="preserve">Digital Marketing &amp; Business Growth  ·  AI-Assisted Content  ·  Marketing Automation  ·  Data-Driven Decisions</w:t>
            </w:r>
          </w:p>
        </w:tc>
      </w:tr>
    </w:tbl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6800"/>
      </w:tblGrid>
      <w:tr>
        <w:tc>
          <w:tcPr>
            <w:tcW w:type="pct" w:w="32%"/>
            <w:tcMar>
              <w:top w:type="dxa" w:w="200"/>
              <w:left w:type="dxa" w:w="400"/>
              <w:bottom w:type="dxa" w:w="200"/>
              <w:right w:type="dxa" w:w="2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CONTACT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Gosford, Central Coast NSW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0401 443 188</w:t>
            </w:r>
          </w:p>
          <w:p>
            <w:pPr>
              <w:spacing w:after="40"/>
            </w:pPr>
            <w:hyperlink w:history="1" r:id="rIdrg6qj7cich4lufcimxcom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lappansam001@gmail.com</w:t>
              </w:r>
            </w:hyperlink>
          </w:p>
          <w:p>
            <w:pPr>
              <w:spacing w:after="40"/>
            </w:pPr>
            <w:hyperlink w:history="1" r:id="rIdzkqwh6vmprvorje5wpnc3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linkedin.com/in/sam-lappan-325023242</w:t>
              </w:r>
            </w:hyperlink>
          </w:p>
          <w:p>
            <w:pPr>
              <w:spacing w:after="40"/>
            </w:pPr>
            <w:hyperlink w:history="1" r:id="rIdchjooq_lyt81hyghkwqwr">
              <w:r>
                <w:rPr>
                  <w:rFonts w:ascii="Arial" w:cs="Arial" w:eastAsia="Arial" w:hAnsi="Arial"/>
                  <w:color w:val="2C6B6A"/>
                  <w:sz w:val="15"/>
                  <w:szCs w:val="15"/>
                  <w:u w:val="single"/>
                </w:rPr>
                <w:t xml:space="preserve">sam-lappan-portfolio.vercel.app</w:t>
              </w:r>
            </w:hyperlink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KEY SKILLS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Marketing &amp; Commercial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Campaign contribution, brand-aligned content, retail sell-in, customer &amp; trade insight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Data &amp; Analytics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Dashboards &amp; reporting, sales &amp; customer data tracking, data reconciliation, commercial decision support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AI &amp; Content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AI-assisted content and page generation, prompt engineering, workflow automation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Technical (self-taught)</w:t>
            </w:r>
          </w:p>
          <w:p>
            <w:pPr>
              <w:spacing w:after="9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4"/>
                <w:szCs w:val="14"/>
              </w:rPr>
              <w:t xml:space="preserve">Next.js, React, TypeScript, PostgreSQL — used to build the tools marketing and sales teams rely 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EDUCATION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Bachelor of Business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Innovation &amp; Entrepreneurship, Marketing major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1F2937"/>
                <w:sz w:val="15"/>
                <w:szCs w:val="15"/>
              </w:rPr>
              <w:t xml:space="preserve">University of Newcastle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SOFT SKILLS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Rapid learning &amp; adaptability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Creative problem solving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Initiative &amp; ownership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4"/>
                <w:szCs w:val="14"/>
              </w:rPr>
              <w:t xml:space="preserve">Cross-team collaboration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REFERENCES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 w:val="false"/>
                <w:bCs w:val="false"/>
                <w:color w:val="4B5563"/>
                <w:sz w:val="15"/>
                <w:szCs w:val="15"/>
              </w:rPr>
              <w:t xml:space="preserve">Available upon request.</w:t>
            </w:r>
          </w:p>
        </w:tc>
        <w:tc>
          <w:tcPr>
            <w:tcW w:type="pct" w:w="68%"/>
            <w:tcMar>
              <w:top w:type="dxa" w:w="200"/>
              <w:left w:type="dxa" w:w="200"/>
              <w:bottom w:type="dxa" w:w="200"/>
              <w:right w:type="dxa" w:w="400"/>
            </w:tcMar>
          </w:tcPr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PROFILE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Marketing professional with a Bachelor of Business (Innovation &amp; Entrepreneurship, Marketing major), based on the NSW Central Coast and currently working at Scholastic Australia. Genuinely interested in identifying trends and gaps in a market and solving them through marketing campaigns and consumer behaviour strategy.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That mindset led directly into a self-taught developer role: spotting the manual processes holding Scholastic's staff back and building the software to remove them, giving me a real say in how the business builds its website and how its sales team uses data to sell.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Adapting and learning quickly on the move is my biggest strength, and the proof is in the pudding: four production systems designed and shipped for a national publisher, entirely self-taught. I bring that same speed, initiative, and market-driven thinking to any team.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PROFESSIONAL EXPERIENCE</w:t>
            </w: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AI Web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Sep 2025 – Present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Partner directly with Scholastic's marketing team to build and maintain the platform they use every day to design and publish campaign pages across Australia and New Zealand.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AI-assisted content generation into that platform, so marketing staff can draft a page or section from a plain-English brief, with brand rules enforced automatically.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 live sales and retail-performance dashboard that replaced manual monthly reporting, giving the business real-time visibility into what's selling and where.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monthly retail submission process that used to take the team the better part of two weeks, cutting it down to about a minute once files are uploaded.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Business Process Developer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Jul 2025 – Sep 2025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Independently researched AU and NZ regulatory requirements to design a purchasing-compliance process now used by both the Australian and New Zealand teams.</w:t>
            </w:r>
          </w:p>
          <w:p>
            <w:pPr>
              <w:spacing w:after="120"/>
            </w:pPr>
          </w:p>
          <w:p>
            <w:pPr>
              <w:spacing w:after="10"/>
            </w:pPr>
            <w:r>
              <w:rPr>
                <w:rFonts w:ascii="Arial" w:cs="Arial" w:eastAsia="Arial" w:hAnsi="Arial"/>
                <w:b/>
                <w:bCs/>
                <w:color w:val="1F2937"/>
                <w:sz w:val="17"/>
                <w:szCs w:val="17"/>
              </w:rPr>
              <w:t xml:space="preserve">Sales Support Coordinator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color w:val="78716C"/>
                <w:sz w:val="14"/>
                <w:szCs w:val="14"/>
              </w:rPr>
              <w:t xml:space="preserve">Scholastic Australia  ·  Jan 2025 – Jul 2025  ·  Placement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Started out at Scholastic working in the warehouse, which led to this sales support internship.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Prepared monthly product submissions of 100 to 200 titles for major retailers including Amazon, Myer, Big W, and Dymocks.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Gained hands-on marketing and commercial experience, learning how customer needs and trade relationships drive a publishing business.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Conceived and delivered a fan-engagement Kahoot campaign for the launch of Sunrise on the Reaping (Hunger Games), run at retailers' midnight release events.</w:t>
            </w:r>
          </w:p>
          <w:p>
            <w:pPr>
              <w:spacing w:after="30"/>
              <w:ind w:left="200" w:hanging="200"/>
            </w:pPr>
            <w:r>
              <w:rPr>
                <w:rFonts w:ascii="Arial" w:cs="Arial" w:eastAsia="Arial" w:hAnsi="Arial"/>
                <w:b/>
                <w:bCs/>
                <w:color w:val="2C6B6A"/>
                <w:sz w:val="15"/>
                <w:szCs w:val="15"/>
              </w:rPr>
              <w:t xml:space="preserve">•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Collaborated across Sales, Marketing, Finance, Purchasing, and Warehouse teams.</w:t>
            </w:r>
          </w:p>
          <w:p>
            <w:pPr>
              <w:spacing w:after="120"/>
            </w:pP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MARKETING &amp; BUSINESS IMPACT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Campaign Page Platform: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and still run the platform Scholastic's marketing team uses to design, publish and manage campaign pages across two countries, with AI-assisted content generation built in.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Sales &amp; Retail Performance Dashboard: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Automated a two-week manual retail process into a one-minute task, and built the live dashboard the business now uses to track performance by retailer.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Toy Safety Compliance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 commercial decision-support tool that screens products against government safety data before a purchasing decision is made.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/>
                <w:bCs/>
                <w:color w:val="1F2937"/>
                <w:sz w:val="15"/>
                <w:szCs w:val="15"/>
              </w:rPr>
              <w:t xml:space="preserve">Travel Booking &amp; Charge Tool: </w:t>
            </w: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5"/>
                <w:szCs w:val="15"/>
              </w:rPr>
              <w:t xml:space="preserve">Built an end-to-end booking and expense system used by field teams across five states.</w:t>
            </w:r>
          </w:p>
          <w:p>
            <w:pPr>
              <w:pBdr>
                <w:bottom w:val="single" w:color="CFE3E2" w:sz="4" w:space="2"/>
              </w:pBdr>
              <w:spacing w:after="80" w:before="160"/>
            </w:pPr>
            <w:r>
              <w:rPr>
                <w:rFonts w:ascii="Arial" w:cs="Arial" w:eastAsia="Arial" w:hAnsi="Arial"/>
                <w:b/>
                <w:bCs/>
                <w:color w:val="2C6B6A"/>
                <w:spacing w:val="10"/>
                <w:sz w:val="15"/>
                <w:szCs w:val="15"/>
              </w:rPr>
              <w:t xml:space="preserve">CORE STRENGTHS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I bring a genuinely unusual mix: commercial and marketing thinking paired with the ability to build the tools myself. I take ownership of problems and drive them to completion, and I work best in environments that reward initiative and quick learning.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b w:val="false"/>
                <w:bCs w:val="false"/>
                <w:color w:val="374151"/>
                <w:sz w:val="17"/>
                <w:szCs w:val="17"/>
              </w:rPr>
              <w:t xml:space="preserve">Working across many departments has sharpened how I collaborate and communicate. My background in team sports has shaped my resilience, teamwork, and leadership, and I bring that energy to every group I join.</w:t>
            </w:r>
          </w:p>
        </w:tc>
      </w:tr>
    </w:tbl>
    <w:sectPr>
      <w:pgSz w:w="11906" w:h="16838" w:orient="portrait"/>
      <w:pgMar w:top="0" w:right="0" w:bottom="40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g6qj7cich4lufcimxcom" Type="http://schemas.openxmlformats.org/officeDocument/2006/relationships/hyperlink" Target="mailto:lappansam001@gmail.com" TargetMode="External"/><Relationship Id="rIdzkqwh6vmprvorje5wpnc3" Type="http://schemas.openxmlformats.org/officeDocument/2006/relationships/hyperlink" Target="https://www.linkedin.com/in/sam-lappan-325023242/" TargetMode="External"/><Relationship Id="rIdchjooq_lyt81hyghkwqwr" Type="http://schemas.openxmlformats.org/officeDocument/2006/relationships/hyperlink" Target="https://sam-lappan-portfolio.vercel.app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2026-09-23T08:23:22.368Z</dcterms:created>
  <dcterms:modified xsi:type="dcterms:W3CDTF">2026-09-23T08:23:22.368Z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