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914400" cy="914400"/>
            <wp:effectExtent t="0" r="0" b="0" l="0"/>
            <wp:docPr id="1" name="uni" descr="logo" title="Suez Ca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914400"/>
                    </a:xfrm>
                    <a:prstGeom prst="rect">
                      <a:avLst/>
                    </a:prstGeom>
                  </pic:spPr>
                </pic:pic>
              </a:graphicData>
            </a:graphic>
          </wp:inline>
        </w:drawing>
      </w:r>
      <w:r>
        <w:t xml:space="preserve">      </w:t>
      </w:r>
      <w:r>
        <w:drawing>
          <wp:inline distT="0" distB="0" distL="0" distR="0">
            <wp:extent cx="914400" cy="876300"/>
            <wp:effectExtent t="0" r="0" b="0" l="0"/>
            <wp:docPr id="1" name="fac" descr="logo" title="Faculty of Computers and Inform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876300"/>
                    </a:xfrm>
                    <a:prstGeom prst="rect">
                      <a:avLst/>
                    </a:prstGeom>
                  </pic:spPr>
                </pic:pic>
              </a:graphicData>
            </a:graphic>
          </wp:inline>
        </w:drawing>
      </w:r>
    </w:p>
    <w:p>
      <w:pPr>
        <w:jc w:val="center"/>
      </w:pPr>
      <w:r>
        <w:rPr>
          <w:rFonts w:ascii="Times New Roman" w:cs="Times New Roman" w:eastAsia="Times New Roman" w:hAnsi="Times New Roman"/>
          <w:b/>
          <w:bCs/>
          <w:color w:val="03485B"/>
          <w:sz w:val="28"/>
          <w:szCs w:val="28"/>
        </w:rPr>
        <w:t xml:space="preserve">Suez Canal University</w:t>
      </w:r>
    </w:p>
    <w:p>
      <w:pPr>
        <w:jc w:val="center"/>
      </w:pPr>
      <w:r>
        <w:rPr>
          <w:rFonts w:ascii="Times New Roman" w:cs="Times New Roman" w:eastAsia="Times New Roman" w:hAnsi="Times New Roman"/>
          <w:b/>
          <w:bCs/>
          <w:color w:val="03485B"/>
          <w:sz w:val="26"/>
          <w:szCs w:val="26"/>
        </w:rPr>
        <w:t xml:space="preserve">Faculty of Computers and Informatics</w:t>
      </w:r>
    </w:p>
    <w:p>
      <w:pPr>
        <w:jc w:val="center"/>
      </w:pPr>
      <w:r>
        <w:rPr>
          <w:rFonts w:ascii="Times New Roman" w:cs="Times New Roman" w:eastAsia="Times New Roman" w:hAnsi="Times New Roman"/>
          <w:b/>
          <w:bCs/>
          <w:color w:val="0B5294"/>
          <w:sz w:val="24"/>
          <w:szCs w:val="24"/>
        </w:rPr>
        <w:t xml:space="preserve">Department of Information Systems</w:t>
      </w:r>
    </w:p>
    <w:p>
      <w:pPr>
        <w:spacing w:after="700"/>
      </w:pPr>
      <w:r>
        <w:t xml:space="preserve"/>
      </w:r>
    </w:p>
    <w:p>
      <w:pPr>
        <w:jc w:val="center"/>
      </w:pPr>
      <w:r>
        <w:rPr>
          <w:rFonts w:ascii="Times New Roman" w:cs="Times New Roman" w:eastAsia="Times New Roman" w:hAnsi="Times New Roman"/>
          <w:b/>
          <w:bCs/>
          <w:color w:val="03485B"/>
          <w:sz w:val="76"/>
          <w:szCs w:val="76"/>
        </w:rPr>
        <w:t xml:space="preserve">TesTly</w:t>
      </w:r>
    </w:p>
    <w:p>
      <w:pPr>
        <w:spacing w:after="700" w:before="120"/>
        <w:jc w:val="center"/>
      </w:pPr>
      <w:r>
        <w:rPr>
          <w:rFonts w:ascii="Times New Roman" w:cs="Times New Roman" w:eastAsia="Times New Roman" w:hAnsi="Times New Roman"/>
          <w:i/>
          <w:iCs/>
          <w:color w:val="0B5294"/>
          <w:sz w:val="30"/>
          <w:szCs w:val="30"/>
        </w:rPr>
        <w:t xml:space="preserve">A Smart Marketplace for Medical Laboratory Testing</w:t>
      </w:r>
    </w:p>
    <w:p>
      <w:pPr>
        <w:jc w:val="center"/>
      </w:pPr>
      <w:r>
        <w:rPr>
          <w:rFonts w:ascii="Times New Roman" w:cs="Times New Roman" w:eastAsia="Times New Roman" w:hAnsi="Times New Roman"/>
          <w:sz w:val="22"/>
          <w:szCs w:val="22"/>
        </w:rPr>
        <w:t xml:space="preserve">A Graduation Project Submitted to the Faculty of Computers and Informatics,</w:t>
      </w:r>
    </w:p>
    <w:p>
      <w:pPr>
        <w:jc w:val="center"/>
      </w:pPr>
      <w:r>
        <w:rPr>
          <w:rFonts w:ascii="Times New Roman" w:cs="Times New Roman" w:eastAsia="Times New Roman" w:hAnsi="Times New Roman"/>
          <w:sz w:val="22"/>
          <w:szCs w:val="22"/>
        </w:rPr>
        <w:t xml:space="preserve">in Partial Fulfillment of the Requirements for the</w:t>
      </w:r>
    </w:p>
    <w:p>
      <w:pPr>
        <w:jc w:val="center"/>
      </w:pPr>
      <w:r>
        <w:rPr>
          <w:rFonts w:ascii="Times New Roman" w:cs="Times New Roman" w:eastAsia="Times New Roman" w:hAnsi="Times New Roman"/>
          <w:sz w:val="22"/>
          <w:szCs w:val="22"/>
        </w:rPr>
        <w:t xml:space="preserve">Degree of Bachelor of Science in Information Systems</w:t>
      </w:r>
    </w:p>
    <w:p>
      <w:pPr>
        <w:spacing w:after="420"/>
      </w:pPr>
      <w:r>
        <w:t xml:space="preserve"/>
      </w:r>
    </w:p>
    <w:p>
      <w:pPr>
        <w:jc w:val="center"/>
      </w:pPr>
      <w:r>
        <w:rPr>
          <w:rFonts w:ascii="Times New Roman" w:cs="Times New Roman" w:eastAsia="Times New Roman" w:hAnsi="Times New Roman"/>
          <w:i/>
          <w:iCs/>
          <w:sz w:val="22"/>
          <w:szCs w:val="22"/>
        </w:rPr>
        <w:t xml:space="preserve">Supervised by</w:t>
      </w:r>
    </w:p>
    <w:p>
      <w:pPr>
        <w:jc w:val="center"/>
      </w:pPr>
      <w:r>
        <w:rPr>
          <w:rFonts w:ascii="Times New Roman" w:cs="Times New Roman" w:eastAsia="Times New Roman" w:hAnsi="Times New Roman"/>
          <w:b/>
          <w:bCs/>
          <w:color w:val="0B5294"/>
          <w:sz w:val="26"/>
          <w:szCs w:val="26"/>
        </w:rPr>
        <w:t xml:space="preserve">Dr. Mohamed Ibrahim</w:t>
      </w:r>
    </w:p>
    <w:p>
      <w:pPr>
        <w:spacing w:after="520"/>
      </w:pPr>
      <w:r>
        <w:t xml:space="preserve"/>
      </w:r>
    </w:p>
    <w:p>
      <w:pPr>
        <w:jc w:val="center"/>
      </w:pPr>
      <w:r>
        <w:rPr>
          <w:rFonts w:ascii="Times New Roman" w:cs="Times New Roman" w:eastAsia="Times New Roman" w:hAnsi="Times New Roman"/>
          <w:sz w:val="22"/>
          <w:szCs w:val="22"/>
        </w:rPr>
        <w:t xml:space="preserve">Ismailia, Egypt</w:t>
      </w:r>
    </w:p>
    <w:p>
      <w:pPr>
        <w:jc w:val="center"/>
      </w:pPr>
      <w:r>
        <w:rPr>
          <w:rFonts w:ascii="Times New Roman" w:cs="Times New Roman" w:eastAsia="Times New Roman" w:hAnsi="Times New Roman"/>
          <w:b/>
          <w:bCs/>
          <w:sz w:val="22"/>
          <w:szCs w:val="22"/>
        </w:rPr>
        <w:t xml:space="preserve">2026</w:t>
      </w:r>
    </w:p>
    <w:p>
      <w:pPr>
        <w:pageBreakBefore/>
        <w:spacing w:after="80" w:before="600"/>
        <w:jc w:val="center"/>
      </w:pPr>
      <w:r>
        <w:rPr>
          <w:rFonts w:ascii="Times New Roman" w:cs="Times New Roman" w:eastAsia="Times New Roman" w:hAnsi="Times New Roman"/>
          <w:b/>
          <w:bCs/>
          <w:color w:val="03485B"/>
          <w:sz w:val="64"/>
          <w:szCs w:val="64"/>
        </w:rPr>
        <w:t xml:space="preserve">TesTly</w:t>
      </w:r>
    </w:p>
    <w:p>
      <w:pPr>
        <w:spacing w:after="600"/>
        <w:jc w:val="center"/>
      </w:pPr>
      <w:r>
        <w:rPr>
          <w:rFonts w:ascii="Times New Roman" w:cs="Times New Roman" w:eastAsia="Times New Roman" w:hAnsi="Times New Roman"/>
          <w:i/>
          <w:iCs/>
          <w:color w:val="0B5294"/>
          <w:sz w:val="28"/>
          <w:szCs w:val="28"/>
        </w:rPr>
        <w:t xml:space="preserve">A Smart Marketplace for Medical Laboratory Testing</w:t>
      </w:r>
    </w:p>
    <w:p>
      <w:pPr>
        <w:jc w:val="center"/>
      </w:pPr>
      <w:r>
        <w:rPr>
          <w:rFonts w:ascii="Times New Roman" w:cs="Times New Roman" w:eastAsia="Times New Roman" w:hAnsi="Times New Roman"/>
          <w:i/>
          <w:iCs/>
          <w:sz w:val="24"/>
          <w:szCs w:val="24"/>
        </w:rPr>
        <w:t xml:space="preserve">Under the Supervision of</w:t>
      </w:r>
    </w:p>
    <w:p>
      <w:pPr>
        <w:jc w:val="center"/>
      </w:pPr>
      <w:r>
        <w:rPr>
          <w:rFonts w:ascii="Times New Roman" w:cs="Times New Roman" w:eastAsia="Times New Roman" w:hAnsi="Times New Roman"/>
          <w:b/>
          <w:bCs/>
          <w:color w:val="0B5294"/>
          <w:sz w:val="28"/>
          <w:szCs w:val="28"/>
        </w:rPr>
        <w:t xml:space="preserve">Dr. Mohamed Ibrahim</w:t>
      </w:r>
    </w:p>
    <w:p>
      <w:pPr>
        <w:spacing w:after="500"/>
      </w:pPr>
      <w:r>
        <w:t xml:space="preserve"/>
      </w:r>
    </w:p>
    <w:p>
      <w:pPr>
        <w:jc w:val="center"/>
      </w:pPr>
      <w:r>
        <w:rPr>
          <w:rFonts w:ascii="Times New Roman" w:cs="Times New Roman" w:eastAsia="Times New Roman" w:hAnsi="Times New Roman"/>
          <w:b/>
          <w:bCs/>
          <w:color w:val="03485B"/>
          <w:sz w:val="26"/>
          <w:szCs w:val="26"/>
        </w:rPr>
        <w:t xml:space="preserve">Team Members</w:t>
      </w:r>
    </w:p>
    <w:p>
      <w:pPr>
        <w:spacing w:after="120"/>
      </w:pPr>
      <w:r>
        <w:t xml:space="preserve"/>
      </w:r>
    </w:p>
    <w:tbl>
      <w:tblPr>
        <w:tblW w:type="dxa" w:w="73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6400"/>
      </w:tblGrid>
      <w:tr>
        <w:trPr>
          <w:tblHeader/>
        </w:trPr>
        <w:tc>
          <w:tcPr>
            <w:tcW w:type="dxa" w:w="900"/>
            <w:tcBorders>
              <w:top w:val="single" w:color="0B5294" w:sz="4"/>
              <w:left w:val="single" w:color="0B5294" w:sz="4"/>
              <w:bottom w:val="single" w:color="0B5294" w:sz="4"/>
              <w:right w:val="single" w:color="0B5294" w:sz="4"/>
            </w:tcBorders>
            <w:shd w:fill="0B5294" w:val="clear"/>
            <w:tcMar>
              <w:top w:type="dxa" w:w="70"/>
              <w:left w:type="dxa" w:w="120"/>
              <w:bottom w:type="dxa" w:w="70"/>
              <w:right w:type="dxa" w:w="120"/>
            </w:tcMar>
            <w:vAlign w:val="center"/>
          </w:tcPr>
          <w:p>
            <w:pPr>
              <w:jc w:val="center"/>
            </w:pPr>
            <w:r>
              <w:rPr>
                <w:rFonts w:ascii="Times New Roman" w:cs="Times New Roman" w:eastAsia="Times New Roman" w:hAnsi="Times New Roman"/>
                <w:b/>
                <w:bCs/>
                <w:color w:val="FFFFFF"/>
                <w:sz w:val="24"/>
                <w:szCs w:val="24"/>
              </w:rPr>
              <w:t xml:space="preserve">#</w:t>
            </w:r>
          </w:p>
        </w:tc>
        <w:tc>
          <w:tcPr>
            <w:tcW w:type="dxa" w:w="6400"/>
            <w:tcBorders>
              <w:top w:val="single" w:color="0B5294" w:sz="4"/>
              <w:left w:val="single" w:color="0B5294" w:sz="4"/>
              <w:bottom w:val="single" w:color="0B5294" w:sz="4"/>
              <w:right w:val="single" w:color="0B5294" w:sz="4"/>
            </w:tcBorders>
            <w:shd w:fill="0B5294" w:val="clear"/>
            <w:tcMar>
              <w:top w:type="dxa" w:w="70"/>
              <w:left w:type="dxa" w:w="120"/>
              <w:bottom w:type="dxa" w:w="70"/>
              <w:right w:type="dxa" w:w="120"/>
            </w:tcMar>
            <w:vAlign w:val="center"/>
          </w:tcPr>
          <w:p>
            <w:pPr>
              <w:jc w:val="left"/>
            </w:pPr>
            <w:r>
              <w:rPr>
                <w:rFonts w:ascii="Times New Roman" w:cs="Times New Roman" w:eastAsia="Times New Roman" w:hAnsi="Times New Roman"/>
                <w:b/>
                <w:bCs/>
                <w:color w:val="FFFFFF"/>
                <w:sz w:val="24"/>
                <w:szCs w:val="24"/>
              </w:rPr>
              <w:t xml:space="preserve">Full Name</w:t>
            </w:r>
          </w:p>
        </w:tc>
      </w:tr>
      <w:tr>
        <w:tc>
          <w:tcPr>
            <w:tcW w:type="dxa" w:w="900"/>
            <w:tcBorders>
              <w:top w:val="single" w:color="B9CDE8" w:sz="4"/>
              <w:left w:val="single" w:color="B9CDE8" w:sz="4"/>
              <w:bottom w:val="single" w:color="B9CDE8" w:sz="4"/>
              <w:right w:val="single" w:color="B9CDE8"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4"/>
                <w:szCs w:val="24"/>
              </w:rPr>
              <w:t xml:space="preserve">1</w:t>
            </w:r>
          </w:p>
        </w:tc>
        <w:tc>
          <w:tcPr>
            <w:tcW w:type="dxa" w:w="6400"/>
            <w:tcBorders>
              <w:top w:val="single" w:color="B9CDE8" w:sz="4"/>
              <w:left w:val="single" w:color="B9CDE8" w:sz="4"/>
              <w:bottom w:val="single" w:color="B9CDE8" w:sz="4"/>
              <w:right w:val="single" w:color="B9CDE8" w:sz="4"/>
            </w:tcBorders>
            <w:shd w:fill="FFFFFF" w:val="clear"/>
            <w:tcMar>
              <w:top w:type="dxa" w:w="60"/>
              <w:left w:type="dxa" w:w="120"/>
              <w:bottom w:type="dxa" w:w="60"/>
              <w:right w:type="dxa" w:w="120"/>
            </w:tcMar>
            <w:vAlign w:val="center"/>
          </w:tcPr>
          <w:p>
            <w:r>
              <w:rPr>
                <w:rFonts w:ascii="Times New Roman" w:cs="Times New Roman" w:eastAsia="Times New Roman" w:hAnsi="Times New Roman"/>
                <w:sz w:val="24"/>
                <w:szCs w:val="24"/>
              </w:rPr>
              <w:t xml:space="preserve">Youssef Ahmed Mahmoud</w:t>
            </w:r>
          </w:p>
        </w:tc>
      </w:tr>
      <w:tr>
        <w:tc>
          <w:tcPr>
            <w:tcW w:type="dxa" w:w="900"/>
            <w:tcBorders>
              <w:top w:val="single" w:color="B9CDE8" w:sz="4"/>
              <w:left w:val="single" w:color="B9CDE8" w:sz="4"/>
              <w:bottom w:val="single" w:color="B9CDE8" w:sz="4"/>
              <w:right w:val="single" w:color="B9CDE8" w:sz="4"/>
            </w:tcBorders>
            <w:shd w:fill="EAF1FB" w:val="clear"/>
            <w:tcMar>
              <w:top w:type="dxa" w:w="60"/>
              <w:left w:type="dxa" w:w="120"/>
              <w:bottom w:type="dxa" w:w="60"/>
              <w:right w:type="dxa" w:w="120"/>
            </w:tcMar>
            <w:vAlign w:val="center"/>
          </w:tcPr>
          <w:p>
            <w:pPr>
              <w:jc w:val="center"/>
            </w:pPr>
            <w:r>
              <w:rPr>
                <w:rFonts w:ascii="Times New Roman" w:cs="Times New Roman" w:eastAsia="Times New Roman" w:hAnsi="Times New Roman"/>
                <w:sz w:val="24"/>
                <w:szCs w:val="24"/>
              </w:rPr>
              <w:t xml:space="preserve">2</w:t>
            </w:r>
          </w:p>
        </w:tc>
        <w:tc>
          <w:tcPr>
            <w:tcW w:type="dxa" w:w="6400"/>
            <w:tcBorders>
              <w:top w:val="single" w:color="B9CDE8" w:sz="4"/>
              <w:left w:val="single" w:color="B9CDE8" w:sz="4"/>
              <w:bottom w:val="single" w:color="B9CDE8" w:sz="4"/>
              <w:right w:val="single" w:color="B9CDE8" w:sz="4"/>
            </w:tcBorders>
            <w:shd w:fill="EAF1FB" w:val="clear"/>
            <w:tcMar>
              <w:top w:type="dxa" w:w="60"/>
              <w:left w:type="dxa" w:w="120"/>
              <w:bottom w:type="dxa" w:w="60"/>
              <w:right w:type="dxa" w:w="120"/>
            </w:tcMar>
            <w:vAlign w:val="center"/>
          </w:tcPr>
          <w:p>
            <w:r>
              <w:rPr>
                <w:rFonts w:ascii="Times New Roman" w:cs="Times New Roman" w:eastAsia="Times New Roman" w:hAnsi="Times New Roman"/>
                <w:sz w:val="24"/>
                <w:szCs w:val="24"/>
              </w:rPr>
              <w:t xml:space="preserve">Mariam Hassan Ali</w:t>
            </w:r>
          </w:p>
        </w:tc>
      </w:tr>
      <w:tr>
        <w:tc>
          <w:tcPr>
            <w:tcW w:type="dxa" w:w="900"/>
            <w:tcBorders>
              <w:top w:val="single" w:color="B9CDE8" w:sz="4"/>
              <w:left w:val="single" w:color="B9CDE8" w:sz="4"/>
              <w:bottom w:val="single" w:color="B9CDE8" w:sz="4"/>
              <w:right w:val="single" w:color="B9CDE8"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4"/>
                <w:szCs w:val="24"/>
              </w:rPr>
              <w:t xml:space="preserve">3</w:t>
            </w:r>
          </w:p>
        </w:tc>
        <w:tc>
          <w:tcPr>
            <w:tcW w:type="dxa" w:w="6400"/>
            <w:tcBorders>
              <w:top w:val="single" w:color="B9CDE8" w:sz="4"/>
              <w:left w:val="single" w:color="B9CDE8" w:sz="4"/>
              <w:bottom w:val="single" w:color="B9CDE8" w:sz="4"/>
              <w:right w:val="single" w:color="B9CDE8" w:sz="4"/>
            </w:tcBorders>
            <w:shd w:fill="FFFFFF" w:val="clear"/>
            <w:tcMar>
              <w:top w:type="dxa" w:w="60"/>
              <w:left w:type="dxa" w:w="120"/>
              <w:bottom w:type="dxa" w:w="60"/>
              <w:right w:type="dxa" w:w="120"/>
            </w:tcMar>
            <w:vAlign w:val="center"/>
          </w:tcPr>
          <w:p>
            <w:r>
              <w:rPr>
                <w:rFonts w:ascii="Times New Roman" w:cs="Times New Roman" w:eastAsia="Times New Roman" w:hAnsi="Times New Roman"/>
                <w:sz w:val="24"/>
                <w:szCs w:val="24"/>
              </w:rPr>
              <w:t xml:space="preserve">Omar Khaled Ibrahim</w:t>
            </w:r>
          </w:p>
        </w:tc>
      </w:tr>
      <w:tr>
        <w:tc>
          <w:tcPr>
            <w:tcW w:type="dxa" w:w="900"/>
            <w:tcBorders>
              <w:top w:val="single" w:color="B9CDE8" w:sz="4"/>
              <w:left w:val="single" w:color="B9CDE8" w:sz="4"/>
              <w:bottom w:val="single" w:color="B9CDE8" w:sz="4"/>
              <w:right w:val="single" w:color="B9CDE8" w:sz="4"/>
            </w:tcBorders>
            <w:shd w:fill="EAF1FB" w:val="clear"/>
            <w:tcMar>
              <w:top w:type="dxa" w:w="60"/>
              <w:left w:type="dxa" w:w="120"/>
              <w:bottom w:type="dxa" w:w="60"/>
              <w:right w:type="dxa" w:w="120"/>
            </w:tcMar>
            <w:vAlign w:val="center"/>
          </w:tcPr>
          <w:p>
            <w:pPr>
              <w:jc w:val="center"/>
            </w:pPr>
            <w:r>
              <w:rPr>
                <w:rFonts w:ascii="Times New Roman" w:cs="Times New Roman" w:eastAsia="Times New Roman" w:hAnsi="Times New Roman"/>
                <w:sz w:val="24"/>
                <w:szCs w:val="24"/>
              </w:rPr>
              <w:t xml:space="preserve">4</w:t>
            </w:r>
          </w:p>
        </w:tc>
        <w:tc>
          <w:tcPr>
            <w:tcW w:type="dxa" w:w="6400"/>
            <w:tcBorders>
              <w:top w:val="single" w:color="B9CDE8" w:sz="4"/>
              <w:left w:val="single" w:color="B9CDE8" w:sz="4"/>
              <w:bottom w:val="single" w:color="B9CDE8" w:sz="4"/>
              <w:right w:val="single" w:color="B9CDE8" w:sz="4"/>
            </w:tcBorders>
            <w:shd w:fill="EAF1FB" w:val="clear"/>
            <w:tcMar>
              <w:top w:type="dxa" w:w="60"/>
              <w:left w:type="dxa" w:w="120"/>
              <w:bottom w:type="dxa" w:w="60"/>
              <w:right w:type="dxa" w:w="120"/>
            </w:tcMar>
            <w:vAlign w:val="center"/>
          </w:tcPr>
          <w:p>
            <w:r>
              <w:rPr>
                <w:rFonts w:ascii="Times New Roman" w:cs="Times New Roman" w:eastAsia="Times New Roman" w:hAnsi="Times New Roman"/>
                <w:sz w:val="24"/>
                <w:szCs w:val="24"/>
              </w:rPr>
              <w:t xml:space="preserve">Nourhan Mohamed Saad</w:t>
            </w:r>
          </w:p>
        </w:tc>
      </w:tr>
      <w:tr>
        <w:tc>
          <w:tcPr>
            <w:tcW w:type="dxa" w:w="900"/>
            <w:tcBorders>
              <w:top w:val="single" w:color="B9CDE8" w:sz="4"/>
              <w:left w:val="single" w:color="B9CDE8" w:sz="4"/>
              <w:bottom w:val="single" w:color="B9CDE8" w:sz="4"/>
              <w:right w:val="single" w:color="B9CDE8"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4"/>
                <w:szCs w:val="24"/>
              </w:rPr>
              <w:t xml:space="preserve">5</w:t>
            </w:r>
          </w:p>
        </w:tc>
        <w:tc>
          <w:tcPr>
            <w:tcW w:type="dxa" w:w="6400"/>
            <w:tcBorders>
              <w:top w:val="single" w:color="B9CDE8" w:sz="4"/>
              <w:left w:val="single" w:color="B9CDE8" w:sz="4"/>
              <w:bottom w:val="single" w:color="B9CDE8" w:sz="4"/>
              <w:right w:val="single" w:color="B9CDE8" w:sz="4"/>
            </w:tcBorders>
            <w:shd w:fill="FFFFFF" w:val="clear"/>
            <w:tcMar>
              <w:top w:type="dxa" w:w="60"/>
              <w:left w:type="dxa" w:w="120"/>
              <w:bottom w:type="dxa" w:w="60"/>
              <w:right w:type="dxa" w:w="120"/>
            </w:tcMar>
            <w:vAlign w:val="center"/>
          </w:tcPr>
          <w:p>
            <w:r>
              <w:rPr>
                <w:rFonts w:ascii="Times New Roman" w:cs="Times New Roman" w:eastAsia="Times New Roman" w:hAnsi="Times New Roman"/>
                <w:sz w:val="24"/>
                <w:szCs w:val="24"/>
              </w:rPr>
              <w:t xml:space="preserve">Ahmed Sami Fathy</w:t>
            </w:r>
          </w:p>
        </w:tc>
      </w:tr>
      <w:tr>
        <w:tc>
          <w:tcPr>
            <w:tcW w:type="dxa" w:w="900"/>
            <w:tcBorders>
              <w:top w:val="single" w:color="B9CDE8" w:sz="4"/>
              <w:left w:val="single" w:color="B9CDE8" w:sz="4"/>
              <w:bottom w:val="single" w:color="B9CDE8" w:sz="4"/>
              <w:right w:val="single" w:color="B9CDE8" w:sz="4"/>
            </w:tcBorders>
            <w:shd w:fill="EAF1FB" w:val="clear"/>
            <w:tcMar>
              <w:top w:type="dxa" w:w="60"/>
              <w:left w:type="dxa" w:w="120"/>
              <w:bottom w:type="dxa" w:w="60"/>
              <w:right w:type="dxa" w:w="120"/>
            </w:tcMar>
            <w:vAlign w:val="center"/>
          </w:tcPr>
          <w:p>
            <w:pPr>
              <w:jc w:val="center"/>
            </w:pPr>
            <w:r>
              <w:rPr>
                <w:rFonts w:ascii="Times New Roman" w:cs="Times New Roman" w:eastAsia="Times New Roman" w:hAnsi="Times New Roman"/>
                <w:sz w:val="24"/>
                <w:szCs w:val="24"/>
              </w:rPr>
              <w:t xml:space="preserve">6</w:t>
            </w:r>
          </w:p>
        </w:tc>
        <w:tc>
          <w:tcPr>
            <w:tcW w:type="dxa" w:w="6400"/>
            <w:tcBorders>
              <w:top w:val="single" w:color="B9CDE8" w:sz="4"/>
              <w:left w:val="single" w:color="B9CDE8" w:sz="4"/>
              <w:bottom w:val="single" w:color="B9CDE8" w:sz="4"/>
              <w:right w:val="single" w:color="B9CDE8" w:sz="4"/>
            </w:tcBorders>
            <w:shd w:fill="EAF1FB" w:val="clear"/>
            <w:tcMar>
              <w:top w:type="dxa" w:w="60"/>
              <w:left w:type="dxa" w:w="120"/>
              <w:bottom w:type="dxa" w:w="60"/>
              <w:right w:type="dxa" w:w="120"/>
            </w:tcMar>
            <w:vAlign w:val="center"/>
          </w:tcPr>
          <w:p>
            <w:r>
              <w:rPr>
                <w:rFonts w:ascii="Times New Roman" w:cs="Times New Roman" w:eastAsia="Times New Roman" w:hAnsi="Times New Roman"/>
                <w:sz w:val="24"/>
                <w:szCs w:val="24"/>
              </w:rPr>
              <w:t xml:space="preserve">Salma Tarek Abdelrahman</w:t>
            </w:r>
          </w:p>
        </w:tc>
      </w:tr>
      <w:tr>
        <w:tc>
          <w:tcPr>
            <w:tcW w:type="dxa" w:w="900"/>
            <w:tcBorders>
              <w:top w:val="single" w:color="B9CDE8" w:sz="4"/>
              <w:left w:val="single" w:color="B9CDE8" w:sz="4"/>
              <w:bottom w:val="single" w:color="B9CDE8" w:sz="4"/>
              <w:right w:val="single" w:color="B9CDE8"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4"/>
                <w:szCs w:val="24"/>
              </w:rPr>
              <w:t xml:space="preserve">7</w:t>
            </w:r>
          </w:p>
        </w:tc>
        <w:tc>
          <w:tcPr>
            <w:tcW w:type="dxa" w:w="6400"/>
            <w:tcBorders>
              <w:top w:val="single" w:color="B9CDE8" w:sz="4"/>
              <w:left w:val="single" w:color="B9CDE8" w:sz="4"/>
              <w:bottom w:val="single" w:color="B9CDE8" w:sz="4"/>
              <w:right w:val="single" w:color="B9CDE8" w:sz="4"/>
            </w:tcBorders>
            <w:shd w:fill="FFFFFF" w:val="clear"/>
            <w:tcMar>
              <w:top w:type="dxa" w:w="60"/>
              <w:left w:type="dxa" w:w="120"/>
              <w:bottom w:type="dxa" w:w="60"/>
              <w:right w:type="dxa" w:w="120"/>
            </w:tcMar>
            <w:vAlign w:val="center"/>
          </w:tcPr>
          <w:p>
            <w:r>
              <w:rPr>
                <w:rFonts w:ascii="Times New Roman" w:cs="Times New Roman" w:eastAsia="Times New Roman" w:hAnsi="Times New Roman"/>
                <w:sz w:val="24"/>
                <w:szCs w:val="24"/>
              </w:rPr>
              <w:t xml:space="preserve">Mostafa Adel Hosny</w:t>
            </w:r>
          </w:p>
        </w:tc>
      </w:tr>
      <w:tr>
        <w:tc>
          <w:tcPr>
            <w:tcW w:type="dxa" w:w="900"/>
            <w:tcBorders>
              <w:top w:val="single" w:color="B9CDE8" w:sz="4"/>
              <w:left w:val="single" w:color="B9CDE8" w:sz="4"/>
              <w:bottom w:val="single" w:color="B9CDE8" w:sz="4"/>
              <w:right w:val="single" w:color="B9CDE8" w:sz="4"/>
            </w:tcBorders>
            <w:shd w:fill="EAF1FB" w:val="clear"/>
            <w:tcMar>
              <w:top w:type="dxa" w:w="60"/>
              <w:left w:type="dxa" w:w="120"/>
              <w:bottom w:type="dxa" w:w="60"/>
              <w:right w:type="dxa" w:w="120"/>
            </w:tcMar>
            <w:vAlign w:val="center"/>
          </w:tcPr>
          <w:p>
            <w:pPr>
              <w:jc w:val="center"/>
            </w:pPr>
            <w:r>
              <w:rPr>
                <w:rFonts w:ascii="Times New Roman" w:cs="Times New Roman" w:eastAsia="Times New Roman" w:hAnsi="Times New Roman"/>
                <w:sz w:val="24"/>
                <w:szCs w:val="24"/>
              </w:rPr>
              <w:t xml:space="preserve">8</w:t>
            </w:r>
          </w:p>
        </w:tc>
        <w:tc>
          <w:tcPr>
            <w:tcW w:type="dxa" w:w="6400"/>
            <w:tcBorders>
              <w:top w:val="single" w:color="B9CDE8" w:sz="4"/>
              <w:left w:val="single" w:color="B9CDE8" w:sz="4"/>
              <w:bottom w:val="single" w:color="B9CDE8" w:sz="4"/>
              <w:right w:val="single" w:color="B9CDE8" w:sz="4"/>
            </w:tcBorders>
            <w:shd w:fill="EAF1FB" w:val="clear"/>
            <w:tcMar>
              <w:top w:type="dxa" w:w="60"/>
              <w:left w:type="dxa" w:w="120"/>
              <w:bottom w:type="dxa" w:w="60"/>
              <w:right w:type="dxa" w:w="120"/>
            </w:tcMar>
            <w:vAlign w:val="center"/>
          </w:tcPr>
          <w:p>
            <w:r>
              <w:rPr>
                <w:rFonts w:ascii="Times New Roman" w:cs="Times New Roman" w:eastAsia="Times New Roman" w:hAnsi="Times New Roman"/>
                <w:sz w:val="24"/>
                <w:szCs w:val="24"/>
              </w:rPr>
              <w:t xml:space="preserve">Habiba Walid Mansour</w:t>
            </w:r>
          </w:p>
        </w:tc>
      </w:tr>
    </w:tbl>
    <w:p>
      <w:pPr>
        <w:sectPr>
          <w:footerReference w:type="default" r:id="rId7"/>
          <w:footerReference w:type="first" r:id="rId8"/>
          <w:pgSz w:w="12240" w:h="15840" w:orient="portrait"/>
          <w:pgMar w:top="1440" w:right="1440" w:bottom="1440" w:left="1800" w:header="720" w:footer="600" w:gutter="0"/>
          <w:pgNumType/>
          <w:titlePg/>
          <w:docGrid w:linePitch="360"/>
        </w:sectPr>
      </w:pPr>
    </w:p>
    <w:p>
      <w:pPr>
        <w:pStyle w:val="Heading1"/>
        <w:pageBreakBefore/>
        <w:spacing w:after="200" w:before="200"/>
        <w:jc w:val="center"/>
      </w:pPr>
      <w:r>
        <w:t xml:space="preserve">Abstract</w:t>
      </w:r>
    </w:p>
    <w:p>
      <w:pPr>
        <w:spacing w:after="140" w:line="360"/>
        <w:jc w:val="both"/>
      </w:pPr>
      <w:r>
        <w:rPr>
          <w:rFonts w:ascii="Times New Roman" w:cs="Times New Roman" w:eastAsia="Times New Roman" w:hAnsi="Times New Roman"/>
          <w:color w:val="1A1A1A"/>
          <w:sz w:val="24"/>
          <w:szCs w:val="24"/>
        </w:rPr>
        <w:t xml:space="preserve">Access to diagnostic laboratory testing in Egypt is hindered by a fragmented and opaque market. Prices for an identical test, such as a Complete Blood Count or a lipid profile, vary widely between laboratories and are rarely published, leaving patients with no neutral means of comparing options by price, quality, or proximity. Results are typically delivered as isolated PDF documents that cannot be trended over time, and there exists no privacy-respecting mechanism by which a patient's longitudinal clinical history can follow them when they change laboratories. Smaller laboratories, in turn, lack an affordable storefront, scheduling, and results-delivery infrastructure, while the ecosystem as a whole lacks a trusted, curated intermediary that verifies a laboratory is operationally complete before exposing it to patients.</w:t>
      </w:r>
    </w:p>
    <w:p>
      <w:pPr>
        <w:spacing w:after="140" w:line="360"/>
        <w:jc w:val="both"/>
      </w:pPr>
      <w:r>
        <w:rPr>
          <w:rFonts w:ascii="Times New Roman" w:cs="Times New Roman" w:eastAsia="Times New Roman" w:hAnsi="Times New Roman"/>
          <w:color w:val="1A1A1A"/>
          <w:sz w:val="24"/>
          <w:szCs w:val="24"/>
        </w:rPr>
        <w:t xml:space="preserve">This thesis presents TesTly, a curated, multi-actor medical lab-testing marketplace that connects patients with accredited laboratories across Egypt. The platform allows patients to discover and compare tests across laboratories, book through one of three fulfilment modes (lab visit, home sample collection, or mail-in home test kit), pay online or by cash, and receive results both as an authoritative PDF and as structured, queryable data. TesTly is delivered as a Next.js web application and a Flutter mobile application over a single NestJS backend that uses Prisma as its object-relational mapping layer over a PostgreSQL database. Its principal contributions are threefold: a clinical-normalisation engine that resolves each laboratory's differently named and differently united analytes into a canonical, comparable form to enable cross-laboratory health-trend tracking; a patient-controlled privacy model governing what laboratories may see of a patient's history; and an agentic artificial-intelligence health assistant, powered by Google Gemini, that grounds its conversational guidance in the live laboratory catalogue through a server-side function-calling loop.</w:t>
      </w:r>
    </w:p>
    <w:p>
      <w:pPr>
        <w:spacing w:after="140" w:line="360"/>
        <w:jc w:val="both"/>
      </w:pPr>
      <w:r>
        <w:rPr>
          <w:rFonts w:ascii="Times New Roman" w:cs="Times New Roman" w:eastAsia="Times New Roman" w:hAnsi="Times New Roman"/>
          <w:color w:val="1A1A1A"/>
          <w:sz w:val="24"/>
          <w:szCs w:val="24"/>
        </w:rPr>
        <w:t xml:space="preserve">Among the system's distinguishing features are layered, defence-in-depth security appropriate to medical data, including bcrypt password hashing, short-lived JSON Web Token access tokens combined with hashed, rotating refresh tokens, stacked role and lab-activation guards, and authorisation-checked PDF downloads. An administrator-gated onboarding process enforces a concrete five-point readiness check, guaranteeing that every bookable laboratory is operationally complete. The architecture exhibits graceful, configuration-driven flexibility: file storage is pluggable between local disk and Amazon S3, push notifications and the AI assistant degrade safely when unconfigured, and a single API serves two distinct clients. Cross-laboratory health trends, reference-range shading, and trend-direction analysis give patients a longitudinal view of their health that no single laboratory could previously provide.</w:t>
      </w:r>
    </w:p>
    <w:p>
      <w:pPr>
        <w:spacing w:after="140" w:line="360"/>
        <w:jc w:val="both"/>
      </w:pPr>
      <w:r>
        <w:rPr>
          <w:rFonts w:ascii="Times New Roman" w:cs="Times New Roman" w:eastAsia="Times New Roman" w:hAnsi="Times New Roman"/>
          <w:color w:val="1A1A1A"/>
          <w:sz w:val="24"/>
          <w:szCs w:val="24"/>
        </w:rPr>
        <w:t xml:space="preserve">The resulting system demonstrates a coherent, end-to-end workflow in which a patient can progress from an AI-assisted conversation to a compared, booked, paid, delivered, and trended test, while a laboratory can move from a gated registration to a fully operational storefront, all on one curated platform. Validated against a rich seeded demonstration dataset of twenty-one active laboratories across eleven Egyptian cities and exercised through per-layer automated testing, TesTly establishes a viable, security-conscious foundation for transparent and continuous diagnostic care in the Egyptian context.</w:t>
      </w:r>
    </w:p>
    <w:p>
      <w:pPr>
        <w:pStyle w:val="Heading1"/>
        <w:pageBreakBefore/>
        <w:spacing w:after="200" w:before="200"/>
        <w:jc w:val="center"/>
      </w:pPr>
      <w:r>
        <w:t xml:space="preserve">Acknowledgement</w:t>
      </w:r>
    </w:p>
    <w:p>
      <w:pPr>
        <w:spacing w:after="140" w:line="360"/>
        <w:jc w:val="both"/>
      </w:pPr>
      <w:r>
        <w:rPr>
          <w:rFonts w:ascii="Times New Roman" w:cs="Times New Roman" w:eastAsia="Times New Roman" w:hAnsi="Times New Roman"/>
          <w:color w:val="1A1A1A"/>
          <w:sz w:val="24"/>
          <w:szCs w:val="24"/>
        </w:rPr>
        <w:t xml:space="preserve">The authors wish to express their sincere gratitude to their project supervisor for invaluable guidance, patience, and continuous encouragement throughout the course of this work. Deep appreciation is extended to the faculty and staff of the Department of Information Systems, Faculty of Computers and Informatics, Suez Canal University, for the knowledge and support that made this project possible. The authors are profoundly thankful to their families for their unwavering love, sacrifice, and moral support, and to their teammates and colleagues, whose dedication, collaboration, and shared commitment were essential to bringing TesTly to completion.</w:t>
      </w:r>
    </w:p>
    <w:p>
      <w:pPr>
        <w:pageBreakBefore/>
        <w:spacing w:after="200" w:before="120"/>
        <w:jc w:val="center"/>
      </w:pPr>
      <w:r>
        <w:rPr>
          <w:rFonts w:ascii="Times New Roman" w:cs="Times New Roman" w:eastAsia="Times New Roman" w:hAnsi="Times New Roman"/>
          <w:b/>
          <w:bCs/>
          <w:color w:val="0B5294"/>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220" w:before="200"/>
        <w:jc w:val="center"/>
      </w:pPr>
      <w:r>
        <w:rPr>
          <w:rFonts w:ascii="Times New Roman" w:cs="Times New Roman" w:eastAsia="Times New Roman" w:hAnsi="Times New Roman"/>
          <w:b/>
          <w:bCs/>
          <w:color w:val="0B5294"/>
          <w:sz w:val="34"/>
          <w:szCs w:val="34"/>
        </w:rPr>
        <w:t xml:space="preserve">List of Figures</w:t>
      </w:r>
    </w:p>
    <w:p>
      <w:pPr>
        <w:tabs>
          <w:tab w:val="right" w:pos="9000" w:leader="dot"/>
        </w:tabs>
        <w:spacing w:after="40" w:line="300"/>
      </w:pPr>
      <w:hyperlink w:history="1" w:anchor="fig_1_1">
        <w:r>
          <w:rPr>
            <w:rFonts w:ascii="Times New Roman" w:cs="Times New Roman" w:eastAsia="Times New Roman" w:hAnsi="Times New Roman"/>
            <w:color w:val="1A1A1A"/>
            <w:sz w:val="22"/>
            <w:szCs w:val="22"/>
          </w:rPr>
          <w:t xml:space="preserve">Figure 1.1  High-level architecture of TesTly: two clients (web and mobile) over a single NestJS API, which fronts a PostgreSQL database and four external services.</w:t>
        </w:r>
      </w:hyperlink>
      <w:r>
        <w:rPr>
          <w:rFonts w:ascii="Times New Roman" w:cs="Times New Roman" w:eastAsia="Times New Roman" w:hAnsi="Times New Roman"/>
          <w:sz w:val="22"/>
          <w:szCs w:val="22"/>
        </w:rPr>
        <w:t xml:space="preserve">	</w:t>
      </w:r>
      <w:fldSimple w:instr="PAGEREF fig_1_1 \h"/>
    </w:p>
    <w:p>
      <w:pPr>
        <w:tabs>
          <w:tab w:val="right" w:pos="9000" w:leader="dot"/>
        </w:tabs>
        <w:spacing w:after="40" w:line="300"/>
      </w:pPr>
      <w:hyperlink w:history="1" w:anchor="fig_2_1">
        <w:r>
          <w:rPr>
            <w:rFonts w:ascii="Times New Roman" w:cs="Times New Roman" w:eastAsia="Times New Roman" w:hAnsi="Times New Roman"/>
            <w:color w:val="1A1A1A"/>
            <w:sz w:val="22"/>
            <w:szCs w:val="22"/>
          </w:rPr>
          <w:t xml:space="preserve">Figure 2.1  TesTly system architecture, showing the marketplace, booking, results, normalisation, and AI-assistant capabilities that together close the gaps identified in the application survey</w:t>
        </w:r>
      </w:hyperlink>
      <w:r>
        <w:rPr>
          <w:rFonts w:ascii="Times New Roman" w:cs="Times New Roman" w:eastAsia="Times New Roman" w:hAnsi="Times New Roman"/>
          <w:sz w:val="22"/>
          <w:szCs w:val="22"/>
        </w:rPr>
        <w:t xml:space="preserve">	</w:t>
      </w:r>
      <w:fldSimple w:instr="PAGEREF fig_2_1 \h"/>
    </w:p>
    <w:p>
      <w:pPr>
        <w:tabs>
          <w:tab w:val="right" w:pos="9000" w:leader="dot"/>
        </w:tabs>
        <w:spacing w:after="40" w:line="300"/>
      </w:pPr>
      <w:hyperlink w:history="1" w:anchor="fig_2_2">
        <w:r>
          <w:rPr>
            <w:rFonts w:ascii="Times New Roman" w:cs="Times New Roman" w:eastAsia="Times New Roman" w:hAnsi="Times New Roman"/>
            <w:color w:val="1A1A1A"/>
            <w:sz w:val="22"/>
            <w:szCs w:val="22"/>
          </w:rPr>
          <w:t xml:space="preserve">Figure 2.2  NestJS backend module structure and the layered authorisation guard pipeline that NestJS's dependency-injection architecture made natural to express</w:t>
        </w:r>
      </w:hyperlink>
      <w:r>
        <w:rPr>
          <w:rFonts w:ascii="Times New Roman" w:cs="Times New Roman" w:eastAsia="Times New Roman" w:hAnsi="Times New Roman"/>
          <w:sz w:val="22"/>
          <w:szCs w:val="22"/>
        </w:rPr>
        <w:t xml:space="preserve">	</w:t>
      </w:r>
      <w:fldSimple w:instr="PAGEREF fig_2_2 \h"/>
    </w:p>
    <w:p>
      <w:pPr>
        <w:tabs>
          <w:tab w:val="right" w:pos="9000" w:leader="dot"/>
        </w:tabs>
        <w:spacing w:after="40" w:line="300"/>
      </w:pPr>
      <w:hyperlink w:history="1" w:anchor="fig_2_3">
        <w:r>
          <w:rPr>
            <w:rFonts w:ascii="Times New Roman" w:cs="Times New Roman" w:eastAsia="Times New Roman" w:hAnsi="Times New Roman"/>
            <w:color w:val="1A1A1A"/>
            <w:sz w:val="22"/>
            <w:szCs w:val="22"/>
          </w:rPr>
          <w:t xml:space="preserve">Figure 2.3  Entity-relationship diagram of the PostgreSQL schema, whose relational integrity and unique constraints underpin TesTly's booking and results guarantees</w:t>
        </w:r>
      </w:hyperlink>
      <w:r>
        <w:rPr>
          <w:rFonts w:ascii="Times New Roman" w:cs="Times New Roman" w:eastAsia="Times New Roman" w:hAnsi="Times New Roman"/>
          <w:sz w:val="22"/>
          <w:szCs w:val="22"/>
        </w:rPr>
        <w:t xml:space="preserve">	</w:t>
      </w:r>
      <w:fldSimple w:instr="PAGEREF fig_2_3 \h"/>
    </w:p>
    <w:p>
      <w:pPr>
        <w:tabs>
          <w:tab w:val="right" w:pos="9000" w:leader="dot"/>
        </w:tabs>
        <w:spacing w:after="40" w:line="300"/>
      </w:pPr>
      <w:hyperlink w:history="1" w:anchor="fig_2_4">
        <w:r>
          <w:rPr>
            <w:rFonts w:ascii="Times New Roman" w:cs="Times New Roman" w:eastAsia="Times New Roman" w:hAnsi="Times New Roman"/>
            <w:color w:val="1A1A1A"/>
            <w:sz w:val="22"/>
            <w:szCs w:val="22"/>
          </w:rPr>
          <w:t xml:space="preserve">Figure 2.4  Sequence of the agentic AI assistant: Gemini's streaming and function-calling features drive a server-side tool loop grounded in the live Prisma catalogue</w:t>
        </w:r>
      </w:hyperlink>
      <w:r>
        <w:rPr>
          <w:rFonts w:ascii="Times New Roman" w:cs="Times New Roman" w:eastAsia="Times New Roman" w:hAnsi="Times New Roman"/>
          <w:sz w:val="22"/>
          <w:szCs w:val="22"/>
        </w:rPr>
        <w:t xml:space="preserve">	</w:t>
      </w:r>
      <w:fldSimple w:instr="PAGEREF fig_2_4 \h"/>
    </w:p>
    <w:p>
      <w:pPr>
        <w:tabs>
          <w:tab w:val="right" w:pos="9000" w:leader="dot"/>
        </w:tabs>
        <w:spacing w:after="40" w:line="300"/>
      </w:pPr>
      <w:hyperlink w:history="1" w:anchor="fig_4_1">
        <w:r>
          <w:rPr>
            <w:rFonts w:ascii="Times New Roman" w:cs="Times New Roman" w:eastAsia="Times New Roman" w:hAnsi="Times New Roman"/>
            <w:color w:val="1A1A1A"/>
            <w:sz w:val="22"/>
            <w:szCs w:val="22"/>
          </w:rPr>
          <w:t xml:space="preserve">Figure 4.1  Patient use-case diagram — anonymous browsing, comparison, booking and payment, results, cross-lab trends, reviews, and AI assistance.</w:t>
        </w:r>
      </w:hyperlink>
      <w:r>
        <w:rPr>
          <w:rFonts w:ascii="Times New Roman" w:cs="Times New Roman" w:eastAsia="Times New Roman" w:hAnsi="Times New Roman"/>
          <w:sz w:val="22"/>
          <w:szCs w:val="22"/>
        </w:rPr>
        <w:t xml:space="preserve">	</w:t>
      </w:r>
      <w:fldSimple w:instr="PAGEREF fig_4_1 \h"/>
    </w:p>
    <w:p>
      <w:pPr>
        <w:tabs>
          <w:tab w:val="right" w:pos="9000" w:leader="dot"/>
        </w:tabs>
        <w:spacing w:after="40" w:line="300"/>
      </w:pPr>
      <w:hyperlink w:history="1" w:anchor="fig_4_2">
        <w:r>
          <w:rPr>
            <w:rFonts w:ascii="Times New Roman" w:cs="Times New Roman" w:eastAsia="Times New Roman" w:hAnsi="Times New Roman"/>
            <w:color w:val="1A1A1A"/>
            <w:sz w:val="22"/>
            <w:szCs w:val="22"/>
          </w:rPr>
          <w:t xml:space="preserve">Figure 4.2  Lab Staff use-case diagram — gated onboarding, catalogue and schedule management, booking processing, result upload and delivery, and privacy-scoped patient context.</w:t>
        </w:r>
      </w:hyperlink>
      <w:r>
        <w:rPr>
          <w:rFonts w:ascii="Times New Roman" w:cs="Times New Roman" w:eastAsia="Times New Roman" w:hAnsi="Times New Roman"/>
          <w:sz w:val="22"/>
          <w:szCs w:val="22"/>
        </w:rPr>
        <w:t xml:space="preserve">	</w:t>
      </w:r>
      <w:fldSimple w:instr="PAGEREF fig_4_2 \h"/>
    </w:p>
    <w:p>
      <w:pPr>
        <w:tabs>
          <w:tab w:val="right" w:pos="9000" w:leader="dot"/>
        </w:tabs>
        <w:spacing w:after="40" w:line="300"/>
      </w:pPr>
      <w:hyperlink w:history="1" w:anchor="fig_4_3">
        <w:r>
          <w:rPr>
            <w:rFonts w:ascii="Times New Roman" w:cs="Times New Roman" w:eastAsia="Times New Roman" w:hAnsi="Times New Roman"/>
            <w:color w:val="1A1A1A"/>
            <w:sz w:val="22"/>
            <w:szCs w:val="22"/>
          </w:rPr>
          <w:t xml:space="preserve">Figure 4.3  Administrator use-case diagram — lab governance with onboarding-readiness gating, platform analytics, user management, and payments oversight.</w:t>
        </w:r>
      </w:hyperlink>
      <w:r>
        <w:rPr>
          <w:rFonts w:ascii="Times New Roman" w:cs="Times New Roman" w:eastAsia="Times New Roman" w:hAnsi="Times New Roman"/>
          <w:sz w:val="22"/>
          <w:szCs w:val="22"/>
        </w:rPr>
        <w:t xml:space="preserve">	</w:t>
      </w:r>
      <w:fldSimple w:instr="PAGEREF fig_4_3 \h"/>
    </w:p>
    <w:p>
      <w:pPr>
        <w:tabs>
          <w:tab w:val="right" w:pos="9000" w:leader="dot"/>
        </w:tabs>
        <w:spacing w:after="40" w:line="300"/>
      </w:pPr>
      <w:hyperlink w:history="1" w:anchor="fig_4_4">
        <w:r>
          <w:rPr>
            <w:rFonts w:ascii="Times New Roman" w:cs="Times New Roman" w:eastAsia="Times New Roman" w:hAnsi="Times New Roman"/>
            <w:color w:val="1A1A1A"/>
            <w:sz w:val="22"/>
            <w:szCs w:val="22"/>
          </w:rPr>
          <w:t xml:space="preserve">Figure 4.4  Layered system architecture — two clients over one NestJS API, backed by PostgreSQL and three external services.</w:t>
        </w:r>
      </w:hyperlink>
      <w:r>
        <w:rPr>
          <w:rFonts w:ascii="Times New Roman" w:cs="Times New Roman" w:eastAsia="Times New Roman" w:hAnsi="Times New Roman"/>
          <w:sz w:val="22"/>
          <w:szCs w:val="22"/>
        </w:rPr>
        <w:t xml:space="preserve">	</w:t>
      </w:r>
      <w:fldSimple w:instr="PAGEREF fig_4_4 \h"/>
    </w:p>
    <w:p>
      <w:pPr>
        <w:tabs>
          <w:tab w:val="right" w:pos="9000" w:leader="dot"/>
        </w:tabs>
        <w:spacing w:after="40" w:line="300"/>
      </w:pPr>
      <w:hyperlink w:history="1" w:anchor="fig_4_5">
        <w:r>
          <w:rPr>
            <w:rFonts w:ascii="Times New Roman" w:cs="Times New Roman" w:eastAsia="Times New Roman" w:hAnsi="Times New Roman"/>
            <w:color w:val="1A1A1A"/>
            <w:sz w:val="22"/>
            <w:szCs w:val="22"/>
          </w:rPr>
          <w:t xml:space="preserve">Figure 4.5  Deployment topology — Vercel-hosted web app, Railway/Render-hosted API, managed PostgreSQL, and the external S3, FCM, and Gemini services.</w:t>
        </w:r>
      </w:hyperlink>
      <w:r>
        <w:rPr>
          <w:rFonts w:ascii="Times New Roman" w:cs="Times New Roman" w:eastAsia="Times New Roman" w:hAnsi="Times New Roman"/>
          <w:sz w:val="22"/>
          <w:szCs w:val="22"/>
        </w:rPr>
        <w:t xml:space="preserve">	</w:t>
      </w:r>
      <w:fldSimple w:instr="PAGEREF fig_4_5 \h"/>
    </w:p>
    <w:p>
      <w:pPr>
        <w:tabs>
          <w:tab w:val="right" w:pos="9000" w:leader="dot"/>
        </w:tabs>
        <w:spacing w:after="40" w:line="300"/>
      </w:pPr>
      <w:hyperlink w:history="1" w:anchor="fig_4_6">
        <w:r>
          <w:rPr>
            <w:rFonts w:ascii="Times New Roman" w:cs="Times New Roman" w:eastAsia="Times New Roman" w:hAnsi="Times New Roman"/>
            <w:color w:val="1A1A1A"/>
            <w:sz w:val="22"/>
            <w:szCs w:val="22"/>
          </w:rPr>
          <w:t xml:space="preserve">Figure 4.6  Backend module/component diagram — feature modules and the layered guard pipeline.</w:t>
        </w:r>
      </w:hyperlink>
      <w:r>
        <w:rPr>
          <w:rFonts w:ascii="Times New Roman" w:cs="Times New Roman" w:eastAsia="Times New Roman" w:hAnsi="Times New Roman"/>
          <w:sz w:val="22"/>
          <w:szCs w:val="22"/>
        </w:rPr>
        <w:t xml:space="preserve">	</w:t>
      </w:r>
      <w:fldSimple w:instr="PAGEREF fig_4_6 \h"/>
    </w:p>
    <w:p>
      <w:pPr>
        <w:tabs>
          <w:tab w:val="right" w:pos="9000" w:leader="dot"/>
        </w:tabs>
        <w:spacing w:after="40" w:line="300"/>
      </w:pPr>
      <w:hyperlink w:history="1" w:anchor="fig_4_7">
        <w:r>
          <w:rPr>
            <w:rFonts w:ascii="Times New Roman" w:cs="Times New Roman" w:eastAsia="Times New Roman" w:hAnsi="Times New Roman"/>
            <w:color w:val="1A1A1A"/>
            <w:sz w:val="22"/>
            <w:szCs w:val="22"/>
          </w:rPr>
          <w:t xml:space="preserve">Figure 4.7  High-level data-flow diagram — client request through validation, guards, and services to the database and external integrations.</w:t>
        </w:r>
      </w:hyperlink>
      <w:r>
        <w:rPr>
          <w:rFonts w:ascii="Times New Roman" w:cs="Times New Roman" w:eastAsia="Times New Roman" w:hAnsi="Times New Roman"/>
          <w:sz w:val="22"/>
          <w:szCs w:val="22"/>
        </w:rPr>
        <w:t xml:space="preserve">	</w:t>
      </w:r>
      <w:fldSimple w:instr="PAGEREF fig_4_7 \h"/>
    </w:p>
    <w:p>
      <w:pPr>
        <w:tabs>
          <w:tab w:val="right" w:pos="9000" w:leader="dot"/>
        </w:tabs>
        <w:spacing w:after="40" w:line="300"/>
      </w:pPr>
      <w:hyperlink w:history="1" w:anchor="fig_4_8">
        <w:r>
          <w:rPr>
            <w:rFonts w:ascii="Times New Roman" w:cs="Times New Roman" w:eastAsia="Times New Roman" w:hAnsi="Times New Roman"/>
            <w:color w:val="1A1A1A"/>
            <w:sz w:val="22"/>
            <w:szCs w:val="22"/>
          </w:rPr>
          <w:t xml:space="preserve">Figure 4.8  Entity-relationship diagram — the twenty models with Booking as the central hub and the structured-results marker sub-graph.</w:t>
        </w:r>
      </w:hyperlink>
      <w:r>
        <w:rPr>
          <w:rFonts w:ascii="Times New Roman" w:cs="Times New Roman" w:eastAsia="Times New Roman" w:hAnsi="Times New Roman"/>
          <w:sz w:val="22"/>
          <w:szCs w:val="22"/>
        </w:rPr>
        <w:t xml:space="preserve">	</w:t>
      </w:r>
      <w:fldSimple w:instr="PAGEREF fig_4_8 \h"/>
    </w:p>
    <w:p>
      <w:pPr>
        <w:tabs>
          <w:tab w:val="right" w:pos="9000" w:leader="dot"/>
        </w:tabs>
        <w:spacing w:after="40" w:line="300"/>
      </w:pPr>
      <w:hyperlink w:history="1" w:anchor="fig_4_9">
        <w:r>
          <w:rPr>
            <w:rFonts w:ascii="Times New Roman" w:cs="Times New Roman" w:eastAsia="Times New Roman" w:hAnsi="Times New Roman"/>
            <w:color w:val="1A1A1A"/>
            <w:sz w:val="22"/>
            <w:szCs w:val="22"/>
          </w:rPr>
          <w:t xml:space="preserve">Figure 4.9  Lab onboarding and activation sequence — gated registration, readiness check, and admin approval.</w:t>
        </w:r>
      </w:hyperlink>
      <w:r>
        <w:rPr>
          <w:rFonts w:ascii="Times New Roman" w:cs="Times New Roman" w:eastAsia="Times New Roman" w:hAnsi="Times New Roman"/>
          <w:sz w:val="22"/>
          <w:szCs w:val="22"/>
        </w:rPr>
        <w:t xml:space="preserve">	</w:t>
      </w:r>
      <w:fldSimple w:instr="PAGEREF fig_4_9 \h"/>
    </w:p>
    <w:p>
      <w:pPr>
        <w:tabs>
          <w:tab w:val="right" w:pos="9000" w:leader="dot"/>
        </w:tabs>
        <w:spacing w:after="40" w:line="300"/>
      </w:pPr>
      <w:hyperlink w:history="1" w:anchor="fig_4_10">
        <w:r>
          <w:rPr>
            <w:rFonts w:ascii="Times New Roman" w:cs="Times New Roman" w:eastAsia="Times New Roman" w:hAnsi="Times New Roman"/>
            <w:color w:val="1A1A1A"/>
            <w:sz w:val="22"/>
            <w:szCs w:val="22"/>
          </w:rPr>
          <w:t xml:space="preserve">Figure 4.10  Lab onboarding and admin approval — registration in PendingReview, readiness evaluation, and the gated activation transition</w:t>
        </w:r>
      </w:hyperlink>
      <w:r>
        <w:rPr>
          <w:rFonts w:ascii="Times New Roman" w:cs="Times New Roman" w:eastAsia="Times New Roman" w:hAnsi="Times New Roman"/>
          <w:sz w:val="22"/>
          <w:szCs w:val="22"/>
        </w:rPr>
        <w:t xml:space="preserve">	</w:t>
      </w:r>
      <w:fldSimple w:instr="PAGEREF fig_4_10 \h"/>
    </w:p>
    <w:p>
      <w:pPr>
        <w:tabs>
          <w:tab w:val="right" w:pos="9000" w:leader="dot"/>
        </w:tabs>
        <w:spacing w:after="40" w:line="300"/>
      </w:pPr>
      <w:hyperlink w:history="1" w:anchor="fig_4_11">
        <w:r>
          <w:rPr>
            <w:rFonts w:ascii="Times New Roman" w:cs="Times New Roman" w:eastAsia="Times New Roman" w:hAnsi="Times New Roman"/>
            <w:color w:val="1A1A1A"/>
            <w:sz w:val="22"/>
            <w:szCs w:val="22"/>
          </w:rPr>
          <w:t xml:space="preserve">Figure 4.11  Booking and payment sequence — the online prepaid branch and the cash-on-service branch, including the slot-uniqueness guard and the payment-before-confirm gate</w:t>
        </w:r>
      </w:hyperlink>
      <w:r>
        <w:rPr>
          <w:rFonts w:ascii="Times New Roman" w:cs="Times New Roman" w:eastAsia="Times New Roman" w:hAnsi="Times New Roman"/>
          <w:sz w:val="22"/>
          <w:szCs w:val="22"/>
        </w:rPr>
        <w:t xml:space="preserve">	</w:t>
      </w:r>
      <w:fldSimple w:instr="PAGEREF fig_4_11 \h"/>
    </w:p>
    <w:p>
      <w:pPr>
        <w:tabs>
          <w:tab w:val="right" w:pos="9000" w:leader="dot"/>
        </w:tabs>
        <w:spacing w:after="40" w:line="300"/>
      </w:pPr>
      <w:hyperlink w:history="1" w:anchor="fig_4_12">
        <w:r>
          <w:rPr>
            <w:rFonts w:ascii="Times New Roman" w:cs="Times New Roman" w:eastAsia="Times New Roman" w:hAnsi="Times New Roman"/>
            <w:color w:val="1A1A1A"/>
            <w:sz w:val="22"/>
            <w:szCs w:val="22"/>
          </w:rPr>
          <w:t xml:space="preserve">Figure 4.12  Result delivery sequence — PDF upload and validation, structured-observation parsing and normalisation, delivery, and the authorised patient download</w:t>
        </w:r>
      </w:hyperlink>
      <w:r>
        <w:rPr>
          <w:rFonts w:ascii="Times New Roman" w:cs="Times New Roman" w:eastAsia="Times New Roman" w:hAnsi="Times New Roman"/>
          <w:sz w:val="22"/>
          <w:szCs w:val="22"/>
        </w:rPr>
        <w:t xml:space="preserve">	</w:t>
      </w:r>
      <w:fldSimple w:instr="PAGEREF fig_4_12 \h"/>
    </w:p>
    <w:p>
      <w:pPr>
        <w:tabs>
          <w:tab w:val="right" w:pos="9000" w:leader="dot"/>
        </w:tabs>
        <w:spacing w:after="40" w:line="300"/>
      </w:pPr>
      <w:hyperlink w:history="1" w:anchor="fig_4_13">
        <w:r>
          <w:rPr>
            <w:rFonts w:ascii="Times New Roman" w:cs="Times New Roman" w:eastAsia="Times New Roman" w:hAnsi="Times New Roman"/>
            <w:color w:val="1A1A1A"/>
            <w:sz w:val="22"/>
            <w:szCs w:val="22"/>
          </w:rPr>
          <w:t xml:space="preserve">Figure 4.13  Agentic AI assistant — the server-orchestrated SSE function-calling loop interleaving delta text and tool-card events</w:t>
        </w:r>
      </w:hyperlink>
      <w:r>
        <w:rPr>
          <w:rFonts w:ascii="Times New Roman" w:cs="Times New Roman" w:eastAsia="Times New Roman" w:hAnsi="Times New Roman"/>
          <w:sz w:val="22"/>
          <w:szCs w:val="22"/>
        </w:rPr>
        <w:t xml:space="preserve">	</w:t>
      </w:r>
      <w:fldSimple w:instr="PAGEREF fig_4_13 \h"/>
    </w:p>
    <w:p>
      <w:pPr>
        <w:tabs>
          <w:tab w:val="right" w:pos="9000" w:leader="dot"/>
        </w:tabs>
        <w:spacing w:after="40" w:line="300"/>
      </w:pPr>
      <w:hyperlink w:history="1" w:anchor="fig_5_1">
        <w:r>
          <w:rPr>
            <w:rFonts w:ascii="Times New Roman" w:cs="Times New Roman" w:eastAsia="Times New Roman" w:hAnsi="Times New Roman"/>
            <w:color w:val="1A1A1A"/>
            <w:sz w:val="22"/>
            <w:szCs w:val="22"/>
          </w:rPr>
          <w:t xml:space="preserve">Figure 5.1  End-to-end booking and payment sequence exercised by the functional test cases</w:t>
        </w:r>
      </w:hyperlink>
      <w:r>
        <w:rPr>
          <w:rFonts w:ascii="Times New Roman" w:cs="Times New Roman" w:eastAsia="Times New Roman" w:hAnsi="Times New Roman"/>
          <w:sz w:val="22"/>
          <w:szCs w:val="22"/>
        </w:rPr>
        <w:t xml:space="preserve">	</w:t>
      </w:r>
      <w:fldSimple w:instr="PAGEREF fig_5_1 \h"/>
    </w:p>
    <w:p>
      <w:pPr>
        <w:tabs>
          <w:tab w:val="right" w:pos="9000" w:leader="dot"/>
        </w:tabs>
        <w:spacing w:after="40" w:line="300"/>
      </w:pPr>
      <w:hyperlink w:history="1" w:anchor="fig_5_2">
        <w:r>
          <w:rPr>
            <w:rFonts w:ascii="Times New Roman" w:cs="Times New Roman" w:eastAsia="Times New Roman" w:hAnsi="Times New Roman"/>
            <w:color w:val="1A1A1A"/>
            <w:sz w:val="22"/>
            <w:szCs w:val="22"/>
          </w:rPr>
          <w:t xml:space="preserve">Figure 5.2  Patient journey evaluated during the user-experience walkthroughs</w:t>
        </w:r>
      </w:hyperlink>
      <w:r>
        <w:rPr>
          <w:rFonts w:ascii="Times New Roman" w:cs="Times New Roman" w:eastAsia="Times New Roman" w:hAnsi="Times New Roman"/>
          <w:sz w:val="22"/>
          <w:szCs w:val="22"/>
        </w:rPr>
        <w:t xml:space="preserve">	</w:t>
      </w:r>
      <w:fldSimple w:instr="PAGEREF fig_5_2 \h"/>
    </w:p>
    <w:p>
      <w:pPr>
        <w:tabs>
          <w:tab w:val="right" w:pos="9000" w:leader="dot"/>
        </w:tabs>
        <w:spacing w:after="40" w:line="300"/>
      </w:pPr>
      <w:hyperlink w:history="1" w:anchor="fig_6_1">
        <w:r>
          <w:rPr>
            <w:rFonts w:ascii="Times New Roman" w:cs="Times New Roman" w:eastAsia="Times New Roman" w:hAnsi="Times New Roman"/>
            <w:color w:val="1A1A1A"/>
            <w:sz w:val="22"/>
            <w:szCs w:val="22"/>
          </w:rPr>
          <w:t xml:space="preserve">Figure 6.1  The TesTly system architecture: two clients (web and mobile) over a single NestJS API, fronting PostgreSQL and four external services.</w:t>
        </w:r>
      </w:hyperlink>
      <w:r>
        <w:rPr>
          <w:rFonts w:ascii="Times New Roman" w:cs="Times New Roman" w:eastAsia="Times New Roman" w:hAnsi="Times New Roman"/>
          <w:sz w:val="22"/>
          <w:szCs w:val="22"/>
        </w:rPr>
        <w:t xml:space="preserve">	</w:t>
      </w:r>
      <w:fldSimple w:instr="PAGEREF fig_6_1 \h"/>
    </w:p>
    <w:p>
      <w:pPr>
        <w:pageBreakBefore/>
        <w:spacing w:after="220" w:before="200"/>
        <w:jc w:val="center"/>
      </w:pPr>
      <w:r>
        <w:rPr>
          <w:rFonts w:ascii="Times New Roman" w:cs="Times New Roman" w:eastAsia="Times New Roman" w:hAnsi="Times New Roman"/>
          <w:b/>
          <w:bCs/>
          <w:color w:val="0B5294"/>
          <w:sz w:val="34"/>
          <w:szCs w:val="34"/>
        </w:rPr>
        <w:t xml:space="preserve">List of Tables</w:t>
      </w:r>
    </w:p>
    <w:p>
      <w:pPr>
        <w:tabs>
          <w:tab w:val="right" w:pos="9000" w:leader="dot"/>
        </w:tabs>
        <w:spacing w:after="40" w:line="300"/>
      </w:pPr>
      <w:hyperlink w:history="1" w:anchor="tab_2_1">
        <w:r>
          <w:rPr>
            <w:rFonts w:ascii="Times New Roman" w:cs="Times New Roman" w:eastAsia="Times New Roman" w:hAnsi="Times New Roman"/>
            <w:color w:val="1A1A1A"/>
            <w:sz w:val="22"/>
            <w:szCs w:val="22"/>
          </w:rPr>
          <w:t xml:space="preserve">Table 2.1  Feature comparison of application categories against TesTly's value proposition (✔ = typically present, ◐ = partial or vendor-limited, ✘ = absent)</w:t>
        </w:r>
      </w:hyperlink>
      <w:r>
        <w:rPr>
          <w:rFonts w:ascii="Times New Roman" w:cs="Times New Roman" w:eastAsia="Times New Roman" w:hAnsi="Times New Roman"/>
          <w:sz w:val="22"/>
          <w:szCs w:val="22"/>
        </w:rPr>
        <w:t xml:space="preserve">	</w:t>
      </w:r>
      <w:fldSimple w:instr="PAGEREF tab_2_1 \h"/>
    </w:p>
    <w:p>
      <w:pPr>
        <w:tabs>
          <w:tab w:val="right" w:pos="9000" w:leader="dot"/>
        </w:tabs>
        <w:spacing w:after="40" w:line="300"/>
      </w:pPr>
      <w:hyperlink w:history="1" w:anchor="tab_2_2">
        <w:r>
          <w:rPr>
            <w:rFonts w:ascii="Times New Roman" w:cs="Times New Roman" w:eastAsia="Times New Roman" w:hAnsi="Times New Roman"/>
            <w:color w:val="1A1A1A"/>
            <w:sz w:val="22"/>
            <w:szCs w:val="22"/>
          </w:rPr>
          <w:t xml:space="preserve">Table 2.2  Backend framework comparison</w:t>
        </w:r>
      </w:hyperlink>
      <w:r>
        <w:rPr>
          <w:rFonts w:ascii="Times New Roman" w:cs="Times New Roman" w:eastAsia="Times New Roman" w:hAnsi="Times New Roman"/>
          <w:sz w:val="22"/>
          <w:szCs w:val="22"/>
        </w:rPr>
        <w:t xml:space="preserve">	</w:t>
      </w:r>
      <w:fldSimple w:instr="PAGEREF tab_2_2 \h"/>
    </w:p>
    <w:p>
      <w:pPr>
        <w:tabs>
          <w:tab w:val="right" w:pos="9000" w:leader="dot"/>
        </w:tabs>
        <w:spacing w:after="40" w:line="300"/>
      </w:pPr>
      <w:hyperlink w:history="1" w:anchor="tab_2_3">
        <w:r>
          <w:rPr>
            <w:rFonts w:ascii="Times New Roman" w:cs="Times New Roman" w:eastAsia="Times New Roman" w:hAnsi="Times New Roman"/>
            <w:color w:val="1A1A1A"/>
            <w:sz w:val="22"/>
            <w:szCs w:val="22"/>
          </w:rPr>
          <w:t xml:space="preserve">Table 2.3  Web framework comparison</w:t>
        </w:r>
      </w:hyperlink>
      <w:r>
        <w:rPr>
          <w:rFonts w:ascii="Times New Roman" w:cs="Times New Roman" w:eastAsia="Times New Roman" w:hAnsi="Times New Roman"/>
          <w:sz w:val="22"/>
          <w:szCs w:val="22"/>
        </w:rPr>
        <w:t xml:space="preserve">	</w:t>
      </w:r>
      <w:fldSimple w:instr="PAGEREF tab_2_3 \h"/>
    </w:p>
    <w:p>
      <w:pPr>
        <w:tabs>
          <w:tab w:val="right" w:pos="9000" w:leader="dot"/>
        </w:tabs>
        <w:spacing w:after="40" w:line="300"/>
      </w:pPr>
      <w:hyperlink w:history="1" w:anchor="tab_2_4">
        <w:r>
          <w:rPr>
            <w:rFonts w:ascii="Times New Roman" w:cs="Times New Roman" w:eastAsia="Times New Roman" w:hAnsi="Times New Roman"/>
            <w:color w:val="1A1A1A"/>
            <w:sz w:val="22"/>
            <w:szCs w:val="22"/>
          </w:rPr>
          <w:t xml:space="preserve">Table 2.4  Mobile framework comparison</w:t>
        </w:r>
      </w:hyperlink>
      <w:r>
        <w:rPr>
          <w:rFonts w:ascii="Times New Roman" w:cs="Times New Roman" w:eastAsia="Times New Roman" w:hAnsi="Times New Roman"/>
          <w:sz w:val="22"/>
          <w:szCs w:val="22"/>
        </w:rPr>
        <w:t xml:space="preserve">	</w:t>
      </w:r>
      <w:fldSimple w:instr="PAGEREF tab_2_4 \h"/>
    </w:p>
    <w:p>
      <w:pPr>
        <w:tabs>
          <w:tab w:val="right" w:pos="9000" w:leader="dot"/>
        </w:tabs>
        <w:spacing w:after="40" w:line="300"/>
      </w:pPr>
      <w:hyperlink w:history="1" w:anchor="tab_2_5">
        <w:r>
          <w:rPr>
            <w:rFonts w:ascii="Times New Roman" w:cs="Times New Roman" w:eastAsia="Times New Roman" w:hAnsi="Times New Roman"/>
            <w:color w:val="1A1A1A"/>
            <w:sz w:val="22"/>
            <w:szCs w:val="22"/>
          </w:rPr>
          <w:t xml:space="preserve">Table 2.5  Database comparison</w:t>
        </w:r>
      </w:hyperlink>
      <w:r>
        <w:rPr>
          <w:rFonts w:ascii="Times New Roman" w:cs="Times New Roman" w:eastAsia="Times New Roman" w:hAnsi="Times New Roman"/>
          <w:sz w:val="22"/>
          <w:szCs w:val="22"/>
        </w:rPr>
        <w:t xml:space="preserve">	</w:t>
      </w:r>
      <w:fldSimple w:instr="PAGEREF tab_2_5 \h"/>
    </w:p>
    <w:p>
      <w:pPr>
        <w:tabs>
          <w:tab w:val="right" w:pos="9000" w:leader="dot"/>
        </w:tabs>
        <w:spacing w:after="40" w:line="300"/>
      </w:pPr>
      <w:hyperlink w:history="1" w:anchor="tab_2_6">
        <w:r>
          <w:rPr>
            <w:rFonts w:ascii="Times New Roman" w:cs="Times New Roman" w:eastAsia="Times New Roman" w:hAnsi="Times New Roman"/>
            <w:color w:val="1A1A1A"/>
            <w:sz w:val="22"/>
            <w:szCs w:val="22"/>
          </w:rPr>
          <w:t xml:space="preserve">Table 2.6  ORM comparison</w:t>
        </w:r>
      </w:hyperlink>
      <w:r>
        <w:rPr>
          <w:rFonts w:ascii="Times New Roman" w:cs="Times New Roman" w:eastAsia="Times New Roman" w:hAnsi="Times New Roman"/>
          <w:sz w:val="22"/>
          <w:szCs w:val="22"/>
        </w:rPr>
        <w:t xml:space="preserve">	</w:t>
      </w:r>
      <w:fldSimple w:instr="PAGEREF tab_2_6 \h"/>
    </w:p>
    <w:p>
      <w:pPr>
        <w:tabs>
          <w:tab w:val="right" w:pos="9000" w:leader="dot"/>
        </w:tabs>
        <w:spacing w:after="40" w:line="300"/>
      </w:pPr>
      <w:hyperlink w:history="1" w:anchor="tab_2_7">
        <w:r>
          <w:rPr>
            <w:rFonts w:ascii="Times New Roman" w:cs="Times New Roman" w:eastAsia="Times New Roman" w:hAnsi="Times New Roman"/>
            <w:color w:val="1A1A1A"/>
            <w:sz w:val="22"/>
            <w:szCs w:val="22"/>
          </w:rPr>
          <w:t xml:space="preserve">Table 2.7  Generative-AI provider comparison</w:t>
        </w:r>
      </w:hyperlink>
      <w:r>
        <w:rPr>
          <w:rFonts w:ascii="Times New Roman" w:cs="Times New Roman" w:eastAsia="Times New Roman" w:hAnsi="Times New Roman"/>
          <w:sz w:val="22"/>
          <w:szCs w:val="22"/>
        </w:rPr>
        <w:t xml:space="preserve">	</w:t>
      </w:r>
      <w:fldSimple w:instr="PAGEREF tab_2_7 \h"/>
    </w:p>
    <w:p>
      <w:pPr>
        <w:tabs>
          <w:tab w:val="right" w:pos="9000" w:leader="dot"/>
        </w:tabs>
        <w:spacing w:after="40" w:line="300"/>
      </w:pPr>
      <w:hyperlink w:history="1" w:anchor="tab_3_1">
        <w:r>
          <w:rPr>
            <w:rFonts w:ascii="Times New Roman" w:cs="Times New Roman" w:eastAsia="Times New Roman" w:hAnsi="Times New Roman"/>
            <w:color w:val="1A1A1A"/>
            <w:sz w:val="22"/>
            <w:szCs w:val="22"/>
          </w:rPr>
          <w:t xml:space="preserve">Table 3.1  Backend feature areas and their responsibilities</w:t>
        </w:r>
      </w:hyperlink>
      <w:r>
        <w:rPr>
          <w:rFonts w:ascii="Times New Roman" w:cs="Times New Roman" w:eastAsia="Times New Roman" w:hAnsi="Times New Roman"/>
          <w:sz w:val="22"/>
          <w:szCs w:val="22"/>
        </w:rPr>
        <w:t xml:space="preserve">	</w:t>
      </w:r>
      <w:fldSimple w:instr="PAGEREF tab_3_1 \h"/>
    </w:p>
    <w:p>
      <w:pPr>
        <w:tabs>
          <w:tab w:val="right" w:pos="9000" w:leader="dot"/>
        </w:tabs>
        <w:spacing w:after="40" w:line="300"/>
      </w:pPr>
      <w:hyperlink w:history="1" w:anchor="tab_3_2">
        <w:r>
          <w:rPr>
            <w:rFonts w:ascii="Times New Roman" w:cs="Times New Roman" w:eastAsia="Times New Roman" w:hAnsi="Times New Roman"/>
            <w:color w:val="1A1A1A"/>
            <w:sz w:val="22"/>
            <w:szCs w:val="22"/>
          </w:rPr>
          <w:t xml:space="preserve">Table 3.2  The three layers of the mobile clean architecture</w:t>
        </w:r>
      </w:hyperlink>
      <w:r>
        <w:rPr>
          <w:rFonts w:ascii="Times New Roman" w:cs="Times New Roman" w:eastAsia="Times New Roman" w:hAnsi="Times New Roman"/>
          <w:sz w:val="22"/>
          <w:szCs w:val="22"/>
        </w:rPr>
        <w:t xml:space="preserve">	</w:t>
      </w:r>
      <w:fldSimple w:instr="PAGEREF tab_3_2 \h"/>
    </w:p>
    <w:p>
      <w:pPr>
        <w:tabs>
          <w:tab w:val="right" w:pos="9000" w:leader="dot"/>
        </w:tabs>
        <w:spacing w:after="40" w:line="300"/>
      </w:pPr>
      <w:hyperlink w:history="1" w:anchor="tab_3_3">
        <w:r>
          <w:rPr>
            <w:rFonts w:ascii="Times New Roman" w:cs="Times New Roman" w:eastAsia="Times New Roman" w:hAnsi="Times New Roman"/>
            <w:color w:val="1A1A1A"/>
            <w:sz w:val="22"/>
            <w:szCs w:val="22"/>
          </w:rPr>
          <w:t xml:space="preserve">Table 3.3  Representative delivery phases (sprint-style increments)</w:t>
        </w:r>
      </w:hyperlink>
      <w:r>
        <w:rPr>
          <w:rFonts w:ascii="Times New Roman" w:cs="Times New Roman" w:eastAsia="Times New Roman" w:hAnsi="Times New Roman"/>
          <w:sz w:val="22"/>
          <w:szCs w:val="22"/>
        </w:rPr>
        <w:t xml:space="preserve">	</w:t>
      </w:r>
      <w:fldSimple w:instr="PAGEREF tab_3_3 \h"/>
    </w:p>
    <w:p>
      <w:pPr>
        <w:tabs>
          <w:tab w:val="right" w:pos="9000" w:leader="dot"/>
        </w:tabs>
        <w:spacing w:after="40" w:line="300"/>
      </w:pPr>
      <w:hyperlink w:history="1" w:anchor="tab_4_1">
        <w:r>
          <w:rPr>
            <w:rFonts w:ascii="Times New Roman" w:cs="Times New Roman" w:eastAsia="Times New Roman" w:hAnsi="Times New Roman"/>
            <w:color w:val="1A1A1A"/>
            <w:sz w:val="22"/>
            <w:szCs w:val="22"/>
          </w:rPr>
          <w:t xml:space="preserve">Table 4.1  Representative prioritised user-story backlog across the three actors.</w:t>
        </w:r>
      </w:hyperlink>
      <w:r>
        <w:rPr>
          <w:rFonts w:ascii="Times New Roman" w:cs="Times New Roman" w:eastAsia="Times New Roman" w:hAnsi="Times New Roman"/>
          <w:sz w:val="22"/>
          <w:szCs w:val="22"/>
        </w:rPr>
        <w:t xml:space="preserve">	</w:t>
      </w:r>
      <w:fldSimple w:instr="PAGEREF tab_4_1 \h"/>
    </w:p>
    <w:p>
      <w:pPr>
        <w:tabs>
          <w:tab w:val="right" w:pos="9000" w:leader="dot"/>
        </w:tabs>
        <w:spacing w:after="40" w:line="300"/>
      </w:pPr>
      <w:hyperlink w:history="1" w:anchor="tab_4_2">
        <w:r>
          <w:rPr>
            <w:rFonts w:ascii="Times New Roman" w:cs="Times New Roman" w:eastAsia="Times New Roman" w:hAnsi="Times New Roman"/>
            <w:color w:val="1A1A1A"/>
            <w:sz w:val="22"/>
            <w:szCs w:val="22"/>
          </w:rPr>
          <w:t xml:space="preserve">Table 4.2  Principal database enumerations and their meaning.</w:t>
        </w:r>
      </w:hyperlink>
      <w:r>
        <w:rPr>
          <w:rFonts w:ascii="Times New Roman" w:cs="Times New Roman" w:eastAsia="Times New Roman" w:hAnsi="Times New Roman"/>
          <w:sz w:val="22"/>
          <w:szCs w:val="22"/>
        </w:rPr>
        <w:t xml:space="preserve">	</w:t>
      </w:r>
      <w:fldSimple w:instr="PAGEREF tab_4_2 \h"/>
    </w:p>
    <w:p>
      <w:pPr>
        <w:tabs>
          <w:tab w:val="right" w:pos="9000" w:leader="dot"/>
        </w:tabs>
        <w:spacing w:after="40" w:line="300"/>
      </w:pPr>
      <w:hyperlink w:history="1" w:anchor="tab_4_3">
        <w:r>
          <w:rPr>
            <w:rFonts w:ascii="Times New Roman" w:cs="Times New Roman" w:eastAsia="Times New Roman" w:hAnsi="Times New Roman"/>
            <w:color w:val="1A1A1A"/>
            <w:sz w:val="22"/>
            <w:szCs w:val="22"/>
          </w:rPr>
          <w:t xml:space="preserve">Table 4.3  Representative selection of key REST API endpoints.</w:t>
        </w:r>
      </w:hyperlink>
      <w:r>
        <w:rPr>
          <w:rFonts w:ascii="Times New Roman" w:cs="Times New Roman" w:eastAsia="Times New Roman" w:hAnsi="Times New Roman"/>
          <w:sz w:val="22"/>
          <w:szCs w:val="22"/>
        </w:rPr>
        <w:t xml:space="preserve">	</w:t>
      </w:r>
      <w:fldSimple w:instr="PAGEREF tab_4_3 \h"/>
    </w:p>
    <w:p>
      <w:pPr>
        <w:tabs>
          <w:tab w:val="right" w:pos="9000" w:leader="dot"/>
        </w:tabs>
        <w:spacing w:after="40" w:line="300"/>
      </w:pPr>
      <w:hyperlink w:history="1" w:anchor="tab_4_4">
        <w:r>
          <w:rPr>
            <w:rFonts w:ascii="Times New Roman" w:cs="Times New Roman" w:eastAsia="Times New Roman" w:hAnsi="Times New Roman"/>
            <w:color w:val="1A1A1A"/>
            <w:sz w:val="22"/>
            <w:szCs w:val="22"/>
          </w:rPr>
          <w:t xml:space="preserve">Table 4.4  The layered role-based access-control model</w:t>
        </w:r>
      </w:hyperlink>
      <w:r>
        <w:rPr>
          <w:rFonts w:ascii="Times New Roman" w:cs="Times New Roman" w:eastAsia="Times New Roman" w:hAnsi="Times New Roman"/>
          <w:sz w:val="22"/>
          <w:szCs w:val="22"/>
        </w:rPr>
        <w:t xml:space="preserve">	</w:t>
      </w:r>
      <w:fldSimple w:instr="PAGEREF tab_4_4 \h"/>
    </w:p>
    <w:p>
      <w:pPr>
        <w:tabs>
          <w:tab w:val="right" w:pos="9000" w:leader="dot"/>
        </w:tabs>
        <w:spacing w:after="40" w:line="300"/>
      </w:pPr>
      <w:hyperlink w:history="1" w:anchor="tab_4_5">
        <w:r>
          <w:rPr>
            <w:rFonts w:ascii="Times New Roman" w:cs="Times New Roman" w:eastAsia="Times New Roman" w:hAnsi="Times New Roman"/>
            <w:color w:val="1A1A1A"/>
            <w:sz w:val="22"/>
            <w:szCs w:val="22"/>
          </w:rPr>
          <w:t xml:space="preserve">Table 4.5  The five onboarding-readiness requirements</w:t>
        </w:r>
      </w:hyperlink>
      <w:r>
        <w:rPr>
          <w:rFonts w:ascii="Times New Roman" w:cs="Times New Roman" w:eastAsia="Times New Roman" w:hAnsi="Times New Roman"/>
          <w:sz w:val="22"/>
          <w:szCs w:val="22"/>
        </w:rPr>
        <w:t xml:space="preserve">	</w:t>
      </w:r>
      <w:fldSimple w:instr="PAGEREF tab_4_5 \h"/>
    </w:p>
    <w:p>
      <w:pPr>
        <w:tabs>
          <w:tab w:val="right" w:pos="9000" w:leader="dot"/>
        </w:tabs>
        <w:spacing w:after="40" w:line="300"/>
      </w:pPr>
      <w:hyperlink w:history="1" w:anchor="tab_4_6">
        <w:r>
          <w:rPr>
            <w:rFonts w:ascii="Times New Roman" w:cs="Times New Roman" w:eastAsia="Times New Roman" w:hAnsi="Times New Roman"/>
            <w:color w:val="1A1A1A"/>
            <w:sz w:val="22"/>
            <w:szCs w:val="22"/>
          </w:rPr>
          <w:t xml:space="preserve">Table 4.6  Booking and payment enumerations</w:t>
        </w:r>
      </w:hyperlink>
      <w:r>
        <w:rPr>
          <w:rFonts w:ascii="Times New Roman" w:cs="Times New Roman" w:eastAsia="Times New Roman" w:hAnsi="Times New Roman"/>
          <w:sz w:val="22"/>
          <w:szCs w:val="22"/>
        </w:rPr>
        <w:t xml:space="preserve">	</w:t>
      </w:r>
      <w:fldSimple w:instr="PAGEREF tab_4_6 \h"/>
    </w:p>
    <w:p>
      <w:pPr>
        <w:tabs>
          <w:tab w:val="right" w:pos="9000" w:leader="dot"/>
        </w:tabs>
        <w:spacing w:after="40" w:line="300"/>
      </w:pPr>
      <w:hyperlink w:history="1" w:anchor="tab_4_7">
        <w:r>
          <w:rPr>
            <w:rFonts w:ascii="Times New Roman" w:cs="Times New Roman" w:eastAsia="Times New Roman" w:hAnsi="Times New Roman"/>
            <w:color w:val="1A1A1A"/>
            <w:sz w:val="22"/>
            <w:szCs w:val="22"/>
          </w:rPr>
          <w:t xml:space="preserve">Table 4.7  Representative canonical unit-conversion rules</w:t>
        </w:r>
      </w:hyperlink>
      <w:r>
        <w:rPr>
          <w:rFonts w:ascii="Times New Roman" w:cs="Times New Roman" w:eastAsia="Times New Roman" w:hAnsi="Times New Roman"/>
          <w:sz w:val="22"/>
          <w:szCs w:val="22"/>
        </w:rPr>
        <w:t xml:space="preserve">	</w:t>
      </w:r>
      <w:fldSimple w:instr="PAGEREF tab_4_7 \h"/>
    </w:p>
    <w:p>
      <w:pPr>
        <w:tabs>
          <w:tab w:val="right" w:pos="9000" w:leader="dot"/>
        </w:tabs>
        <w:spacing w:after="40" w:line="300"/>
      </w:pPr>
      <w:hyperlink w:history="1" w:anchor="tab_4_8">
        <w:r>
          <w:rPr>
            <w:rFonts w:ascii="Times New Roman" w:cs="Times New Roman" w:eastAsia="Times New Roman" w:hAnsi="Times New Roman"/>
            <w:color w:val="1A1A1A"/>
            <w:sz w:val="22"/>
            <w:szCs w:val="22"/>
          </w:rPr>
          <w:t xml:space="preserve">Table 4.8  Push-notification triggers</w:t>
        </w:r>
      </w:hyperlink>
      <w:r>
        <w:rPr>
          <w:rFonts w:ascii="Times New Roman" w:cs="Times New Roman" w:eastAsia="Times New Roman" w:hAnsi="Times New Roman"/>
          <w:sz w:val="22"/>
          <w:szCs w:val="22"/>
        </w:rPr>
        <w:t xml:space="preserve">	</w:t>
      </w:r>
      <w:fldSimple w:instr="PAGEREF tab_4_8 \h"/>
    </w:p>
    <w:p>
      <w:pPr>
        <w:tabs>
          <w:tab w:val="right" w:pos="9000" w:leader="dot"/>
        </w:tabs>
        <w:spacing w:after="40" w:line="300"/>
      </w:pPr>
      <w:hyperlink w:history="1" w:anchor="tab_5_1">
        <w:r>
          <w:rPr>
            <w:rFonts w:ascii="Times New Roman" w:cs="Times New Roman" w:eastAsia="Times New Roman" w:hAnsi="Times New Roman"/>
            <w:color w:val="1A1A1A"/>
            <w:sz w:val="22"/>
            <w:szCs w:val="22"/>
          </w:rPr>
          <w:t xml:space="preserve">Table 5.1  Representative functional test cases for the TesTly platform</w:t>
        </w:r>
      </w:hyperlink>
      <w:r>
        <w:rPr>
          <w:rFonts w:ascii="Times New Roman" w:cs="Times New Roman" w:eastAsia="Times New Roman" w:hAnsi="Times New Roman"/>
          <w:sz w:val="22"/>
          <w:szCs w:val="22"/>
        </w:rPr>
        <w:t xml:space="preserve">	</w:t>
      </w:r>
      <w:fldSimple w:instr="PAGEREF tab_5_1 \h"/>
    </w:p>
    <w:p>
      <w:pPr>
        <w:pageBreakBefore/>
        <w:spacing w:after="220" w:before="200"/>
        <w:jc w:val="center"/>
      </w:pPr>
      <w:r>
        <w:rPr>
          <w:rFonts w:ascii="Times New Roman" w:cs="Times New Roman" w:eastAsia="Times New Roman" w:hAnsi="Times New Roman"/>
          <w:b/>
          <w:bCs/>
          <w:color w:val="0B5294"/>
          <w:sz w:val="34"/>
          <w:szCs w:val="34"/>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Abbreviation</w:t>
            </w:r>
          </w:p>
        </w:tc>
        <w:tc>
          <w:tcPr>
            <w:tcW w:type="dxa" w:w="64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Meaning</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AI</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Artificial Intelligence</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API</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Application Programming Interface</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CI/CD</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Continuous Integration / Continuous Deployment</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CRUD</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Create, Read, Update, Delete</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CSV</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Comma-Separated Values</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DTO</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Data Transfer Object</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EGP</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Egyptian Pound</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FCM</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Firebase Cloud Messaging</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HTTP</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Hypertext Transfer Protocol</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HTTPS</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Hypertext Transfer Protocol Secure</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JWT</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JSON Web Token</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LIS</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Laboratory Information System</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LLM</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Large Language Model</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LOINC</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Logical Observation Identifiers Names and Codes</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MVP</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Minimum Viable Product</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ORM</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Object-Relational Mapping</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OTP</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One-Time Password</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PDF</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Portable Document Format</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RBAC</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Role-Based Access Control</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REST</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Representational State Transfer</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S3</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Simple Storage Service</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SDK</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Software Development Kit</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SPA</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Single-Page Application</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SQL</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Structured Query Language</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SSE</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Server-Sent Events</w:t>
            </w:r>
          </w:p>
        </w:tc>
      </w:tr>
      <w:tr>
        <w:tc>
          <w:tcPr>
            <w:tcW w:type="dxa" w:w="26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SSR</w:t>
            </w:r>
          </w:p>
        </w:tc>
        <w:tc>
          <w:tcPr>
            <w:tcW w:type="dxa" w:w="64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Server-Side Rendering</w:t>
            </w:r>
          </w:p>
        </w:tc>
      </w:tr>
      <w:tr>
        <w:tc>
          <w:tcPr>
            <w:tcW w:type="dxa" w:w="26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UI/UX</w:t>
            </w:r>
          </w:p>
        </w:tc>
        <w:tc>
          <w:tcPr>
            <w:tcW w:type="dxa" w:w="64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User Interface / User Experience</w:t>
            </w:r>
          </w:p>
        </w:tc>
      </w:tr>
    </w:tbl>
    <w:p>
      <w:pPr>
        <w:pageBreakBefore/>
        <w:spacing w:after="0" w:before="1200"/>
        <w:jc w:val="center"/>
      </w:pPr>
      <w:r>
        <w:rPr>
          <w:rFonts w:ascii="Times New Roman" w:cs="Times New Roman" w:eastAsia="Times New Roman" w:hAnsi="Times New Roman"/>
          <w:b/>
          <w:bCs/>
          <w:color w:val="0F6FC6"/>
          <w:sz w:val="36"/>
          <w:szCs w:val="36"/>
        </w:rPr>
        <w:t xml:space="preserve">Chapter 1</w:t>
      </w:r>
    </w:p>
    <w:p>
      <w:pPr>
        <w:pStyle w:val="Heading1"/>
        <w:spacing w:after="80" w:before="120"/>
        <w:jc w:val="center"/>
      </w:pPr>
      <w:r>
        <w:t xml:space="preserve">Introduction</w:t>
      </w:r>
    </w:p>
    <w:p>
      <w:pPr>
        <w:pBdr>
          <w:bottom w:val="single" w:color="0F6FC6" w:sz="12" w:space="8"/>
        </w:pBdr>
        <w:spacing w:after="320"/>
        <w:jc w:val="center"/>
      </w:pPr>
      <w:r>
        <w:t xml:space="preserve"/>
      </w:r>
    </w:p>
    <w:p>
      <w:pPr>
        <w:pStyle w:val="Heading2"/>
        <w:spacing w:after="110" w:before="220"/>
      </w:pPr>
      <w:r>
        <w:t xml:space="preserve">1.1  Introduction</w:t>
      </w:r>
    </w:p>
    <w:p>
      <w:pPr>
        <w:spacing w:after="140" w:line="360"/>
        <w:jc w:val="both"/>
      </w:pPr>
      <w:r>
        <w:rPr>
          <w:rFonts w:ascii="Times New Roman" w:cs="Times New Roman" w:eastAsia="Times New Roman" w:hAnsi="Times New Roman"/>
          <w:color w:val="1A1A1A"/>
          <w:sz w:val="24"/>
          <w:szCs w:val="24"/>
        </w:rPr>
        <w:t xml:space="preserve">Diagnostic laboratory testing is a foundational component of modern healthcare. Blood counts, lipid profiles, glycated-haemoglobin (HbA1c) measurements, thyroid panels, and tumour markers inform diagnosis, guide treatment, and track the progression of chronic disease over time. In Egypt, however, the experience of obtaining such tests remains largely analogue and fragmented. A patient who needs a specific test typically relies on word of mouth or a physician's referral to choose a laboratory, has no neutral means of comparing the price of an identical test between providers, receives the result as a one-off printed or PDF document, and accumulates no continuous, queryable record of their health markers as they move between laboratories over the years.</w:t>
      </w:r>
    </w:p>
    <w:p>
      <w:pPr>
        <w:spacing w:after="140" w:line="360"/>
        <w:jc w:val="both"/>
      </w:pPr>
      <w:r>
        <w:rPr>
          <w:rFonts w:ascii="Times New Roman" w:cs="Times New Roman" w:eastAsia="Times New Roman" w:hAnsi="Times New Roman"/>
          <w:b/>
          <w:bCs/>
          <w:color w:val="1A1A1A"/>
          <w:sz w:val="24"/>
          <w:szCs w:val="24"/>
        </w:rPr>
        <w:t xml:space="preserve">TesTly</w:t>
      </w:r>
      <w:r>
        <w:rPr>
          <w:rFonts w:ascii="Times New Roman" w:cs="Times New Roman" w:eastAsia="Times New Roman" w:hAnsi="Times New Roman"/>
          <w:color w:val="1A1A1A"/>
          <w:sz w:val="24"/>
          <w:szCs w:val="24"/>
        </w:rPr>
        <w:t xml:space="preserve"> is a curated, multi-actor medical lab-testing marketplace for Egypt designed to address this gap. It is a single platform on which a patient can discover accredited diagnostic laboratories nearby, compare the same test across many laboratories by price, rating, distance, and accreditation, book that test through one of three collection channels, pay for it online or in cash, receive the official result both as a secure PDF and as structured, machine-readable data, and track health markers over time across results issued by different laboratories. The system models three human roles through a single </w:t>
      </w:r>
      <w:r>
        <w:rPr>
          <w:rFonts w:ascii="Consolas" w:cs="Consolas" w:eastAsia="Consolas" w:hAnsi="Consolas"/>
          <w:color w:val="B03A2E"/>
          <w:sz w:val="21"/>
          <w:szCs w:val="21"/>
        </w:rPr>
        <w:t xml:space="preserve">Role</w:t>
      </w:r>
      <w:r>
        <w:rPr>
          <w:rFonts w:ascii="Times New Roman" w:cs="Times New Roman" w:eastAsia="Times New Roman" w:hAnsi="Times New Roman"/>
          <w:color w:val="1A1A1A"/>
          <w:sz w:val="24"/>
          <w:szCs w:val="24"/>
        </w:rPr>
        <w:t xml:space="preserve"> enumeration —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b/>
          <w:bCs/>
          <w:color w:val="1A1A1A"/>
          <w:sz w:val="24"/>
          <w:szCs w:val="24"/>
        </w:rPr>
        <w:t xml:space="preserve">Lab Staff</w:t>
      </w:r>
      <w:r>
        <w:rPr>
          <w:rFonts w:ascii="Times New Roman" w:cs="Times New Roman" w:eastAsia="Times New Roman" w:hAnsi="Times New Roman"/>
          <w:color w:val="1A1A1A"/>
          <w:sz w:val="24"/>
          <w:szCs w:val="24"/>
        </w:rPr>
        <w:t xml:space="preserve">, and </w:t>
      </w:r>
      <w:r>
        <w:rPr>
          <w:rFonts w:ascii="Times New Roman" w:cs="Times New Roman" w:eastAsia="Times New Roman" w:hAnsi="Times New Roman"/>
          <w:b/>
          <w:bCs/>
          <w:color w:val="1A1A1A"/>
          <w:sz w:val="24"/>
          <w:szCs w:val="24"/>
        </w:rPr>
        <w:t xml:space="preserve">Admin</w:t>
      </w:r>
      <w:r>
        <w:rPr>
          <w:rFonts w:ascii="Times New Roman" w:cs="Times New Roman" w:eastAsia="Times New Roman" w:hAnsi="Times New Roman"/>
          <w:color w:val="1A1A1A"/>
          <w:sz w:val="24"/>
          <w:szCs w:val="24"/>
        </w:rPr>
        <w:t xml:space="preserve"> — and supplements them with a non-human, patient-facing AI assistant.</w:t>
      </w:r>
    </w:p>
    <w:p>
      <w:pPr>
        <w:spacing w:after="140" w:line="360"/>
        <w:jc w:val="both"/>
      </w:pPr>
      <w:r>
        <w:rPr>
          <w:rFonts w:ascii="Times New Roman" w:cs="Times New Roman" w:eastAsia="Times New Roman" w:hAnsi="Times New Roman"/>
          <w:color w:val="1A1A1A"/>
          <w:sz w:val="24"/>
          <w:szCs w:val="24"/>
        </w:rPr>
        <w:t xml:space="preserve">TesTly is delivered as two client applications over one shared application programming interface (API). A </w:t>
      </w:r>
      <w:r>
        <w:rPr>
          <w:rFonts w:ascii="Times New Roman" w:cs="Times New Roman" w:eastAsia="Times New Roman" w:hAnsi="Times New Roman"/>
          <w:b/>
          <w:bCs/>
          <w:color w:val="1A1A1A"/>
          <w:sz w:val="24"/>
          <w:szCs w:val="24"/>
        </w:rPr>
        <w:t xml:space="preserve">Next.js</w:t>
      </w:r>
      <w:r>
        <w:rPr>
          <w:rFonts w:ascii="Times New Roman" w:cs="Times New Roman" w:eastAsia="Times New Roman" w:hAnsi="Times New Roman"/>
          <w:color w:val="1A1A1A"/>
          <w:sz w:val="24"/>
          <w:szCs w:val="24"/>
        </w:rPr>
        <w:t xml:space="preserve"> web application serves the public storefront together with the patient, lab-staff, and admin workspaces, while a native </w:t>
      </w:r>
      <w:r>
        <w:rPr>
          <w:rFonts w:ascii="Times New Roman" w:cs="Times New Roman" w:eastAsia="Times New Roman" w:hAnsi="Times New Roman"/>
          <w:b/>
          <w:bCs/>
          <w:color w:val="1A1A1A"/>
          <w:sz w:val="24"/>
          <w:szCs w:val="24"/>
        </w:rPr>
        <w:t xml:space="preserve">Flutter</w:t>
      </w:r>
      <w:r>
        <w:rPr>
          <w:rFonts w:ascii="Times New Roman" w:cs="Times New Roman" w:eastAsia="Times New Roman" w:hAnsi="Times New Roman"/>
          <w:color w:val="1A1A1A"/>
          <w:sz w:val="24"/>
          <w:szCs w:val="24"/>
        </w:rPr>
        <w:t xml:space="preserve"> mobile application serves patients and lab staff on iOS and Android. Both clients consume a single </w:t>
      </w:r>
      <w:r>
        <w:rPr>
          <w:rFonts w:ascii="Times New Roman" w:cs="Times New Roman" w:eastAsia="Times New Roman" w:hAnsi="Times New Roman"/>
          <w:b/>
          <w:bCs/>
          <w:color w:val="1A1A1A"/>
          <w:sz w:val="24"/>
          <w:szCs w:val="24"/>
        </w:rPr>
        <w:t xml:space="preserve">NestJS</w:t>
      </w:r>
      <w:r>
        <w:rPr>
          <w:rFonts w:ascii="Times New Roman" w:cs="Times New Roman" w:eastAsia="Times New Roman" w:hAnsi="Times New Roman"/>
          <w:color w:val="1A1A1A"/>
          <w:sz w:val="24"/>
          <w:szCs w:val="24"/>
        </w:rPr>
        <w:t xml:space="preserve"> backend backed by a </w:t>
      </w:r>
      <w:r>
        <w:rPr>
          <w:rFonts w:ascii="Times New Roman" w:cs="Times New Roman" w:eastAsia="Times New Roman" w:hAnsi="Times New Roman"/>
          <w:b/>
          <w:bCs/>
          <w:color w:val="1A1A1A"/>
          <w:sz w:val="24"/>
          <w:szCs w:val="24"/>
        </w:rPr>
        <w:t xml:space="preserve">PostgreSQL</w:t>
      </w:r>
      <w:r>
        <w:rPr>
          <w:rFonts w:ascii="Times New Roman" w:cs="Times New Roman" w:eastAsia="Times New Roman" w:hAnsi="Times New Roman"/>
          <w:color w:val="1A1A1A"/>
          <w:sz w:val="24"/>
          <w:szCs w:val="24"/>
        </w:rPr>
        <w:t xml:space="preserve"> database accessed through the </w:t>
      </w:r>
      <w:r>
        <w:rPr>
          <w:rFonts w:ascii="Times New Roman" w:cs="Times New Roman" w:eastAsia="Times New Roman" w:hAnsi="Times New Roman"/>
          <w:b/>
          <w:bCs/>
          <w:color w:val="1A1A1A"/>
          <w:sz w:val="24"/>
          <w:szCs w:val="24"/>
        </w:rPr>
        <w:t xml:space="preserve">Prisma</w:t>
      </w:r>
      <w:r>
        <w:rPr>
          <w:rFonts w:ascii="Times New Roman" w:cs="Times New Roman" w:eastAsia="Times New Roman" w:hAnsi="Times New Roman"/>
          <w:color w:val="1A1A1A"/>
          <w:sz w:val="24"/>
          <w:szCs w:val="24"/>
        </w:rPr>
        <w:t xml:space="preserve"> object-relational mapper. The backend additionally integrates four external services: object storage for result documents, Firebase Cloud Messaging for push notifications, and Google's Gemini generative-AI model that powers an agentic, function-calling health assistant grounded in the live catalogue. The overall structure of the platform, its clients, backend modules, and external dependencies is shown in the architecture diagram.</w:t>
      </w:r>
    </w:p>
    <w:p>
      <w:pPr>
        <w:spacing w:after="40" w:before="160"/>
        <w:jc w:val="center"/>
      </w:pPr>
      <w:r>
        <w:drawing>
          <wp:inline distT="0" distB="0" distL="0" distR="0">
            <wp:extent cx="5715000" cy="4171950"/>
            <wp:effectExtent t="0" r="0" b="0" l="0"/>
            <wp:docPr id="1" name="architecture" descr="High-level architecture of TesTly: two clients (web and mobile) over a single NestJS API, which fronts a PostgreSQL database and four external services." title="High-level architecture of TesTly: two clients (web and mobile) over a single NestJS API, which fronts a PostgreSQL database and four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71950"/>
                    </a:xfrm>
                    <a:prstGeom prst="rect">
                      <a:avLst/>
                    </a:prstGeom>
                  </pic:spPr>
                </pic:pic>
              </a:graphicData>
            </a:graphic>
          </wp:inline>
        </w:drawing>
      </w:r>
    </w:p>
    <w:p>
      <w:pPr>
        <w:spacing w:after="200" w:before="80"/>
        <w:jc w:val="center"/>
      </w:pPr>
      <w:bookmarkStart w:name="fig_1_1" w:id="1"/>
      <w:r>
        <w:rPr>
          <w:rFonts w:ascii="Times New Roman" w:cs="Times New Roman" w:eastAsia="Times New Roman" w:hAnsi="Times New Roman"/>
          <w:b/>
          <w:bCs/>
          <w:i/>
          <w:iCs/>
          <w:color w:val="555555"/>
          <w:sz w:val="20"/>
          <w:szCs w:val="20"/>
        </w:rPr>
        <w:t xml:space="preserve">Figure 1.1: </w:t>
      </w:r>
      <w:r>
        <w:rPr>
          <w:rFonts w:ascii="Times New Roman" w:cs="Times New Roman" w:eastAsia="Times New Roman" w:hAnsi="Times New Roman"/>
          <w:i/>
          <w:iCs/>
          <w:color w:val="555555"/>
          <w:sz w:val="20"/>
          <w:szCs w:val="20"/>
        </w:rPr>
        <w:t xml:space="preserve">High-level architecture of TesTly: two clients (web and mobile) over a single NestJS API, which fronts a PostgreSQL database and four external services.</w:t>
      </w:r>
      <w:bookmarkEnd w:id="1"/>
    </w:p>
    <w:p>
      <w:pPr>
        <w:spacing w:after="140" w:line="360"/>
        <w:jc w:val="both"/>
      </w:pPr>
      <w:r>
        <w:rPr>
          <w:rFonts w:ascii="Times New Roman" w:cs="Times New Roman" w:eastAsia="Times New Roman" w:hAnsi="Times New Roman"/>
          <w:color w:val="1A1A1A"/>
          <w:sz w:val="24"/>
          <w:szCs w:val="24"/>
        </w:rPr>
        <w:t xml:space="preserve">The platform is distinctive in three respects. First, it is a *curated* marketplace: a laboratory cannot transact until an administrator has verified that it is operationally complete, so every bookable laboratory exposed to patients meets a concrete readiness standard. Second, it solves the cross-laboratory continuity problem through a clinical-normalisation engine that converts each laboratory's differently named and differently united analytes into a canonical, comparable form, governed by a patient-controlled privacy setting. Third, it layers a guard-railed conversational assistant over the real catalogue so that help is both natural-language and factually grounded. Because the domain is medical, security and privacy are treated as first-class concerns throughout the design.</w:t>
      </w:r>
    </w:p>
    <w:p>
      <w:pPr>
        <w:pStyle w:val="Heading2"/>
        <w:spacing w:after="110" w:before="220"/>
      </w:pPr>
      <w:r>
        <w:t xml:space="preserve">1.2  Problem Statement and Motivation</w:t>
      </w:r>
    </w:p>
    <w:p>
      <w:pPr>
        <w:spacing w:after="140" w:line="360"/>
        <w:jc w:val="both"/>
      </w:pPr>
      <w:r>
        <w:rPr>
          <w:rFonts w:ascii="Times New Roman" w:cs="Times New Roman" w:eastAsia="Times New Roman" w:hAnsi="Times New Roman"/>
          <w:color w:val="1A1A1A"/>
          <w:sz w:val="24"/>
          <w:szCs w:val="24"/>
        </w:rPr>
        <w:t xml:space="preserve">The market for diagnostic laboratory testing in Egypt is fragmented and opaque, which produces several concrete difficulties for patients, laboratories, and the ecosystem as a whole.</w:t>
      </w:r>
    </w:p>
    <w:p>
      <w:pPr>
        <w:spacing w:after="140" w:line="360"/>
        <w:jc w:val="both"/>
      </w:pPr>
      <w:r>
        <w:rPr>
          <w:rFonts w:ascii="Times New Roman" w:cs="Times New Roman" w:eastAsia="Times New Roman" w:hAnsi="Times New Roman"/>
          <w:b/>
          <w:bCs/>
          <w:color w:val="1A1A1A"/>
          <w:sz w:val="24"/>
          <w:szCs w:val="24"/>
        </w:rPr>
        <w:t xml:space="preserve">Fragmented lab discovery.</w:t>
      </w:r>
      <w:r>
        <w:rPr>
          <w:rFonts w:ascii="Times New Roman" w:cs="Times New Roman" w:eastAsia="Times New Roman" w:hAnsi="Times New Roman"/>
          <w:color w:val="1A1A1A"/>
          <w:sz w:val="24"/>
          <w:szCs w:val="24"/>
        </w:rPr>
        <w:t xml:space="preserve"> There is no neutral, comprehensive directory through which a patient can find the laboratories that offer a particular test near them. Discovery depends on informal referral, advertising, or prior familiarity, none of which lets a patient survey the full set of available options or read other patients' experiences before deciding.</w:t>
      </w:r>
    </w:p>
    <w:p>
      <w:pPr>
        <w:spacing w:after="140" w:line="360"/>
        <w:jc w:val="both"/>
      </w:pPr>
      <w:r>
        <w:rPr>
          <w:rFonts w:ascii="Times New Roman" w:cs="Times New Roman" w:eastAsia="Times New Roman" w:hAnsi="Times New Roman"/>
          <w:b/>
          <w:bCs/>
          <w:color w:val="1A1A1A"/>
          <w:sz w:val="24"/>
          <w:szCs w:val="24"/>
        </w:rPr>
        <w:t xml:space="preserve">No price transparency.</w:t>
      </w:r>
      <w:r>
        <w:rPr>
          <w:rFonts w:ascii="Times New Roman" w:cs="Times New Roman" w:eastAsia="Times New Roman" w:hAnsi="Times New Roman"/>
          <w:color w:val="1A1A1A"/>
          <w:sz w:val="24"/>
          <w:szCs w:val="24"/>
        </w:rPr>
        <w:t xml:space="preserve"> The price of an identical test — a complete blood count, a lipid profile, an HbA1c — varies widely between laboratories and is rarely published in a form that allows side-by-side comparison. A patient therefore cannot easily determine whether a quoted price is reasonable, and competition on price is muted by the absence of a comparison venue.</w:t>
      </w:r>
    </w:p>
    <w:p>
      <w:pPr>
        <w:spacing w:after="140" w:line="360"/>
        <w:jc w:val="both"/>
      </w:pPr>
      <w:r>
        <w:rPr>
          <w:rFonts w:ascii="Times New Roman" w:cs="Times New Roman" w:eastAsia="Times New Roman" w:hAnsi="Times New Roman"/>
          <w:b/>
          <w:bCs/>
          <w:color w:val="1A1A1A"/>
          <w:sz w:val="24"/>
          <w:szCs w:val="24"/>
        </w:rPr>
        <w:t xml:space="preserve">Paper and one-off digital results.</w:t>
      </w:r>
      <w:r>
        <w:rPr>
          <w:rFonts w:ascii="Times New Roman" w:cs="Times New Roman" w:eastAsia="Times New Roman" w:hAnsi="Times New Roman"/>
          <w:color w:val="1A1A1A"/>
          <w:sz w:val="24"/>
          <w:szCs w:val="24"/>
        </w:rPr>
        <w:t xml:space="preserve"> Results are typically delivered as isolated printed sheets or standalone PDF files. Such documents are not machine-readable: their values cannot be queried, charted, or compared, and the patient is left to interpret each report in isolation.</w:t>
      </w:r>
    </w:p>
    <w:p>
      <w:pPr>
        <w:spacing w:after="140" w:line="360"/>
        <w:jc w:val="both"/>
      </w:pPr>
      <w:r>
        <w:rPr>
          <w:rFonts w:ascii="Times New Roman" w:cs="Times New Roman" w:eastAsia="Times New Roman" w:hAnsi="Times New Roman"/>
          <w:b/>
          <w:bCs/>
          <w:color w:val="1A1A1A"/>
          <w:sz w:val="24"/>
          <w:szCs w:val="24"/>
        </w:rPr>
        <w:t xml:space="preserve">No cross-lab history.</w:t>
      </w:r>
      <w:r>
        <w:rPr>
          <w:rFonts w:ascii="Times New Roman" w:cs="Times New Roman" w:eastAsia="Times New Roman" w:hAnsi="Times New Roman"/>
          <w:color w:val="1A1A1A"/>
          <w:sz w:val="24"/>
          <w:szCs w:val="24"/>
        </w:rPr>
        <w:t xml:space="preserve"> Because results are isolated artefacts and because each laboratory names and units its analytes differently, a patient's longitudinal history does not follow them when they switch laboratories. There is no privacy-respecting mechanism by which a marker measured at one laboratory can be trended against the same marker measured at another, even though such longitudinal tracking is precisely what is clinically useful for chronic-disease management.</w:t>
      </w:r>
    </w:p>
    <w:p>
      <w:pPr>
        <w:spacing w:after="140" w:line="360"/>
        <w:jc w:val="both"/>
      </w:pPr>
      <w:r>
        <w:rPr>
          <w:rFonts w:ascii="Times New Roman" w:cs="Times New Roman" w:eastAsia="Times New Roman" w:hAnsi="Times New Roman"/>
          <w:b/>
          <w:bCs/>
          <w:color w:val="1A1A1A"/>
          <w:sz w:val="24"/>
          <w:szCs w:val="24"/>
        </w:rPr>
        <w:t xml:space="preserve">Manual booking and settlement.</w:t>
      </w:r>
      <w:r>
        <w:rPr>
          <w:rFonts w:ascii="Times New Roman" w:cs="Times New Roman" w:eastAsia="Times New Roman" w:hAnsi="Times New Roman"/>
          <w:color w:val="1A1A1A"/>
          <w:sz w:val="24"/>
          <w:szCs w:val="24"/>
        </w:rPr>
        <w:t xml:space="preserve"> Appointment scheduling, capability checks (for example, whether a laboratory offers home sample collection), payment, and status updates are handled manually or by telephone, which is slow, error-prone, and offers the patient no visibility into the state of their order.</w:t>
      </w:r>
    </w:p>
    <w:p>
      <w:pPr>
        <w:spacing w:after="140" w:line="360"/>
        <w:jc w:val="both"/>
      </w:pPr>
      <w:r>
        <w:rPr>
          <w:rFonts w:ascii="Times New Roman" w:cs="Times New Roman" w:eastAsia="Times New Roman" w:hAnsi="Times New Roman"/>
          <w:color w:val="1A1A1A"/>
          <w:sz w:val="24"/>
          <w:szCs w:val="24"/>
        </w:rPr>
        <w:t xml:space="preserve">For laboratories, especially smaller ones, the corresponding gap is the absence of a low-cost storefront, scheduling, and results-delivery system. For the ecosystem as a whole, there is no trusted intermediary that verifies that a laboratory is operationally complete before exposing it to patients. The motivation behind TesTly is to digitise this entire journey end to end: to give patients a transparent, comparison-first marketplace; to give laboratories a complete back-office behind an administrator-gated onboarding process; and to convert isolated paper results into structured, normalised, trendable data under the patient's control.</w:t>
      </w:r>
    </w:p>
    <w:p>
      <w:pPr>
        <w:pStyle w:val="Heading2"/>
        <w:spacing w:after="110" w:before="220"/>
      </w:pPr>
      <w:r>
        <w:t xml:space="preserve">1.3  Project Objectives</w:t>
      </w:r>
    </w:p>
    <w:p>
      <w:pPr>
        <w:spacing w:after="140" w:line="360"/>
        <w:jc w:val="both"/>
      </w:pPr>
      <w:r>
        <w:rPr>
          <w:rFonts w:ascii="Times New Roman" w:cs="Times New Roman" w:eastAsia="Times New Roman" w:hAnsi="Times New Roman"/>
          <w:color w:val="1A1A1A"/>
          <w:sz w:val="24"/>
          <w:szCs w:val="24"/>
        </w:rPr>
        <w:t xml:space="preserve">The principal objective of this project is to design and implement a curated, multi-actor medical lab-testing marketplace that takes a patient from discovery through booking, payment, and result delivery to longitudinal health tracking, while giving laboratories a complete operational workspace and giving administrators the tools to govern the platform. This overarching goal decomposes into the following specific objectives.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Provide a unified, transparent marketplace.</w:t>
      </w:r>
      <w:r>
        <w:rPr>
          <w:rFonts w:ascii="Times New Roman" w:cs="Times New Roman" w:eastAsia="Times New Roman" w:hAnsi="Times New Roman"/>
          <w:color w:val="1A1A1A"/>
          <w:sz w:val="24"/>
          <w:szCs w:val="24"/>
        </w:rPr>
        <w:t xml:space="preserve"> Offer a single public storefront, browsable without registration, on which patients can search and filter accredited laboratories by free-text query, city, rating, distance, price, accreditation, and home-collection capability, and compare a single named test across every laboratory that offers it, ranked by price, with each laboratory's own price, rating, accreditation, and location.</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Support multi-channel booking and payment.</w:t>
      </w:r>
      <w:r>
        <w:rPr>
          <w:rFonts w:ascii="Times New Roman" w:cs="Times New Roman" w:eastAsia="Times New Roman" w:hAnsi="Times New Roman"/>
          <w:color w:val="1A1A1A"/>
          <w:sz w:val="24"/>
          <w:szCs w:val="24"/>
        </w:rPr>
        <w:t xml:space="preserve"> Allow a patient to book a test through one of three collection modes — lab visit, home sample collection, or home test kit — selecting a future schedule slot where applicable, and to settle payment either online or through one of three cash modes (cash at the lab, cash to the home collector, or cash on delivery), with the booking lifecycle, payment state, and kit-shipment progress tracked and visible end to end.</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Deliver digital and structured results with cross-lab trends.</w:t>
      </w:r>
      <w:r>
        <w:rPr>
          <w:rFonts w:ascii="Times New Roman" w:cs="Times New Roman" w:eastAsia="Times New Roman" w:hAnsi="Times New Roman"/>
          <w:color w:val="1A1A1A"/>
          <w:sz w:val="24"/>
          <w:szCs w:val="24"/>
        </w:rPr>
        <w:t xml:space="preserve"> Deliver each result both as an authoritative PDF, served only through an authorisation-checked endpoint, and as structured observations that are normalised to canonical analytes and units, so that a patient can view longitudinal trends for a marker across results issued by different laboratories, with reference-range shading and abnormal-value flagging, governed by a patient-controlled privacy setting.</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Provide AI-guided discovery.</w:t>
      </w:r>
      <w:r>
        <w:rPr>
          <w:rFonts w:ascii="Times New Roman" w:cs="Times New Roman" w:eastAsia="Times New Roman" w:hAnsi="Times New Roman"/>
          <w:color w:val="1A1A1A"/>
          <w:sz w:val="24"/>
          <w:szCs w:val="24"/>
        </w:rPr>
        <w:t xml:space="preserve"> Layer an agentic, function-calling AI assistant over the live catalogue so that a patient can ask, in natural language and in either English or Arabic, where to obtain a test and what it means, and receive grounded answers and clickable laboratory and test cards that lead directly into the booking funnel, complemented by a lightweight deterministic FAQ helper for common questions.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Implement a secure, role-based platform.</w:t>
      </w:r>
      <w:r>
        <w:rPr>
          <w:rFonts w:ascii="Times New Roman" w:cs="Times New Roman" w:eastAsia="Times New Roman" w:hAnsi="Times New Roman"/>
          <w:color w:val="1A1A1A"/>
          <w:sz w:val="24"/>
          <w:szCs w:val="24"/>
        </w:rPr>
        <w:t xml:space="preserve"> Serve three roles — patient, lab staff, and admin — through layered, defence-in-depth access control, ensure that only laboratories which pass a concrete operational-readiness gate become bookable, and treat the confidentiality of medical data as a first-class design concern across both the web and mobile clients.</w:t>
      </w:r>
    </w:p>
    <w:p>
      <w:pPr>
        <w:spacing w:after="140" w:line="360"/>
        <w:jc w:val="both"/>
      </w:pPr>
      <w:r>
        <w:rPr>
          <w:rFonts w:ascii="Times New Roman" w:cs="Times New Roman" w:eastAsia="Times New Roman" w:hAnsi="Times New Roman"/>
          <w:color w:val="1A1A1A"/>
          <w:sz w:val="24"/>
          <w:szCs w:val="24"/>
        </w:rPr>
        <w:t xml:space="preserve">In meeting these objectives the system is intended to demonstrate a coherent, end-to-end pipeline in which a patient can move from an AI-assisted conversation to a compared, booked, paid, delivered, and trended test, and in which a laboratory can move from a gated registration to a fully operational storefront, all on one curated platform.</w:t>
      </w:r>
    </w:p>
    <w:p>
      <w:pPr>
        <w:pStyle w:val="Heading2"/>
        <w:spacing w:after="110" w:before="220"/>
      </w:pPr>
      <w:r>
        <w:t xml:space="preserve">1.4  Thesis Organization</w:t>
      </w:r>
    </w:p>
    <w:p>
      <w:pPr>
        <w:spacing w:after="140" w:line="360"/>
        <w:jc w:val="both"/>
      </w:pPr>
      <w:r>
        <w:rPr>
          <w:rFonts w:ascii="Times New Roman" w:cs="Times New Roman" w:eastAsia="Times New Roman" w:hAnsi="Times New Roman"/>
          <w:color w:val="1A1A1A"/>
          <w:sz w:val="24"/>
          <w:szCs w:val="24"/>
        </w:rPr>
        <w:t xml:space="preserve">The remainder of this thesis is organised as follows.</w:t>
      </w:r>
    </w:p>
    <w:p>
      <w:pPr>
        <w:spacing w:after="140" w:line="360"/>
        <w:jc w:val="both"/>
      </w:pPr>
      <w:r>
        <w:rPr>
          <w:rFonts w:ascii="Times New Roman" w:cs="Times New Roman" w:eastAsia="Times New Roman" w:hAnsi="Times New Roman"/>
          <w:b/>
          <w:bCs/>
          <w:color w:val="1A1A1A"/>
          <w:sz w:val="24"/>
          <w:szCs w:val="24"/>
        </w:rPr>
        <w:t xml:space="preserve">Chapter 2 — Literature Review and Background.</w:t>
      </w:r>
      <w:r>
        <w:rPr>
          <w:rFonts w:ascii="Times New Roman" w:cs="Times New Roman" w:eastAsia="Times New Roman" w:hAnsi="Times New Roman"/>
          <w:color w:val="1A1A1A"/>
          <w:sz w:val="24"/>
          <w:szCs w:val="24"/>
        </w:rPr>
        <w:t xml:space="preserve"> This chapter surveys the domain of diagnostic laboratory testing and digital health marketplaces, reviews comparable systems and the gaps they leave unaddressed, and introduces the core technologies and concepts on which TesTly is built, including the NestJS and Next.js frameworks, the Flutter mobile toolkit, the Prisma object-relational mapper over PostgreSQL, and the agentic, function-calling pattern used for the generative-AI assistant.</w:t>
      </w:r>
    </w:p>
    <w:p>
      <w:pPr>
        <w:spacing w:after="140" w:line="360"/>
        <w:jc w:val="both"/>
      </w:pPr>
      <w:r>
        <w:rPr>
          <w:rFonts w:ascii="Times New Roman" w:cs="Times New Roman" w:eastAsia="Times New Roman" w:hAnsi="Times New Roman"/>
          <w:b/>
          <w:bCs/>
          <w:color w:val="1A1A1A"/>
          <w:sz w:val="24"/>
          <w:szCs w:val="24"/>
        </w:rPr>
        <w:t xml:space="preserve">Chapter 3 — System Analysis and Requirements.</w:t>
      </w:r>
      <w:r>
        <w:rPr>
          <w:rFonts w:ascii="Times New Roman" w:cs="Times New Roman" w:eastAsia="Times New Roman" w:hAnsi="Times New Roman"/>
          <w:color w:val="1A1A1A"/>
          <w:sz w:val="24"/>
          <w:szCs w:val="24"/>
        </w:rPr>
        <w:t xml:space="preserve"> This chapter establishes the functional and non-functional requirements of the platform. It identifies the actors — patient, lab staff, administrator, and the AI assistant — enumerates their use cases, and specifies the business rules that govern booking, payment, result delivery, lab onboarding, and the cross-laboratory privacy model.</w:t>
      </w:r>
    </w:p>
    <w:p>
      <w:pPr>
        <w:spacing w:after="140" w:line="360"/>
        <w:jc w:val="both"/>
      </w:pPr>
      <w:r>
        <w:rPr>
          <w:rFonts w:ascii="Times New Roman" w:cs="Times New Roman" w:eastAsia="Times New Roman" w:hAnsi="Times New Roman"/>
          <w:b/>
          <w:bCs/>
          <w:color w:val="1A1A1A"/>
          <w:sz w:val="24"/>
          <w:szCs w:val="24"/>
        </w:rPr>
        <w:t xml:space="preserve">Chapter 4 — System Design and Architecture.</w:t>
      </w:r>
      <w:r>
        <w:rPr>
          <w:rFonts w:ascii="Times New Roman" w:cs="Times New Roman" w:eastAsia="Times New Roman" w:hAnsi="Times New Roman"/>
          <w:color w:val="1A1A1A"/>
          <w:sz w:val="24"/>
          <w:szCs w:val="24"/>
        </w:rPr>
        <w:t xml:space="preserve"> This chapter presents the architecture of TesTly in depth: the monorepo structure and the single shared API contract, the layered backend modules and the guard pipeline that enforces access control, the data model of twenty tables and eleven enumerations, the clinical-normalisation engine for cross-laboratory trends, and the integration of object storage, push notifications, and the generative-AI service.</w:t>
      </w:r>
    </w:p>
    <w:p>
      <w:pPr>
        <w:spacing w:after="140" w:line="360"/>
        <w:jc w:val="both"/>
      </w:pPr>
      <w:r>
        <w:rPr>
          <w:rFonts w:ascii="Times New Roman" w:cs="Times New Roman" w:eastAsia="Times New Roman" w:hAnsi="Times New Roman"/>
          <w:b/>
          <w:bCs/>
          <w:color w:val="1A1A1A"/>
          <w:sz w:val="24"/>
          <w:szCs w:val="24"/>
        </w:rPr>
        <w:t xml:space="preserve">Chapter 5 — Implementation and Testing.</w:t>
      </w:r>
      <w:r>
        <w:rPr>
          <w:rFonts w:ascii="Times New Roman" w:cs="Times New Roman" w:eastAsia="Times New Roman" w:hAnsi="Times New Roman"/>
          <w:color w:val="1A1A1A"/>
          <w:sz w:val="24"/>
          <w:szCs w:val="24"/>
        </w:rPr>
        <w:t xml:space="preserve"> This chapter describes how the design is realised in code across the backend, web, and mobile applications, walking through the principal end-to-end flows — booking and payment, result upload and delivery, lab onboarding and approval, cross-laboratory health trends, and AI-assisted discovery — and discusses the per-layer testing strategy used to validate the system.</w:t>
      </w:r>
    </w:p>
    <w:p>
      <w:pPr>
        <w:spacing w:after="140" w:line="360"/>
        <w:jc w:val="both"/>
      </w:pPr>
      <w:r>
        <w:rPr>
          <w:rFonts w:ascii="Times New Roman" w:cs="Times New Roman" w:eastAsia="Times New Roman" w:hAnsi="Times New Roman"/>
          <w:b/>
          <w:bCs/>
          <w:color w:val="1A1A1A"/>
          <w:sz w:val="24"/>
          <w:szCs w:val="24"/>
        </w:rPr>
        <w:t xml:space="preserve">Chapter 6 — Conclusion and Future Work.</w:t>
      </w:r>
      <w:r>
        <w:rPr>
          <w:rFonts w:ascii="Times New Roman" w:cs="Times New Roman" w:eastAsia="Times New Roman" w:hAnsi="Times New Roman"/>
          <w:color w:val="1A1A1A"/>
          <w:sz w:val="24"/>
          <w:szCs w:val="24"/>
        </w:rPr>
        <w:t xml:space="preserve"> This chapter summarises the contributions of the project, evaluates the extent to which the stated objectives were met, reflects on the limitations of the current implementation — such as the simulated payment gateway — and outlines directions for future work, including a production payment integration and broader clinical interoperability.</w:t>
      </w:r>
    </w:p>
    <w:p>
      <w:pPr>
        <w:pageBreakBefore/>
        <w:spacing w:after="0" w:before="1200"/>
        <w:jc w:val="center"/>
      </w:pPr>
      <w:r>
        <w:rPr>
          <w:rFonts w:ascii="Times New Roman" w:cs="Times New Roman" w:eastAsia="Times New Roman" w:hAnsi="Times New Roman"/>
          <w:b/>
          <w:bCs/>
          <w:color w:val="0F6FC6"/>
          <w:sz w:val="36"/>
          <w:szCs w:val="36"/>
        </w:rPr>
        <w:t xml:space="preserve">Chapter 2</w:t>
      </w:r>
    </w:p>
    <w:p>
      <w:pPr>
        <w:pStyle w:val="Heading1"/>
        <w:spacing w:after="80" w:before="120"/>
        <w:jc w:val="center"/>
      </w:pPr>
      <w:r>
        <w:t xml:space="preserve">Related Work</w:t>
      </w:r>
    </w:p>
    <w:p>
      <w:pPr>
        <w:pBdr>
          <w:bottom w:val="single" w:color="0F6FC6" w:sz="12" w:space="8"/>
        </w:pBdr>
        <w:spacing w:after="320"/>
        <w:jc w:val="center"/>
      </w:pPr>
      <w:r>
        <w:t xml:space="preserve"/>
      </w:r>
    </w:p>
    <w:p>
      <w:pPr>
        <w:spacing w:after="140" w:line="360"/>
        <w:jc w:val="both"/>
      </w:pPr>
      <w:r>
        <w:rPr>
          <w:rFonts w:ascii="Times New Roman" w:cs="Times New Roman" w:eastAsia="Times New Roman" w:hAnsi="Times New Roman"/>
          <w:color w:val="1A1A1A"/>
          <w:sz w:val="24"/>
          <w:szCs w:val="24"/>
        </w:rPr>
        <w:t xml:space="preserve">This chapter situates </w:t>
      </w:r>
      <w:r>
        <w:rPr>
          <w:rFonts w:ascii="Times New Roman" w:cs="Times New Roman" w:eastAsia="Times New Roman" w:hAnsi="Times New Roman"/>
          <w:b/>
          <w:bCs/>
          <w:color w:val="1A1A1A"/>
          <w:sz w:val="24"/>
          <w:szCs w:val="24"/>
        </w:rPr>
        <w:t xml:space="preserve">TesTly</w:t>
      </w:r>
      <w:r>
        <w:rPr>
          <w:rFonts w:ascii="Times New Roman" w:cs="Times New Roman" w:eastAsia="Times New Roman" w:hAnsi="Times New Roman"/>
          <w:color w:val="1A1A1A"/>
          <w:sz w:val="24"/>
          <w:szCs w:val="24"/>
        </w:rPr>
        <w:t xml:space="preserve"> within the wider landscape of medical diagnostic services and digital health technology. It first establishes the domain background: how patients in Egypt currently navigate laboratory testing, the global rise of electronic-health (e-health) and health-technology marketplaces, and the key technical and clinical concepts that underpin any modern laboratory platform. It then surveys the categories of existing applications that overlap with TesTly's problem space, naming representative real-world systems and identifying the features each category typically offers and the gaps it leaves. Finally, it justifies the engineering choices made for TesTly by comparing each layer of the technology stack against the principal alternatives. The purpose of this related-work review is twofold: to demonstrate that the problem TesTly addresses is real and inadequately served by existing solutions, and to show that the selected tools are a deliberate, defensible response to the project's requirements rather than arbitrary preferences.</w:t>
      </w:r>
    </w:p>
    <w:p>
      <w:pPr>
        <w:pStyle w:val="Heading2"/>
        <w:spacing w:after="110" w:before="220"/>
      </w:pPr>
      <w:r>
        <w:t xml:space="preserve">2.1  Background</w:t>
      </w:r>
    </w:p>
    <w:p>
      <w:pPr>
        <w:spacing w:after="140" w:line="360"/>
        <w:jc w:val="both"/>
      </w:pPr>
      <w:r>
        <w:rPr>
          <w:rFonts w:ascii="Times New Roman" w:cs="Times New Roman" w:eastAsia="Times New Roman" w:hAnsi="Times New Roman"/>
          <w:color w:val="1A1A1A"/>
          <w:sz w:val="24"/>
          <w:szCs w:val="24"/>
        </w:rPr>
        <w:t xml:space="preserve">A medical diagnostic laboratory is a facility that performs clinical tests on biological samples — blood, urine, and other specimens — to support the diagnosis, treatment, and monitoring of disease. In Egypt, laboratory testing is delivered by a fragmented mix of large national chains, hospital-affiliated laboratories, and a long tail of independent neighbourhood laboratories. Patients typically reach these laboratories through one of three paths: a physician's referral, a direct walk-in for a routine or self-requested panel, or, increasingly, an online enquiry. The conventional patient journey is notably manual: the patient learns of a laboratory by word of mouth or proximity, telephones or visits to ask about a test and its price, attends in person to provide a sample or arranges an informal home visit, and later returns to collect a paper or PDF result. Because prices for an identical test are rarely published and vary substantially between laboratories, the patient has no neutral means of comparing options before committing.</w:t>
      </w:r>
    </w:p>
    <w:p>
      <w:pPr>
        <w:spacing w:after="140" w:line="360"/>
        <w:jc w:val="both"/>
      </w:pPr>
      <w:r>
        <w:rPr>
          <w:rFonts w:ascii="Times New Roman" w:cs="Times New Roman" w:eastAsia="Times New Roman" w:hAnsi="Times New Roman"/>
          <w:color w:val="1A1A1A"/>
          <w:sz w:val="24"/>
          <w:szCs w:val="24"/>
        </w:rPr>
        <w:t xml:space="preserve">This opacity is the central pain point that motivates a marketplace approach. A patient seeking a common panel — a complete blood count (CBC), a lipid profile, a thyroid panel, or a glycated-haemoglobin (HbA1c) test — must individually canvass laboratories to discover where the test is available, what it costs, how long results take, and whether the laboratory is accredited. There is no consolidated, patient-facing view of the market, no structured record of other patients' experiences, and no continuity of a patient's results when they move between laboratories. Results delivered as one-off documents cannot easily be trended over time, and a patient who uses different laboratories for successive tests accumulates a disconnected archive rather than a coherent health record.</w:t>
      </w:r>
    </w:p>
    <w:p>
      <w:pPr>
        <w:pStyle w:val="Heading3"/>
        <w:spacing w:after="80" w:before="160"/>
      </w:pPr>
      <w:r>
        <w:t xml:space="preserve">2.1.1  The Rise of E-Health and Health-Technology Marketplaces</w:t>
      </w:r>
    </w:p>
    <w:p>
      <w:pPr>
        <w:spacing w:after="140" w:line="360"/>
        <w:jc w:val="both"/>
      </w:pPr>
      <w:r>
        <w:rPr>
          <w:rFonts w:ascii="Times New Roman" w:cs="Times New Roman" w:eastAsia="Times New Roman" w:hAnsi="Times New Roman"/>
          <w:color w:val="1A1A1A"/>
          <w:sz w:val="24"/>
          <w:szCs w:val="24"/>
        </w:rPr>
        <w:t xml:space="preserve">Over the past decade, the broader e-health movement has reshaped how patients discover and consume health services. The same online-marketplace pattern that transformed retail, transport, and hospitality — aggregating fragmented supply, exposing transparent pricing and ratings, and enabling online transactions — has been applied to healthcare. In the Egyptian and wider Middle Eastern market, this is visible in the growth of doctor-booking platforms, online pharmacies, and tele-health services that connect patients to providers through a single digital storefront. These platforms succeed by addressing precisely the frictions described above: they make supply discoverable, make pricing comparable, and reduce the number of phone calls and physical visits a patient must make.</w:t>
      </w:r>
    </w:p>
    <w:p>
      <w:pPr>
        <w:spacing w:after="140" w:line="360"/>
        <w:jc w:val="both"/>
      </w:pPr>
      <w:r>
        <w:rPr>
          <w:rFonts w:ascii="Times New Roman" w:cs="Times New Roman" w:eastAsia="Times New Roman" w:hAnsi="Times New Roman"/>
          <w:color w:val="1A1A1A"/>
          <w:sz w:val="24"/>
          <w:szCs w:val="24"/>
        </w:rPr>
        <w:t xml:space="preserve">Three capabilities recur across successful e-health products and are directly relevant to TesTly. </w:t>
      </w:r>
      <w:r>
        <w:rPr>
          <w:rFonts w:ascii="Times New Roman" w:cs="Times New Roman" w:eastAsia="Times New Roman" w:hAnsi="Times New Roman"/>
          <w:b/>
          <w:bCs/>
          <w:color w:val="1A1A1A"/>
          <w:sz w:val="24"/>
          <w:szCs w:val="24"/>
        </w:rPr>
        <w:t xml:space="preserve">Online booking</w:t>
      </w:r>
      <w:r>
        <w:rPr>
          <w:rFonts w:ascii="Times New Roman" w:cs="Times New Roman" w:eastAsia="Times New Roman" w:hAnsi="Times New Roman"/>
          <w:color w:val="1A1A1A"/>
          <w:sz w:val="24"/>
          <w:szCs w:val="24"/>
        </w:rPr>
        <w:t xml:space="preserve"> lets a patient reserve a service — an appointment slot, a home visit, or a delivery — without a phone call, and gives the provider a managed queue rather than ad-hoc requests. </w:t>
      </w:r>
      <w:r>
        <w:rPr>
          <w:rFonts w:ascii="Times New Roman" w:cs="Times New Roman" w:eastAsia="Times New Roman" w:hAnsi="Times New Roman"/>
          <w:b/>
          <w:bCs/>
          <w:color w:val="1A1A1A"/>
          <w:sz w:val="24"/>
          <w:szCs w:val="24"/>
        </w:rPr>
        <w:t xml:space="preserve">Tele-health and remote service models</w:t>
      </w:r>
      <w:r>
        <w:rPr>
          <w:rFonts w:ascii="Times New Roman" w:cs="Times New Roman" w:eastAsia="Times New Roman" w:hAnsi="Times New Roman"/>
          <w:color w:val="1A1A1A"/>
          <w:sz w:val="24"/>
          <w:szCs w:val="24"/>
        </w:rPr>
        <w:t xml:space="preserve"> extend the provider's reach beyond the physical premises; for a diagnostic laboratory the analogue is home sample collection and home test kits, which decouple the service from a clinic visit. </w:t>
      </w:r>
      <w:r>
        <w:rPr>
          <w:rFonts w:ascii="Times New Roman" w:cs="Times New Roman" w:eastAsia="Times New Roman" w:hAnsi="Times New Roman"/>
          <w:b/>
          <w:bCs/>
          <w:color w:val="1A1A1A"/>
          <w:sz w:val="24"/>
          <w:szCs w:val="24"/>
        </w:rPr>
        <w:t xml:space="preserve">Digital results delivery</w:t>
      </w:r>
      <w:r>
        <w:rPr>
          <w:rFonts w:ascii="Times New Roman" w:cs="Times New Roman" w:eastAsia="Times New Roman" w:hAnsi="Times New Roman"/>
          <w:color w:val="1A1A1A"/>
          <w:sz w:val="24"/>
          <w:szCs w:val="24"/>
        </w:rPr>
        <w:t xml:space="preserve"> replaces paper with electronic documents and, in more advanced systems, with structured data that can be searched, charted, and integrated with other records. TesTly combines all three: it offers booking across lab-visit, home-collection, and home-test-kit modes; it supports online and cash payment; and it delivers results both as an authoritative PDF and as structured, queryable observations that enable cross-laboratory health-trend tracking.</w:t>
      </w:r>
    </w:p>
    <w:p>
      <w:pPr>
        <w:pStyle w:val="Heading3"/>
        <w:spacing w:after="80" w:before="160"/>
      </w:pPr>
      <w:r>
        <w:t xml:space="preserve">2.1.2  Key Concepts: LIS, LOINC, and Accreditation</w:t>
      </w:r>
    </w:p>
    <w:p>
      <w:pPr>
        <w:spacing w:after="140" w:line="360"/>
        <w:jc w:val="both"/>
      </w:pPr>
      <w:r>
        <w:rPr>
          <w:rFonts w:ascii="Times New Roman" w:cs="Times New Roman" w:eastAsia="Times New Roman" w:hAnsi="Times New Roman"/>
          <w:color w:val="1A1A1A"/>
          <w:sz w:val="24"/>
          <w:szCs w:val="24"/>
        </w:rPr>
        <w:t xml:space="preserve">Three concepts from clinical informatics frame the design of any laboratory platform and recur throughout this thesis. Understanding them clarifies both what existing systems do and where TesTly's contribution lies.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Laboratory Information System (LIS).</w:t>
      </w:r>
      <w:r>
        <w:rPr>
          <w:rFonts w:ascii="Times New Roman" w:cs="Times New Roman" w:eastAsia="Times New Roman" w:hAnsi="Times New Roman"/>
          <w:color w:val="1A1A1A"/>
          <w:sz w:val="24"/>
          <w:szCs w:val="24"/>
        </w:rPr>
        <w:t xml:space="preserve"> An LIS is the back-office software a laboratory uses internally to manage its operations: receiving test orders, tracking samples through the workflow, recording results, and producing reports. A traditional LIS is laboratory-centric and closed — it serves the single laboratory that operates it, not a network of laboratories or the patients across them. TesTly's lab-facing workspace performs an analogous operational role (catalogue, schedule, booking queue, results upload) but does so as a shared, multi-tenant marketplace component rather than a per-laboratory silo.</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LOINC (Logical Observation Identifiers Names and Codes).</w:t>
      </w:r>
      <w:r>
        <w:rPr>
          <w:rFonts w:ascii="Times New Roman" w:cs="Times New Roman" w:eastAsia="Times New Roman" w:hAnsi="Times New Roman"/>
          <w:color w:val="1A1A1A"/>
          <w:sz w:val="24"/>
          <w:szCs w:val="24"/>
        </w:rPr>
        <w:t xml:space="preserve"> LOINC is an international standard that assigns universal codes to laboratory observations so that the same analyte reported by different laboratories — under different local names and units — can be identified as the same measurement. This is the formal answer to the cross-laboratory comparability problem. TesTly does not adopt the full LOINC catalogue, but it implements the same underlying idea through a canonical-marker normalisation layer: it resolves each laboratory's differently-named, differently-united analytes (for example glucose reported in mmol/L versus mg/dL) into a canonical, comparable form so that values from different laboratories can be charted on one trend line.</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Accreditation.</w:t>
      </w:r>
      <w:r>
        <w:rPr>
          <w:rFonts w:ascii="Times New Roman" w:cs="Times New Roman" w:eastAsia="Times New Roman" w:hAnsi="Times New Roman"/>
          <w:color w:val="1A1A1A"/>
          <w:sz w:val="24"/>
          <w:szCs w:val="24"/>
        </w:rPr>
        <w:t xml:space="preserve"> Accreditation is formal recognition that a laboratory meets defined quality and competence standards. For a marketplace, accreditation is a trust signal that helps a patient choose between otherwise similar offerings. TesTly records each laboratory's accreditation as a first-class attribute, exposes it as a filter and a comparison field in the public marketplace, and surfaces it on laboratory and assistant result cards.</w:t>
      </w:r>
    </w:p>
    <w:p>
      <w:pPr>
        <w:spacing w:after="140" w:line="360"/>
        <w:jc w:val="both"/>
      </w:pPr>
      <w:r>
        <w:rPr>
          <w:rFonts w:ascii="Times New Roman" w:cs="Times New Roman" w:eastAsia="Times New Roman" w:hAnsi="Times New Roman"/>
          <w:color w:val="1A1A1A"/>
          <w:sz w:val="24"/>
          <w:szCs w:val="24"/>
        </w:rPr>
        <w:t xml:space="preserve">Together these concepts define the niche TesTly occupies. It is not merely a single laboratory's LIS exposed online, nor a generic appointment-booking tool, but a curated multi-laboratory marketplace that layers transparent discovery, multi-mode booking, secure digital results, and LOINC-style cross-laboratory normalisation over a network of accredited laboratories — with an agentic AI assistant grounded in the live catalogue as a discovery aid.</w:t>
      </w:r>
    </w:p>
    <w:p>
      <w:pPr>
        <w:pStyle w:val="Heading2"/>
        <w:spacing w:after="110" w:before="220"/>
      </w:pPr>
      <w:r>
        <w:t xml:space="preserve">2.2  Types of Applications</w:t>
      </w:r>
    </w:p>
    <w:p>
      <w:pPr>
        <w:spacing w:after="140" w:line="360"/>
        <w:jc w:val="both"/>
      </w:pPr>
      <w:r>
        <w:rPr>
          <w:rFonts w:ascii="Times New Roman" w:cs="Times New Roman" w:eastAsia="Times New Roman" w:hAnsi="Times New Roman"/>
          <w:color w:val="1A1A1A"/>
          <w:sz w:val="24"/>
          <w:szCs w:val="24"/>
        </w:rPr>
        <w:t xml:space="preserve">A number of existing application categories overlap with TesTly's problem space, each solving part of the patient's journey but none addressing it end-to-end as a transparent, cross-laboratory marketplace with longitudinal result tracking. This section surveys those categories, names representative real-world systems, and identifies the features and gaps of each. The categories are ordered from the most laboratory-specific to the most general.</w:t>
      </w:r>
    </w:p>
    <w:p>
      <w:pPr>
        <w:pStyle w:val="Heading3"/>
        <w:spacing w:after="80" w:before="160"/>
      </w:pPr>
      <w:r>
        <w:t xml:space="preserve">2.2.1  Single-Laboratory Websites and Apps</w:t>
      </w:r>
    </w:p>
    <w:p>
      <w:pPr>
        <w:spacing w:after="140" w:line="360"/>
        <w:jc w:val="both"/>
      </w:pPr>
      <w:r>
        <w:rPr>
          <w:rFonts w:ascii="Times New Roman" w:cs="Times New Roman" w:eastAsia="Times New Roman" w:hAnsi="Times New Roman"/>
          <w:color w:val="1A1A1A"/>
          <w:sz w:val="24"/>
          <w:szCs w:val="24"/>
        </w:rPr>
        <w:t xml:space="preserve">The most direct comparators are the websites and mobile applications operated by individual laboratory chains. In Egypt the prominent examples are </w:t>
      </w:r>
      <w:r>
        <w:rPr>
          <w:rFonts w:ascii="Times New Roman" w:cs="Times New Roman" w:eastAsia="Times New Roman" w:hAnsi="Times New Roman"/>
          <w:b/>
          <w:bCs/>
          <w:color w:val="1A1A1A"/>
          <w:sz w:val="24"/>
          <w:szCs w:val="24"/>
        </w:rPr>
        <w:t xml:space="preserve">El Mokhtabar</w:t>
      </w:r>
      <w:r>
        <w:rPr>
          <w:rFonts w:ascii="Times New Roman" w:cs="Times New Roman" w:eastAsia="Times New Roman" w:hAnsi="Times New Roman"/>
          <w:color w:val="1A1A1A"/>
          <w:sz w:val="24"/>
          <w:szCs w:val="24"/>
        </w:rPr>
        <w:t xml:space="preserve"> and </w:t>
      </w:r>
      <w:r>
        <w:rPr>
          <w:rFonts w:ascii="Times New Roman" w:cs="Times New Roman" w:eastAsia="Times New Roman" w:hAnsi="Times New Roman"/>
          <w:b/>
          <w:bCs/>
          <w:color w:val="1A1A1A"/>
          <w:sz w:val="24"/>
          <w:szCs w:val="24"/>
        </w:rPr>
        <w:t xml:space="preserve">Al Borg Laboratories</w:t>
      </w:r>
      <w:r>
        <w:rPr>
          <w:rFonts w:ascii="Times New Roman" w:cs="Times New Roman" w:eastAsia="Times New Roman" w:hAnsi="Times New Roman"/>
          <w:color w:val="1A1A1A"/>
          <w:sz w:val="24"/>
          <w:szCs w:val="24"/>
        </w:rPr>
        <w:t xml:space="preserve">, two of the largest national chains, each of which offers an online presence through which a patient can browse that chain's own test catalogue, book a home visit or branch appointment, and retrieve results. These applications are typically polished and operationally complete because they are backed by a real laboratory and its internal LIS.</w:t>
      </w:r>
    </w:p>
    <w:p>
      <w:pPr>
        <w:spacing w:after="140" w:line="360"/>
        <w:jc w:val="both"/>
      </w:pPr>
      <w:r>
        <w:rPr>
          <w:rFonts w:ascii="Times New Roman" w:cs="Times New Roman" w:eastAsia="Times New Roman" w:hAnsi="Times New Roman"/>
          <w:color w:val="1A1A1A"/>
          <w:sz w:val="24"/>
          <w:szCs w:val="24"/>
        </w:rPr>
        <w:t xml:space="preserve">Their defining limitation, however, is that they are </w:t>
      </w:r>
      <w:r>
        <w:rPr>
          <w:rFonts w:ascii="Times New Roman" w:cs="Times New Roman" w:eastAsia="Times New Roman" w:hAnsi="Times New Roman"/>
          <w:b/>
          <w:bCs/>
          <w:color w:val="1A1A1A"/>
          <w:sz w:val="24"/>
          <w:szCs w:val="24"/>
        </w:rPr>
        <w:t xml:space="preserve">single-vendor storefronts</w:t>
      </w:r>
      <w:r>
        <w:rPr>
          <w:rFonts w:ascii="Times New Roman" w:cs="Times New Roman" w:eastAsia="Times New Roman" w:hAnsi="Times New Roman"/>
          <w:color w:val="1A1A1A"/>
          <w:sz w:val="24"/>
          <w:szCs w:val="24"/>
        </w:rPr>
        <w:t xml:space="preserve">: each shows only its own laboratory's tests, its own prices, and its own branches. A patient using El Mokhtabar's app cannot compare its price for a lipid profile against Al Borg's, cannot see independent neighbourhood laboratories, and cannot consolidate results obtained from different chains into a single trend. Because there is no neutral intermediary, price transparency exists only within a vendor, not across the market. The result is that a price-sensitive or comparison-minded patient must install and check several separate apps — exactly the fragmentation a marketplace is meant to remove.</w:t>
      </w:r>
    </w:p>
    <w:p>
      <w:pPr>
        <w:pStyle w:val="Heading3"/>
        <w:spacing w:after="80" w:before="160"/>
      </w:pPr>
      <w:r>
        <w:t xml:space="preserve">2.2.2  Health-Service Marketplaces</w:t>
      </w:r>
    </w:p>
    <w:p>
      <w:pPr>
        <w:spacing w:after="140" w:line="360"/>
        <w:jc w:val="both"/>
      </w:pPr>
      <w:r>
        <w:rPr>
          <w:rFonts w:ascii="Times New Roman" w:cs="Times New Roman" w:eastAsia="Times New Roman" w:hAnsi="Times New Roman"/>
          <w:color w:val="1A1A1A"/>
          <w:sz w:val="24"/>
          <w:szCs w:val="24"/>
        </w:rPr>
        <w:t xml:space="preserve">A second category is the broader health-service marketplace that aggregates multiple providers. The leading regional example is </w:t>
      </w:r>
      <w:r>
        <w:rPr>
          <w:rFonts w:ascii="Times New Roman" w:cs="Times New Roman" w:eastAsia="Times New Roman" w:hAnsi="Times New Roman"/>
          <w:b/>
          <w:bCs/>
          <w:color w:val="1A1A1A"/>
          <w:sz w:val="24"/>
          <w:szCs w:val="24"/>
        </w:rPr>
        <w:t xml:space="preserve">Vezeeta</w:t>
      </w:r>
      <w:r>
        <w:rPr>
          <w:rFonts w:ascii="Times New Roman" w:cs="Times New Roman" w:eastAsia="Times New Roman" w:hAnsi="Times New Roman"/>
          <w:color w:val="1A1A1A"/>
          <w:sz w:val="24"/>
          <w:szCs w:val="24"/>
        </w:rPr>
        <w:t xml:space="preserve">, which began as a doctor-booking platform and expanded into laboratory tests, pharmacy, and other services; another is </w:t>
      </w:r>
      <w:r>
        <w:rPr>
          <w:rFonts w:ascii="Times New Roman" w:cs="Times New Roman" w:eastAsia="Times New Roman" w:hAnsi="Times New Roman"/>
          <w:b/>
          <w:bCs/>
          <w:color w:val="1A1A1A"/>
          <w:sz w:val="24"/>
          <w:szCs w:val="24"/>
        </w:rPr>
        <w:t xml:space="preserve">Yodawy</w:t>
      </w:r>
      <w:r>
        <w:rPr>
          <w:rFonts w:ascii="Times New Roman" w:cs="Times New Roman" w:eastAsia="Times New Roman" w:hAnsi="Times New Roman"/>
          <w:color w:val="1A1A1A"/>
          <w:sz w:val="24"/>
          <w:szCs w:val="24"/>
        </w:rPr>
        <w:t xml:space="preserve">, focused primarily on pharmacy and medication fulfilment with some diagnostic offerings. These platforms demonstrate the marketplace pattern in the Egyptian market: they aggregate supply, expose provider ratings, and enable online booking and payment across many vendors.</w:t>
      </w:r>
    </w:p>
    <w:p>
      <w:pPr>
        <w:spacing w:after="140" w:line="360"/>
        <w:jc w:val="both"/>
      </w:pPr>
      <w:r>
        <w:rPr>
          <w:rFonts w:ascii="Times New Roman" w:cs="Times New Roman" w:eastAsia="Times New Roman" w:hAnsi="Times New Roman"/>
          <w:color w:val="1A1A1A"/>
          <w:sz w:val="24"/>
          <w:szCs w:val="24"/>
        </w:rPr>
        <w:t xml:space="preserve">For diagnostic testing specifically, however, these general health marketplaces treat laboratory tests as one vertical among many, and their laboratory experience is comparatively shallow. They typically offer booking and a degree of price visibility, but they do not deliver </w:t>
      </w:r>
      <w:r>
        <w:rPr>
          <w:rFonts w:ascii="Times New Roman" w:cs="Times New Roman" w:eastAsia="Times New Roman" w:hAnsi="Times New Roman"/>
          <w:b/>
          <w:bCs/>
          <w:color w:val="1A1A1A"/>
          <w:sz w:val="24"/>
          <w:szCs w:val="24"/>
        </w:rPr>
        <w:t xml:space="preserve">structured, normalised results</w:t>
      </w:r>
      <w:r>
        <w:rPr>
          <w:rFonts w:ascii="Times New Roman" w:cs="Times New Roman" w:eastAsia="Times New Roman" w:hAnsi="Times New Roman"/>
          <w:color w:val="1A1A1A"/>
          <w:sz w:val="24"/>
          <w:szCs w:val="24"/>
        </w:rPr>
        <w:t xml:space="preserve"> that a patient can trend across laboratories over time, nor do they provide a privacy-controlled mechanism for a patient's longitudinal history to follow them when they change provider. Their value lies in breadth of services rather than depth in the laboratory domain. TesTly, by contrast, is purpose-built for laboratory testing and therefore invests in exactly the depth these platforms lack: cross-laboratory test comparison, structured result data, and longitudinal trend tracking.</w:t>
      </w:r>
    </w:p>
    <w:p>
      <w:pPr>
        <w:pStyle w:val="Heading3"/>
        <w:spacing w:after="80" w:before="160"/>
      </w:pPr>
      <w:r>
        <w:t xml:space="preserve">2.2.3  Pharmacy and Medication Applications</w:t>
      </w:r>
    </w:p>
    <w:p>
      <w:pPr>
        <w:spacing w:after="140" w:line="360"/>
        <w:jc w:val="both"/>
      </w:pPr>
      <w:r>
        <w:rPr>
          <w:rFonts w:ascii="Times New Roman" w:cs="Times New Roman" w:eastAsia="Times New Roman" w:hAnsi="Times New Roman"/>
          <w:color w:val="1A1A1A"/>
          <w:sz w:val="24"/>
          <w:szCs w:val="24"/>
        </w:rPr>
        <w:t xml:space="preserve">Pharmacy and medication-delivery applications — of which </w:t>
      </w:r>
      <w:r>
        <w:rPr>
          <w:rFonts w:ascii="Times New Roman" w:cs="Times New Roman" w:eastAsia="Times New Roman" w:hAnsi="Times New Roman"/>
          <w:b/>
          <w:bCs/>
          <w:color w:val="1A1A1A"/>
          <w:sz w:val="24"/>
          <w:szCs w:val="24"/>
        </w:rPr>
        <w:t xml:space="preserve">Yodawy</w:t>
      </w:r>
      <w:r>
        <w:rPr>
          <w:rFonts w:ascii="Times New Roman" w:cs="Times New Roman" w:eastAsia="Times New Roman" w:hAnsi="Times New Roman"/>
          <w:color w:val="1A1A1A"/>
          <w:sz w:val="24"/>
          <w:szCs w:val="24"/>
        </w:rPr>
        <w:t xml:space="preserve"> is again a representative regional example, alongside numerous chain-pharmacy apps — share important interaction patterns with a laboratory marketplace: a searchable catalogue, a shopping or booking flow, online and cash-on-delivery payment, and a home-delivery logistics layer. The home-delivery model in particular maps neatly onto TesTly's home-collection and home-test-kit modes, and the cash-on-delivery option mirrors TesTly's cash payment variants.</w:t>
      </w:r>
    </w:p>
    <w:p>
      <w:pPr>
        <w:spacing w:after="140" w:line="360"/>
        <w:jc w:val="both"/>
      </w:pPr>
      <w:r>
        <w:rPr>
          <w:rFonts w:ascii="Times New Roman" w:cs="Times New Roman" w:eastAsia="Times New Roman" w:hAnsi="Times New Roman"/>
          <w:color w:val="1A1A1A"/>
          <w:sz w:val="24"/>
          <w:szCs w:val="24"/>
        </w:rPr>
        <w:t xml:space="preserve">The relevance of this category is therefore primarily in the </w:t>
      </w:r>
      <w:r>
        <w:rPr>
          <w:rFonts w:ascii="Times New Roman" w:cs="Times New Roman" w:eastAsia="Times New Roman" w:hAnsi="Times New Roman"/>
          <w:b/>
          <w:bCs/>
          <w:color w:val="1A1A1A"/>
          <w:sz w:val="24"/>
          <w:szCs w:val="24"/>
        </w:rPr>
        <w:t xml:space="preserve">transactional and fulfilment mechanics</w:t>
      </w:r>
      <w:r>
        <w:rPr>
          <w:rFonts w:ascii="Times New Roman" w:cs="Times New Roman" w:eastAsia="Times New Roman" w:hAnsi="Times New Roman"/>
          <w:color w:val="1A1A1A"/>
          <w:sz w:val="24"/>
          <w:szCs w:val="24"/>
        </w:rPr>
        <w:t xml:space="preserve"> rather than the clinical content. These applications confirm that Egyptian users are comfortable with online catalogues, home delivery, and mixed online/cash payment — assumptions TesTly relies on. What they do not provide is any notion of diagnostic results, structured clinical data, or health-trend tracking, because medication fulfilment has no result artefact to deliver. TesTly adopts their proven commerce patterns while adding the diagnostic and longitudinal-results dimension that a pharmacy app has no reason to support.</w:t>
      </w:r>
    </w:p>
    <w:p>
      <w:pPr>
        <w:pStyle w:val="Heading3"/>
        <w:spacing w:after="80" w:before="160"/>
      </w:pPr>
      <w:r>
        <w:t xml:space="preserve">2.2.4  Hospital Patient Portals</w:t>
      </w:r>
    </w:p>
    <w:p>
      <w:pPr>
        <w:spacing w:after="140" w:line="360"/>
        <w:jc w:val="both"/>
      </w:pPr>
      <w:r>
        <w:rPr>
          <w:rFonts w:ascii="Times New Roman" w:cs="Times New Roman" w:eastAsia="Times New Roman" w:hAnsi="Times New Roman"/>
          <w:color w:val="1A1A1A"/>
          <w:sz w:val="24"/>
          <w:szCs w:val="24"/>
        </w:rPr>
        <w:t xml:space="preserve">Many hospitals and integrated health systems provide a patient portal — a secure web or mobile front-end to the institution's electronic health record through which a patient can view appointments, laboratory results, and clinical documents. These portals are strong on </w:t>
      </w:r>
      <w:r>
        <w:rPr>
          <w:rFonts w:ascii="Times New Roman" w:cs="Times New Roman" w:eastAsia="Times New Roman" w:hAnsi="Times New Roman"/>
          <w:b/>
          <w:bCs/>
          <w:color w:val="1A1A1A"/>
          <w:sz w:val="24"/>
          <w:szCs w:val="24"/>
        </w:rPr>
        <w:t xml:space="preserve">secure, structured results delivery</w:t>
      </w:r>
      <w:r>
        <w:rPr>
          <w:rFonts w:ascii="Times New Roman" w:cs="Times New Roman" w:eastAsia="Times New Roman" w:hAnsi="Times New Roman"/>
          <w:color w:val="1A1A1A"/>
          <w:sz w:val="24"/>
          <w:szCs w:val="24"/>
        </w:rPr>
        <w:t xml:space="preserve"> and on continuity of care within the institution: a patient's results, once in the portal, are retained and can often be viewed alongside prior values.</w:t>
      </w:r>
    </w:p>
    <w:p>
      <w:pPr>
        <w:spacing w:after="140" w:line="360"/>
        <w:jc w:val="both"/>
      </w:pPr>
      <w:r>
        <w:rPr>
          <w:rFonts w:ascii="Times New Roman" w:cs="Times New Roman" w:eastAsia="Times New Roman" w:hAnsi="Times New Roman"/>
          <w:color w:val="1A1A1A"/>
          <w:sz w:val="24"/>
          <w:szCs w:val="24"/>
        </w:rPr>
        <w:t xml:space="preserve">Their limitation is that they are bounded by the institution. A hospital portal shows results produced by that hospital's own laboratories; it does not aggregate independent laboratories, expose comparative pricing, or let a patient trend results across institutions. It is a continuity-of-care tool for an existing patient of one provider, not a discovery-and-comparison marketplace for a patient choosing between providers. TesTly takes the secure, structured-results strength of the portal model and generalises it across a network of independent laboratories, adding the discovery, comparison, and cross-vendor trending that an institution-bound portal cannot offer.</w:t>
      </w:r>
    </w:p>
    <w:p>
      <w:pPr>
        <w:pStyle w:val="Heading3"/>
        <w:spacing w:after="80" w:before="160"/>
      </w:pPr>
      <w:r>
        <w:t xml:space="preserve">2.2.5  International Patient Portals and Lab Networks</w:t>
      </w:r>
    </w:p>
    <w:p>
      <w:pPr>
        <w:spacing w:after="140" w:line="360"/>
        <w:jc w:val="both"/>
      </w:pPr>
      <w:r>
        <w:rPr>
          <w:rFonts w:ascii="Times New Roman" w:cs="Times New Roman" w:eastAsia="Times New Roman" w:hAnsi="Times New Roman"/>
          <w:color w:val="1A1A1A"/>
          <w:sz w:val="24"/>
          <w:szCs w:val="24"/>
        </w:rPr>
        <w:t xml:space="preserve">Outside Egypt, the most mature comparators are the patient portals of large laboratory networks, notably </w:t>
      </w:r>
      <w:r>
        <w:rPr>
          <w:rFonts w:ascii="Times New Roman" w:cs="Times New Roman" w:eastAsia="Times New Roman" w:hAnsi="Times New Roman"/>
          <w:b/>
          <w:bCs/>
          <w:color w:val="1A1A1A"/>
          <w:sz w:val="24"/>
          <w:szCs w:val="24"/>
        </w:rPr>
        <w:t xml:space="preserve">Quest Diagnostics</w:t>
      </w:r>
      <w:r>
        <w:rPr>
          <w:rFonts w:ascii="Times New Roman" w:cs="Times New Roman" w:eastAsia="Times New Roman" w:hAnsi="Times New Roman"/>
          <w:color w:val="1A1A1A"/>
          <w:sz w:val="24"/>
          <w:szCs w:val="24"/>
        </w:rPr>
        <w:t xml:space="preserve"> (MyQuest) and </w:t>
      </w:r>
      <w:r>
        <w:rPr>
          <w:rFonts w:ascii="Times New Roman" w:cs="Times New Roman" w:eastAsia="Times New Roman" w:hAnsi="Times New Roman"/>
          <w:b/>
          <w:bCs/>
          <w:color w:val="1A1A1A"/>
          <w:sz w:val="24"/>
          <w:szCs w:val="24"/>
        </w:rPr>
        <w:t xml:space="preserve">Labcorp</w:t>
      </w:r>
      <w:r>
        <w:rPr>
          <w:rFonts w:ascii="Times New Roman" w:cs="Times New Roman" w:eastAsia="Times New Roman" w:hAnsi="Times New Roman"/>
          <w:color w:val="1A1A1A"/>
          <w:sz w:val="24"/>
          <w:szCs w:val="24"/>
        </w:rPr>
        <w:t xml:space="preserve"> (Labcorp Patient) in the United States. These systems are sophisticated: they offer online test ordering, appointment scheduling, secure structured results with reference ranges, and — significantly — historical result tracking that lets a patient see a given marker's values over time. They represent the state of the art in patient-facing laboratory technology.</w:t>
      </w:r>
    </w:p>
    <w:p>
      <w:pPr>
        <w:spacing w:after="140" w:line="360"/>
        <w:jc w:val="both"/>
      </w:pPr>
      <w:r>
        <w:rPr>
          <w:rFonts w:ascii="Times New Roman" w:cs="Times New Roman" w:eastAsia="Times New Roman" w:hAnsi="Times New Roman"/>
          <w:color w:val="1A1A1A"/>
          <w:sz w:val="24"/>
          <w:szCs w:val="24"/>
        </w:rPr>
        <w:t xml:space="preserve">Even these advanced systems, however, are fundamentally </w:t>
      </w:r>
      <w:r>
        <w:rPr>
          <w:rFonts w:ascii="Times New Roman" w:cs="Times New Roman" w:eastAsia="Times New Roman" w:hAnsi="Times New Roman"/>
          <w:b/>
          <w:bCs/>
          <w:color w:val="1A1A1A"/>
          <w:sz w:val="24"/>
          <w:szCs w:val="24"/>
        </w:rPr>
        <w:t xml:space="preserve">single-network</w:t>
      </w:r>
      <w:r>
        <w:rPr>
          <w:rFonts w:ascii="Times New Roman" w:cs="Times New Roman" w:eastAsia="Times New Roman" w:hAnsi="Times New Roman"/>
          <w:color w:val="1A1A1A"/>
          <w:sz w:val="24"/>
          <w:szCs w:val="24"/>
        </w:rPr>
        <w:t xml:space="preserve">: Quest's portal trends results produced within Quest, and Labcorp's within Labcorp. The cross-network comparability problem — trending the same analyte across genuinely independent laboratories that name and unit it differently — is not their objective, because within one network the analyte names and units are already standardised internally. TesTly's distinguishing contribution is precisely to solve trending across independent laboratories through canonical-marker normalisation and unit conversion, a problem that a single-network portal does not face. Moreover, these international systems are tailored to their home healthcare and insurance context and are not localised for the Egyptian market, its pricing, its languages (Arabic and English), or its cash-payment norms.</w:t>
      </w:r>
    </w:p>
    <w:p>
      <w:pPr>
        <w:pStyle w:val="Heading3"/>
        <w:spacing w:after="80" w:before="160"/>
      </w:pPr>
      <w:r>
        <w:t xml:space="preserve">2.2.6  General Appointment-Booking Platforms</w:t>
      </w:r>
    </w:p>
    <w:p>
      <w:pPr>
        <w:spacing w:after="140" w:line="360"/>
        <w:jc w:val="both"/>
      </w:pPr>
      <w:r>
        <w:rPr>
          <w:rFonts w:ascii="Times New Roman" w:cs="Times New Roman" w:eastAsia="Times New Roman" w:hAnsi="Times New Roman"/>
          <w:color w:val="1A1A1A"/>
          <w:sz w:val="24"/>
          <w:szCs w:val="24"/>
        </w:rPr>
        <w:t xml:space="preserve">The most general category is the cross-domain appointment-booking platform exemplified by </w:t>
      </w:r>
      <w:r>
        <w:rPr>
          <w:rFonts w:ascii="Times New Roman" w:cs="Times New Roman" w:eastAsia="Times New Roman" w:hAnsi="Times New Roman"/>
          <w:b/>
          <w:bCs/>
          <w:color w:val="1A1A1A"/>
          <w:sz w:val="24"/>
          <w:szCs w:val="24"/>
        </w:rPr>
        <w:t xml:space="preserve">Practo</w:t>
      </w:r>
      <w:r>
        <w:rPr>
          <w:rFonts w:ascii="Times New Roman" w:cs="Times New Roman" w:eastAsia="Times New Roman" w:hAnsi="Times New Roman"/>
          <w:color w:val="1A1A1A"/>
          <w:sz w:val="24"/>
          <w:szCs w:val="24"/>
        </w:rPr>
        <w:t xml:space="preserve"> (widely used in South Asia) and similar tools that schedule appointments across many kinds of health and non-health providers. These platforms excel at the scheduling primitive — calendars, slots, capacity, reminders — and at provider discovery by location and rating.</w:t>
      </w:r>
    </w:p>
    <w:p>
      <w:pPr>
        <w:spacing w:after="140" w:line="360"/>
        <w:jc w:val="both"/>
      </w:pPr>
      <w:r>
        <w:rPr>
          <w:rFonts w:ascii="Times New Roman" w:cs="Times New Roman" w:eastAsia="Times New Roman" w:hAnsi="Times New Roman"/>
          <w:color w:val="1A1A1A"/>
          <w:sz w:val="24"/>
          <w:szCs w:val="24"/>
        </w:rPr>
        <w:t xml:space="preserve">Because they are domain-agnostic, however, they model a provider as a generic bookable resource and have no concept of a test catalogue with per-test pricing and preparation instructions, no diagnostic result artefact, and no clinical data model. They can book a visit to a laboratory but cannot represent what is being tested, what it costs at each laboratory, what preparation it requires, or what result it produces. TesTly reuses the scheduling primitive these platforms have proven but embeds it in a laboratory-specific domain model — schedule slots tied to a test catalogue, three booking modes, payment-method compatibility rules, and a results pipeline — that a general booking tool deliberately abstracts away.</w:t>
      </w:r>
    </w:p>
    <w:p>
      <w:pPr>
        <w:pStyle w:val="Heading3"/>
        <w:spacing w:after="80" w:before="160"/>
      </w:pPr>
      <w:r>
        <w:t xml:space="preserve">2.2.7  Feature Comparison and TesTly's Positioning</w:t>
      </w:r>
    </w:p>
    <w:p>
      <w:pPr>
        <w:spacing w:after="140" w:line="360"/>
        <w:jc w:val="both"/>
      </w:pPr>
      <w:r>
        <w:rPr>
          <w:rFonts w:ascii="Times New Roman" w:cs="Times New Roman" w:eastAsia="Times New Roman" w:hAnsi="Times New Roman"/>
          <w:color w:val="1A1A1A"/>
          <w:sz w:val="24"/>
          <w:szCs w:val="24"/>
        </w:rPr>
        <w:t xml:space="preserve">Table 2.1 consolidates the survey above into a feature matrix, scoring each application category against the seven capabilities that define TesTly's value proposition: cross-laboratory lab discovery, price transparency, home sample collection, online payment, structured (not merely PDF) results, cross-laboratory health-trend tracking, and an integrated AI assistant. The matrix makes the gap visible: no existing category combines all seven, and in particular the combination of cross-laboratory price transparency, structured cross-laboratory trends, and a catalogue-grounded AI assistant is unique to TesTly.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rPr>
          <w:tblHeader/>
        </w:trPr>
        <w:tc>
          <w:tcPr>
            <w:tcW w:type="dxa" w:w="1125"/>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Capability</w:t>
            </w:r>
          </w:p>
        </w:tc>
        <w:tc>
          <w:tcPr>
            <w:tcW w:type="dxa" w:w="1125"/>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Single-lab apps (El Mokhtabar, Al Borg)</w:t>
            </w:r>
          </w:p>
        </w:tc>
        <w:tc>
          <w:tcPr>
            <w:tcW w:type="dxa" w:w="1125"/>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Health marketplaces (Vezeeta, Yodawy)</w:t>
            </w:r>
          </w:p>
        </w:tc>
        <w:tc>
          <w:tcPr>
            <w:tcW w:type="dxa" w:w="1125"/>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Pharmacy apps (Yodawy)</w:t>
            </w:r>
          </w:p>
        </w:tc>
        <w:tc>
          <w:tcPr>
            <w:tcW w:type="dxa" w:w="1125"/>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Hospital portals</w:t>
            </w:r>
          </w:p>
        </w:tc>
        <w:tc>
          <w:tcPr>
            <w:tcW w:type="dxa" w:w="1125"/>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Intl. lab portals (Quest, Labcorp)</w:t>
            </w:r>
          </w:p>
        </w:tc>
        <w:tc>
          <w:tcPr>
            <w:tcW w:type="dxa" w:w="1125"/>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General booking (Practo)</w:t>
            </w:r>
          </w:p>
        </w:tc>
        <w:tc>
          <w:tcPr>
            <w:tcW w:type="dxa" w:w="1125"/>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TesTly</w:t>
            </w:r>
          </w:p>
        </w:tc>
      </w:tr>
      <w:tr>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Cross-lab discovery</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r>
      <w:tr>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Price transparency</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r>
      <w:tr>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Home sample collection</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r>
      <w:tr>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Online payment</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r>
      <w:tr>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Structured results</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r>
      <w:tr>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Cross-lab health trends</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r>
      <w:tr>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AI assistant</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c>
          <w:tcPr>
            <w:tcW w:type="dxa" w:w="1125"/>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t>
            </w:r>
          </w:p>
        </w:tc>
      </w:tr>
    </w:tbl>
    <w:p>
      <w:pPr>
        <w:spacing w:after="200" w:before="80"/>
        <w:jc w:val="center"/>
      </w:pPr>
      <w:bookmarkStart w:name="tab_2_1" w:id="2"/>
      <w:r>
        <w:rPr>
          <w:rFonts w:ascii="Times New Roman" w:cs="Times New Roman" w:eastAsia="Times New Roman" w:hAnsi="Times New Roman"/>
          <w:b/>
          <w:bCs/>
          <w:i/>
          <w:iCs/>
          <w:color w:val="555555"/>
          <w:sz w:val="20"/>
          <w:szCs w:val="20"/>
        </w:rPr>
        <w:t xml:space="preserve">Table 2.1: </w:t>
      </w:r>
      <w:r>
        <w:rPr>
          <w:rFonts w:ascii="Times New Roman" w:cs="Times New Roman" w:eastAsia="Times New Roman" w:hAnsi="Times New Roman"/>
          <w:i/>
          <w:iCs/>
          <w:color w:val="555555"/>
          <w:sz w:val="20"/>
          <w:szCs w:val="20"/>
        </w:rPr>
        <w:t xml:space="preserve">Feature comparison of application categories against TesTly's value proposition (✔ = typically present, ◐ = partial or vendor-limited, ✘ = absent)</w:t>
      </w:r>
      <w:bookmarkEnd w:id="2"/>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The pattern in Table 2.1 is instructive. Single-laboratory apps are operationally complete but vendor-bound, so they cannot offer cross-laboratory discovery, comparison, or trending. General marketplaces and booking platforms offer breadth and discovery but lack diagnostic depth — no structured results, no trends. Portals (hospital and international) offer structured results and some trending but only within a single institution or network. Pharmacy apps contribute the commerce and home-delivery patterns but have no diagnostic dimension at all. TesTly is positioned deliberately at the intersection: it adopts the marketplace's discovery and price transparency, the pharmacy app's home-delivery and mixed-payment mechanics, the portal's secure structured results, and adds two capabilities that no comparator combines — privacy-controlled cross-laboratory trend tracking via canonical-marker normalisation, and an agentic AI assistant grounded in the real catalogue. Figure 2.1 (the system architecture) shows how these capabilities are realised across the platform's components.</w:t>
      </w:r>
    </w:p>
    <w:p>
      <w:pPr>
        <w:spacing w:after="40" w:before="160"/>
        <w:jc w:val="center"/>
      </w:pPr>
      <w:r>
        <w:drawing>
          <wp:inline distT="0" distB="0" distL="0" distR="0">
            <wp:extent cx="5715000" cy="4171950"/>
            <wp:effectExtent t="0" r="0" b="0" l="0"/>
            <wp:docPr id="1" name="architecture" descr="TesTly system architecture, showing the marketplace, booking, results, normalisation, and AI-assistant capabilities that together close the gaps identified in the application survey" title="TesTly system architecture, showing the marketplace, booking, results, normalisation, and AI-assistant capabilities that together close the gaps identified in the application sur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71950"/>
                    </a:xfrm>
                    <a:prstGeom prst="rect">
                      <a:avLst/>
                    </a:prstGeom>
                  </pic:spPr>
                </pic:pic>
              </a:graphicData>
            </a:graphic>
          </wp:inline>
        </w:drawing>
      </w:r>
    </w:p>
    <w:p>
      <w:pPr>
        <w:spacing w:after="200" w:before="80"/>
        <w:jc w:val="center"/>
      </w:pPr>
      <w:bookmarkStart w:name="fig_2_1" w:id="3"/>
      <w:r>
        <w:rPr>
          <w:rFonts w:ascii="Times New Roman" w:cs="Times New Roman" w:eastAsia="Times New Roman" w:hAnsi="Times New Roman"/>
          <w:b/>
          <w:bCs/>
          <w:i/>
          <w:iCs/>
          <w:color w:val="555555"/>
          <w:sz w:val="20"/>
          <w:szCs w:val="20"/>
        </w:rPr>
        <w:t xml:space="preserve">Figure 2.1: </w:t>
      </w:r>
      <w:r>
        <w:rPr>
          <w:rFonts w:ascii="Times New Roman" w:cs="Times New Roman" w:eastAsia="Times New Roman" w:hAnsi="Times New Roman"/>
          <w:i/>
          <w:iCs/>
          <w:color w:val="555555"/>
          <w:sz w:val="20"/>
          <w:szCs w:val="20"/>
        </w:rPr>
        <w:t xml:space="preserve">TesTly system architecture, showing the marketplace, booking, results, normalisation, and AI-assistant capabilities that together close the gaps identified in the application survey</w:t>
      </w:r>
      <w:bookmarkEnd w:id="3"/>
    </w:p>
    <w:p>
      <w:pPr>
        <w:pStyle w:val="Heading2"/>
        <w:spacing w:after="110" w:before="220"/>
      </w:pPr>
      <w:r>
        <w:t xml:space="preserve">2.3  Comparison of Used Development Tools</w:t>
      </w:r>
    </w:p>
    <w:p>
      <w:pPr>
        <w:spacing w:after="140" w:line="360"/>
        <w:jc w:val="both"/>
      </w:pPr>
      <w:r>
        <w:rPr>
          <w:rFonts w:ascii="Times New Roman" w:cs="Times New Roman" w:eastAsia="Times New Roman" w:hAnsi="Times New Roman"/>
          <w:color w:val="1A1A1A"/>
          <w:sz w:val="24"/>
          <w:szCs w:val="24"/>
        </w:rPr>
        <w:t xml:space="preserve">This section justifies the technology stack selected for TesTly by comparing each major layer against the principal alternatives that were realistically available. The guiding criteria throughout were: suitability for a single, type-safe, end-to-end TypeScript/Dart codebase shared by three applications; the security and data-integrity demands of a medical domain; the productivity and maintainability appropriate to a graduation project built by a small team; and the operational fit with low-cost managed hosting. Each comparison ends with the rationale for TesTly's choice. The stack as actually implemented is </w:t>
      </w:r>
      <w:r>
        <w:rPr>
          <w:rFonts w:ascii="Times New Roman" w:cs="Times New Roman" w:eastAsia="Times New Roman" w:hAnsi="Times New Roman"/>
          <w:b/>
          <w:bCs/>
          <w:color w:val="1A1A1A"/>
          <w:sz w:val="24"/>
          <w:szCs w:val="24"/>
        </w:rPr>
        <w:t xml:space="preserve">NestJS 11</w:t>
      </w:r>
      <w:r>
        <w:rPr>
          <w:rFonts w:ascii="Times New Roman" w:cs="Times New Roman" w:eastAsia="Times New Roman" w:hAnsi="Times New Roman"/>
          <w:color w:val="1A1A1A"/>
          <w:sz w:val="24"/>
          <w:szCs w:val="24"/>
        </w:rPr>
        <w:t xml:space="preserve"> for the backend, </w:t>
      </w:r>
      <w:r>
        <w:rPr>
          <w:rFonts w:ascii="Times New Roman" w:cs="Times New Roman" w:eastAsia="Times New Roman" w:hAnsi="Times New Roman"/>
          <w:b/>
          <w:bCs/>
          <w:color w:val="1A1A1A"/>
          <w:sz w:val="24"/>
          <w:szCs w:val="24"/>
        </w:rPr>
        <w:t xml:space="preserve">Next.js 16</w:t>
      </w:r>
      <w:r>
        <w:rPr>
          <w:rFonts w:ascii="Times New Roman" w:cs="Times New Roman" w:eastAsia="Times New Roman" w:hAnsi="Times New Roman"/>
          <w:color w:val="1A1A1A"/>
          <w:sz w:val="24"/>
          <w:szCs w:val="24"/>
        </w:rPr>
        <w:t xml:space="preserve"> for the web application, </w:t>
      </w:r>
      <w:r>
        <w:rPr>
          <w:rFonts w:ascii="Times New Roman" w:cs="Times New Roman" w:eastAsia="Times New Roman" w:hAnsi="Times New Roman"/>
          <w:b/>
          <w:bCs/>
          <w:color w:val="1A1A1A"/>
          <w:sz w:val="24"/>
          <w:szCs w:val="24"/>
        </w:rPr>
        <w:t xml:space="preserve">Flutter</w:t>
      </w:r>
      <w:r>
        <w:rPr>
          <w:rFonts w:ascii="Times New Roman" w:cs="Times New Roman" w:eastAsia="Times New Roman" w:hAnsi="Times New Roman"/>
          <w:color w:val="1A1A1A"/>
          <w:sz w:val="24"/>
          <w:szCs w:val="24"/>
        </w:rPr>
        <w:t xml:space="preserve"> for mobile, </w:t>
      </w:r>
      <w:r>
        <w:rPr>
          <w:rFonts w:ascii="Times New Roman" w:cs="Times New Roman" w:eastAsia="Times New Roman" w:hAnsi="Times New Roman"/>
          <w:b/>
          <w:bCs/>
          <w:color w:val="1A1A1A"/>
          <w:sz w:val="24"/>
          <w:szCs w:val="24"/>
        </w:rPr>
        <w:t xml:space="preserve">PostgreSQL</w:t>
      </w:r>
      <w:r>
        <w:rPr>
          <w:rFonts w:ascii="Times New Roman" w:cs="Times New Roman" w:eastAsia="Times New Roman" w:hAnsi="Times New Roman"/>
          <w:color w:val="1A1A1A"/>
          <w:sz w:val="24"/>
          <w:szCs w:val="24"/>
        </w:rPr>
        <w:t xml:space="preserve"> as the database (Neon-hosted in production), </w:t>
      </w:r>
      <w:r>
        <w:rPr>
          <w:rFonts w:ascii="Times New Roman" w:cs="Times New Roman" w:eastAsia="Times New Roman" w:hAnsi="Times New Roman"/>
          <w:b/>
          <w:bCs/>
          <w:color w:val="1A1A1A"/>
          <w:sz w:val="24"/>
          <w:szCs w:val="24"/>
        </w:rPr>
        <w:t xml:space="preserve">Prisma 5</w:t>
      </w:r>
      <w:r>
        <w:rPr>
          <w:rFonts w:ascii="Times New Roman" w:cs="Times New Roman" w:eastAsia="Times New Roman" w:hAnsi="Times New Roman"/>
          <w:color w:val="1A1A1A"/>
          <w:sz w:val="24"/>
          <w:szCs w:val="24"/>
        </w:rPr>
        <w:t xml:space="preserve"> as the ORM, and </w:t>
      </w:r>
      <w:r>
        <w:rPr>
          <w:rFonts w:ascii="Times New Roman" w:cs="Times New Roman" w:eastAsia="Times New Roman" w:hAnsi="Times New Roman"/>
          <w:b/>
          <w:bCs/>
          <w:color w:val="1A1A1A"/>
          <w:sz w:val="24"/>
          <w:szCs w:val="24"/>
        </w:rPr>
        <w:t xml:space="preserve">Google GenAI (Gemini)</w:t>
      </w:r>
      <w:r>
        <w:rPr>
          <w:rFonts w:ascii="Times New Roman" w:cs="Times New Roman" w:eastAsia="Times New Roman" w:hAnsi="Times New Roman"/>
          <w:color w:val="1A1A1A"/>
          <w:sz w:val="24"/>
          <w:szCs w:val="24"/>
        </w:rPr>
        <w:t xml:space="preserve"> for the AI assistant.</w:t>
      </w:r>
    </w:p>
    <w:p>
      <w:pPr>
        <w:pStyle w:val="Heading3"/>
        <w:spacing w:after="80" w:before="160"/>
      </w:pPr>
      <w:r>
        <w:t xml:space="preserve">2.3.1  Backend Framework: NestJS vs Express vs Django/Laravel</w:t>
      </w:r>
    </w:p>
    <w:p>
      <w:pPr>
        <w:spacing w:after="140" w:line="360"/>
        <w:jc w:val="both"/>
      </w:pPr>
      <w:r>
        <w:rPr>
          <w:rFonts w:ascii="Times New Roman" w:cs="Times New Roman" w:eastAsia="Times New Roman" w:hAnsi="Times New Roman"/>
          <w:color w:val="1A1A1A"/>
          <w:sz w:val="24"/>
          <w:szCs w:val="24"/>
        </w:rPr>
        <w:t xml:space="preserve">The backend is the security-critical core of the system: it owns authentication, authorisation, business rules, payment state, and access to medical data. The candidate frameworks were Express (a minimal Node.js framework), Django (Python) and Laravel (PHP) as full-featured non-JavaScript frameworks, and NestJS (a structured, TypeScript-first Node.js framework). Table 2.2 compares them on the axes that mattered for TesTly.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Criterion</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Express</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Django / Laravel</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NestJS (chosen)</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Language</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JavaScript/TS</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Python / PHP</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TypeScript (first-class)</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Architecture</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Unopinionated, manual</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Opinionated, MVC</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Modular, DI-driven, decorator-based</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Type safety with shared clients</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Partial</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None (different language)</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End-to-end with TS web/mobile DTOs</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Built-in structure (guards, pipes, DI)</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None (assemble yourself)</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Framework-provided</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First-class (guards, pipes, filters)</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Validation &amp; OpenAPI</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Add-on libraries</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Built-in / add-on</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class-validator + @nestjs/swagger</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Learning fit for a TS team</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Low ceremony</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Requires new language</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Structured but TS-native</w:t>
            </w:r>
          </w:p>
        </w:tc>
      </w:tr>
    </w:tbl>
    <w:p>
      <w:pPr>
        <w:spacing w:after="200" w:before="80"/>
        <w:jc w:val="center"/>
      </w:pPr>
      <w:bookmarkStart w:name="tab_2_2" w:id="4"/>
      <w:r>
        <w:rPr>
          <w:rFonts w:ascii="Times New Roman" w:cs="Times New Roman" w:eastAsia="Times New Roman" w:hAnsi="Times New Roman"/>
          <w:b/>
          <w:bCs/>
          <w:i/>
          <w:iCs/>
          <w:color w:val="555555"/>
          <w:sz w:val="20"/>
          <w:szCs w:val="20"/>
        </w:rPr>
        <w:t xml:space="preserve">Table 2.2: </w:t>
      </w:r>
      <w:r>
        <w:rPr>
          <w:rFonts w:ascii="Times New Roman" w:cs="Times New Roman" w:eastAsia="Times New Roman" w:hAnsi="Times New Roman"/>
          <w:i/>
          <w:iCs/>
          <w:color w:val="555555"/>
          <w:sz w:val="20"/>
          <w:szCs w:val="20"/>
        </w:rPr>
        <w:t xml:space="preserve">Backend framework comparison</w:t>
      </w:r>
      <w:bookmarkEnd w:id="4"/>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Express, while ubiquitous, is deliberately unopinionated: it provides routing and middleware but no built-in structure for dependency injection, modular organisation, validation, or authorisation. For a system with layered role-based access control and many cross-cutting concerns, building that structure on bare Express would mean re-implementing what a higher-level framework provides. Django and Laravel are mature and feature-complete, but adopting either would split the codebase across two languages (Python or PHP on the server, TypeScript and Dart on the clients), forfeiting the type-safety and shared-contract benefits of a single-language stack.</w:t>
      </w:r>
    </w:p>
    <w:p>
      <w:pPr>
        <w:spacing w:after="140" w:line="360"/>
        <w:jc w:val="both"/>
      </w:pPr>
      <w:r>
        <w:rPr>
          <w:rFonts w:ascii="Times New Roman" w:cs="Times New Roman" w:eastAsia="Times New Roman" w:hAnsi="Times New Roman"/>
          <w:b/>
          <w:bCs/>
          <w:color w:val="1A1A1A"/>
          <w:sz w:val="24"/>
          <w:szCs w:val="24"/>
        </w:rPr>
        <w:t xml:space="preserve">TesTly chose NestJS</w:t>
      </w:r>
      <w:r>
        <w:rPr>
          <w:rFonts w:ascii="Times New Roman" w:cs="Times New Roman" w:eastAsia="Times New Roman" w:hAnsi="Times New Roman"/>
          <w:color w:val="1A1A1A"/>
          <w:sz w:val="24"/>
          <w:szCs w:val="24"/>
        </w:rPr>
        <w:t xml:space="preserve"> because it provides exactly the structure a security-sensitive marketplace needs while remaining TypeScript-native. Its decorator-driven, dependency-injection architecture made the layered guard pipeline — </w:t>
      </w:r>
      <w:r>
        <w:rPr>
          <w:rFonts w:ascii="Consolas" w:cs="Consolas" w:eastAsia="Consolas" w:hAnsi="Consolas"/>
          <w:color w:val="B03A2E"/>
          <w:sz w:val="21"/>
          <w:szCs w:val="21"/>
        </w:rPr>
        <w:t xml:space="preserve">JwtAuthGuard</w:t>
      </w:r>
      <w:r>
        <w:rPr>
          <w:rFonts w:ascii="Times New Roman" w:cs="Times New Roman" w:eastAsia="Times New Roman" w:hAnsi="Times New Roman"/>
          <w:color w:val="1A1A1A"/>
          <w:sz w:val="24"/>
          <w:szCs w:val="24"/>
        </w:rPr>
        <w:t xml:space="preserve">, then </w:t>
      </w:r>
      <w:r>
        <w:rPr>
          <w:rFonts w:ascii="Consolas" w:cs="Consolas" w:eastAsia="Consolas" w:hAnsi="Consolas"/>
          <w:color w:val="B03A2E"/>
          <w:sz w:val="21"/>
          <w:szCs w:val="21"/>
        </w:rPr>
        <w:t xml:space="preserve">RolesGuard</w:t>
      </w:r>
      <w:r>
        <w:rPr>
          <w:rFonts w:ascii="Times New Roman" w:cs="Times New Roman" w:eastAsia="Times New Roman" w:hAnsi="Times New Roman"/>
          <w:color w:val="1A1A1A"/>
          <w:sz w:val="24"/>
          <w:szCs w:val="24"/>
        </w:rPr>
        <w:t xml:space="preserve">, then a domain-specific </w:t>
      </w:r>
      <w:r>
        <w:rPr>
          <w:rFonts w:ascii="Consolas" w:cs="Consolas" w:eastAsia="Consolas" w:hAnsi="Consolas"/>
          <w:color w:val="B03A2E"/>
          <w:sz w:val="21"/>
          <w:szCs w:val="21"/>
        </w:rPr>
        <w:t xml:space="preserve">LabActiveGuard</w:t>
      </w:r>
      <w:r>
        <w:rPr>
          <w:rFonts w:ascii="Times New Roman" w:cs="Times New Roman" w:eastAsia="Times New Roman" w:hAnsi="Times New Roman"/>
          <w:color w:val="1A1A1A"/>
          <w:sz w:val="24"/>
          <w:szCs w:val="24"/>
        </w:rPr>
        <w:t xml:space="preserve">, then per-service ownership checks — natural to express and to reason about. Its first-class support for validation pipes (with </w:t>
      </w:r>
      <w:r>
        <w:rPr>
          <w:rFonts w:ascii="Consolas" w:cs="Consolas" w:eastAsia="Consolas" w:hAnsi="Consolas"/>
          <w:color w:val="B03A2E"/>
          <w:sz w:val="21"/>
          <w:szCs w:val="21"/>
        </w:rPr>
        <w:t xml:space="preserve">class-validator</w:t>
      </w:r>
      <w:r>
        <w:rPr>
          <w:rFonts w:ascii="Times New Roman" w:cs="Times New Roman" w:eastAsia="Times New Roman" w:hAnsi="Times New Roman"/>
          <w:color w:val="1A1A1A"/>
          <w:sz w:val="24"/>
          <w:szCs w:val="24"/>
        </w:rPr>
        <w:t xml:space="preserve">) and a global exception filter gave uniform input validation and error handling across every endpoint, and its </w:t>
      </w:r>
      <w:r>
        <w:rPr>
          <w:rFonts w:ascii="Consolas" w:cs="Consolas" w:eastAsia="Consolas" w:hAnsi="Consolas"/>
          <w:color w:val="B03A2E"/>
          <w:sz w:val="21"/>
          <w:szCs w:val="21"/>
        </w:rPr>
        <w:t xml:space="preserve">@nestjs/swagger</w:t>
      </w:r>
      <w:r>
        <w:rPr>
          <w:rFonts w:ascii="Times New Roman" w:cs="Times New Roman" w:eastAsia="Times New Roman" w:hAnsi="Times New Roman"/>
          <w:color w:val="1A1A1A"/>
          <w:sz w:val="24"/>
          <w:szCs w:val="24"/>
        </w:rPr>
        <w:t xml:space="preserve"> integration produced API documentation directly from the code. Critically, because NestJS is built on Express under the hood, TesTly retained the entire Express ecosystem while gaining the architecture; and because the server, the web client, and (via mirrored models) the mobile client all speak TypeScript, the API contract is shared and type-checked end-to-end. Figure 2.2 shows the resulting backend component structure and guard pipeline.</w:t>
      </w:r>
    </w:p>
    <w:p>
      <w:pPr>
        <w:spacing w:after="40" w:before="160"/>
        <w:jc w:val="center"/>
      </w:pPr>
      <w:r>
        <w:drawing>
          <wp:inline distT="0" distB="0" distL="0" distR="0">
            <wp:extent cx="5715000" cy="4114800"/>
            <wp:effectExtent t="0" r="0" b="0" l="0"/>
            <wp:docPr id="1" name="component-backend" descr="NestJS backend module structure and the layered authorisation guard pipeline that NestJS's dependency-injection architecture made natural to express" title="NestJS backend module structure and the layered authorisation guard pipeline that NestJS's dependency-injection architecture made natural to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14800"/>
                    </a:xfrm>
                    <a:prstGeom prst="rect">
                      <a:avLst/>
                    </a:prstGeom>
                  </pic:spPr>
                </pic:pic>
              </a:graphicData>
            </a:graphic>
          </wp:inline>
        </w:drawing>
      </w:r>
    </w:p>
    <w:p>
      <w:pPr>
        <w:spacing w:after="200" w:before="80"/>
        <w:jc w:val="center"/>
      </w:pPr>
      <w:bookmarkStart w:name="fig_2_2" w:id="5"/>
      <w:r>
        <w:rPr>
          <w:rFonts w:ascii="Times New Roman" w:cs="Times New Roman" w:eastAsia="Times New Roman" w:hAnsi="Times New Roman"/>
          <w:b/>
          <w:bCs/>
          <w:i/>
          <w:iCs/>
          <w:color w:val="555555"/>
          <w:sz w:val="20"/>
          <w:szCs w:val="20"/>
        </w:rPr>
        <w:t xml:space="preserve">Figure 2.2: </w:t>
      </w:r>
      <w:r>
        <w:rPr>
          <w:rFonts w:ascii="Times New Roman" w:cs="Times New Roman" w:eastAsia="Times New Roman" w:hAnsi="Times New Roman"/>
          <w:i/>
          <w:iCs/>
          <w:color w:val="555555"/>
          <w:sz w:val="20"/>
          <w:szCs w:val="20"/>
        </w:rPr>
        <w:t xml:space="preserve">NestJS backend module structure and the layered authorisation guard pipeline that NestJS's dependency-injection architecture made natural to express</w:t>
      </w:r>
      <w:bookmarkEnd w:id="5"/>
    </w:p>
    <w:p>
      <w:pPr>
        <w:pStyle w:val="Heading3"/>
        <w:spacing w:after="80" w:before="160"/>
      </w:pPr>
      <w:r>
        <w:t xml:space="preserve">2.3.2  Web Framework: Next.js vs Create-React-App vs Angular vs Vue</w:t>
      </w:r>
    </w:p>
    <w:p>
      <w:pPr>
        <w:spacing w:after="140" w:line="360"/>
        <w:jc w:val="both"/>
      </w:pPr>
      <w:r>
        <w:rPr>
          <w:rFonts w:ascii="Times New Roman" w:cs="Times New Roman" w:eastAsia="Times New Roman" w:hAnsi="Times New Roman"/>
          <w:color w:val="1A1A1A"/>
          <w:sz w:val="24"/>
          <w:szCs w:val="24"/>
        </w:rPr>
        <w:t xml:space="preserve">The web application serves the public marketplace plus the patient, lab-staff, and admin dashboards. The candidates were Create-React-App (CRA, a client-only React scaffold), Angular and Vue (full client-side frameworks), and Next.js (a React meta-framework with server-side rendering, routing, and edge middleware). Table 2.3 compares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Criterion</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Create-React-App</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Angular</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Vue</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Next.js (chosen)</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Rendering model</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Client-only SPA</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Client-only SPA</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Client-only SPA</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SSR + SSG + client, App Router</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Routing</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Add library</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Built-in</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Add library</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File-based (App Router)</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Edge middleware (route guards)</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None</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None</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None</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Built-in (jose JWT check)</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SEO for public storefront</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Weak (client-rendered)</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Weak</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Weak</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Strong (server-rendered)</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Shared language with backend</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TypeScript</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TypeScript</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TypeScript/JS</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TypeScript</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Ecosystem &amp; deployment</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Maturing/deprecated</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Mature</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Mature</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Mature (Vercel-native)</w:t>
            </w:r>
          </w:p>
        </w:tc>
      </w:tr>
    </w:tbl>
    <w:p>
      <w:pPr>
        <w:spacing w:after="200" w:before="80"/>
        <w:jc w:val="center"/>
      </w:pPr>
      <w:bookmarkStart w:name="tab_2_3" w:id="6"/>
      <w:r>
        <w:rPr>
          <w:rFonts w:ascii="Times New Roman" w:cs="Times New Roman" w:eastAsia="Times New Roman" w:hAnsi="Times New Roman"/>
          <w:b/>
          <w:bCs/>
          <w:i/>
          <w:iCs/>
          <w:color w:val="555555"/>
          <w:sz w:val="20"/>
          <w:szCs w:val="20"/>
        </w:rPr>
        <w:t xml:space="preserve">Table 2.3: </w:t>
      </w:r>
      <w:r>
        <w:rPr>
          <w:rFonts w:ascii="Times New Roman" w:cs="Times New Roman" w:eastAsia="Times New Roman" w:hAnsi="Times New Roman"/>
          <w:i/>
          <w:iCs/>
          <w:color w:val="555555"/>
          <w:sz w:val="20"/>
          <w:szCs w:val="20"/>
        </w:rPr>
        <w:t xml:space="preserve">Web framework comparison</w:t>
      </w:r>
      <w:bookmarkEnd w:id="6"/>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CRA is effectively deprecated and produces a client-only single-page application with no server rendering — a poor fit for a public marketplace whose landing, search, and lab-detail pages benefit from being server-rendered for performance and discoverability. Angular and Vue are capable client frameworks, but both are primarily client-side and would still require a separate solution for server rendering and for the edge route-protection layer that TesTly relies on. Angular in particular imposes a heavier, more prescriptive structure than a small project needs.</w:t>
      </w:r>
    </w:p>
    <w:p>
      <w:pPr>
        <w:spacing w:after="140" w:line="360"/>
        <w:jc w:val="both"/>
      </w:pPr>
      <w:r>
        <w:rPr>
          <w:rFonts w:ascii="Times New Roman" w:cs="Times New Roman" w:eastAsia="Times New Roman" w:hAnsi="Times New Roman"/>
          <w:b/>
          <w:bCs/>
          <w:color w:val="1A1A1A"/>
          <w:sz w:val="24"/>
          <w:szCs w:val="24"/>
        </w:rPr>
        <w:t xml:space="preserve">TesTly chose Next.js</w:t>
      </w:r>
      <w:r>
        <w:rPr>
          <w:rFonts w:ascii="Times New Roman" w:cs="Times New Roman" w:eastAsia="Times New Roman" w:hAnsi="Times New Roman"/>
          <w:color w:val="1A1A1A"/>
          <w:sz w:val="24"/>
          <w:szCs w:val="24"/>
        </w:rPr>
        <w:t xml:space="preserve"> (App Router, React 19) because it uniquely combined three things the project required. First, server-side rendering for the unauthenticated storefront, so anonymous visitors can browse labs and tests without a registration wall. Second, </w:t>
      </w:r>
      <w:r>
        <w:rPr>
          <w:rFonts w:ascii="Times New Roman" w:cs="Times New Roman" w:eastAsia="Times New Roman" w:hAnsi="Times New Roman"/>
          <w:b/>
          <w:bCs/>
          <w:color w:val="1A1A1A"/>
          <w:sz w:val="24"/>
          <w:szCs w:val="24"/>
        </w:rPr>
        <w:t xml:space="preserve">edge middleware</w:t>
      </w:r>
      <w:r>
        <w:rPr>
          <w:rFonts w:ascii="Times New Roman" w:cs="Times New Roman" w:eastAsia="Times New Roman" w:hAnsi="Times New Roman"/>
          <w:color w:val="1A1A1A"/>
          <w:sz w:val="24"/>
          <w:szCs w:val="24"/>
        </w:rPr>
        <w:t xml:space="preserve">, which TesTly uses as a fast, JWT-decoding route guard (via </w:t>
      </w:r>
      <w:r>
        <w:rPr>
          <w:rFonts w:ascii="Consolas" w:cs="Consolas" w:eastAsia="Consolas" w:hAnsi="Consolas"/>
          <w:color w:val="B03A2E"/>
          <w:sz w:val="21"/>
          <w:szCs w:val="21"/>
        </w:rPr>
        <w:t xml:space="preserve">jose</w:t>
      </w:r>
      <w:r>
        <w:rPr>
          <w:rFonts w:ascii="Times New Roman" w:cs="Times New Roman" w:eastAsia="Times New Roman" w:hAnsi="Times New Roman"/>
          <w:color w:val="1A1A1A"/>
          <w:sz w:val="24"/>
          <w:szCs w:val="24"/>
        </w:rPr>
        <w:t xml:space="preserve">) that redirects users away from protected </w:t>
      </w:r>
      <w:r>
        <w:rPr>
          <w:rFonts w:ascii="Consolas" w:cs="Consolas" w:eastAsia="Consolas" w:hAnsi="Consolas"/>
          <w:color w:val="B03A2E"/>
          <w:sz w:val="21"/>
          <w:szCs w:val="21"/>
        </w:rPr>
        <w:t xml:space="preserve">/patient</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/lab</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/admin</w:t>
      </w:r>
      <w:r>
        <w:rPr>
          <w:rFonts w:ascii="Times New Roman" w:cs="Times New Roman" w:eastAsia="Times New Roman" w:hAnsi="Times New Roman"/>
          <w:color w:val="1A1A1A"/>
          <w:sz w:val="24"/>
          <w:szCs w:val="24"/>
        </w:rPr>
        <w:t xml:space="preserve"> route groups before the page shell even loads — a defence-in-depth layer above the backend's authoritative checks. Third, its tight integration with Vercel hosting, which enabled the same-origin </w:t>
      </w:r>
      <w:r>
        <w:rPr>
          <w:rFonts w:ascii="Consolas" w:cs="Consolas" w:eastAsia="Consolas" w:hAnsi="Consolas"/>
          <w:color w:val="B03A2E"/>
          <w:sz w:val="21"/>
          <w:szCs w:val="21"/>
        </w:rPr>
        <w:t xml:space="preserve">/api</w:t>
      </w:r>
      <w:r>
        <w:rPr>
          <w:rFonts w:ascii="Times New Roman" w:cs="Times New Roman" w:eastAsia="Times New Roman" w:hAnsi="Times New Roman"/>
          <w:color w:val="1A1A1A"/>
          <w:sz w:val="24"/>
          <w:szCs w:val="24"/>
        </w:rPr>
        <w:t xml:space="preserve"> rewrite proxy that makes the httpOnly authentication cookie first-party across the split web/API deployment. Sharing TypeScript with the NestJS backend completed the single-language story for the server-and-web pair.</w:t>
      </w:r>
    </w:p>
    <w:p>
      <w:pPr>
        <w:pStyle w:val="Heading3"/>
        <w:spacing w:after="80" w:before="160"/>
      </w:pPr>
      <w:r>
        <w:t xml:space="preserve">2.3.3  Mobile Framework: Flutter vs React Native vs Native</w:t>
      </w:r>
    </w:p>
    <w:p>
      <w:pPr>
        <w:spacing w:after="140" w:line="360"/>
        <w:jc w:val="both"/>
      </w:pPr>
      <w:r>
        <w:rPr>
          <w:rFonts w:ascii="Times New Roman" w:cs="Times New Roman" w:eastAsia="Times New Roman" w:hAnsi="Times New Roman"/>
          <w:color w:val="1A1A1A"/>
          <w:sz w:val="24"/>
          <w:szCs w:val="24"/>
        </w:rPr>
        <w:t xml:space="preserve">The mobile application targets both iOS and Android for patients and lab staff. The realistic options were fully native development (Swift/Kotlin, one codebase per platform), React Native (JavaScript/TypeScript, native widgets), and Flutter (Dart, with its own rendering engine). Table 2.4 compares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Criterion</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Native (Swift + Kotlin)</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React Native</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Flutter (chosen)</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Codebases for iOS + Android</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Two</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One</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One</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Language</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Swift / Kotlin</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JavaScript/TypeScript</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Dart</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UI consistency across platforms</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Diverges</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Bridges native widgets</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Own engine, pixel-consistent</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Performance</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Highest (native)</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Good (bridge overhead)</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Near-native (compiled)</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Tooling maturity for a small team</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High effort (×2)</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Mature</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Mature, single toolchain</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Localisation / RTL (Arabic)</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Per platform</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Supported</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First-class (flutter_localizations)</w:t>
            </w:r>
          </w:p>
        </w:tc>
      </w:tr>
    </w:tbl>
    <w:p>
      <w:pPr>
        <w:spacing w:after="200" w:before="80"/>
        <w:jc w:val="center"/>
      </w:pPr>
      <w:bookmarkStart w:name="tab_2_4" w:id="7"/>
      <w:r>
        <w:rPr>
          <w:rFonts w:ascii="Times New Roman" w:cs="Times New Roman" w:eastAsia="Times New Roman" w:hAnsi="Times New Roman"/>
          <w:b/>
          <w:bCs/>
          <w:i/>
          <w:iCs/>
          <w:color w:val="555555"/>
          <w:sz w:val="20"/>
          <w:szCs w:val="20"/>
        </w:rPr>
        <w:t xml:space="preserve">Table 2.4: </w:t>
      </w:r>
      <w:r>
        <w:rPr>
          <w:rFonts w:ascii="Times New Roman" w:cs="Times New Roman" w:eastAsia="Times New Roman" w:hAnsi="Times New Roman"/>
          <w:i/>
          <w:iCs/>
          <w:color w:val="555555"/>
          <w:sz w:val="20"/>
          <w:szCs w:val="20"/>
        </w:rPr>
        <w:t xml:space="preserve">Mobile framework comparison</w:t>
      </w:r>
      <w:bookmarkEnd w:id="7"/>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Building two fully native applications would have doubled the implementation and maintenance effort — an impractical cost for a graduation project that already maintains a backend and a web client. React Native offers a single codebase and would have let the team reuse JavaScript/TypeScript knowledge, but it bridges to native widgets, which can introduce inconsistency and bridge-related overhead. Flutter compiles to native code and renders through its own engine, giving pixel-consistent UI across both platforms from one codebase.</w:t>
      </w:r>
    </w:p>
    <w:p>
      <w:pPr>
        <w:spacing w:after="140" w:line="360"/>
        <w:jc w:val="both"/>
      </w:pPr>
      <w:r>
        <w:rPr>
          <w:rFonts w:ascii="Times New Roman" w:cs="Times New Roman" w:eastAsia="Times New Roman" w:hAnsi="Times New Roman"/>
          <w:b/>
          <w:bCs/>
          <w:color w:val="1A1A1A"/>
          <w:sz w:val="24"/>
          <w:szCs w:val="24"/>
        </w:rPr>
        <w:t xml:space="preserve">TesTly chose Flutter</w:t>
      </w:r>
      <w:r>
        <w:rPr>
          <w:rFonts w:ascii="Times New Roman" w:cs="Times New Roman" w:eastAsia="Times New Roman" w:hAnsi="Times New Roman"/>
          <w:color w:val="1A1A1A"/>
          <w:sz w:val="24"/>
          <w:szCs w:val="24"/>
        </w:rPr>
        <w:t xml:space="preserve"> for its single-codebase efficiency, near-native performance, and — importantly for the Egyptian market — its first-class localisation and right-to-left support, which the app uses to ship full English/Arabic parity (330 localised string keys per language) with automatic RTL layout. Flutter's mature ecosystem supplied the exact native integrations the project needed: secure token storage in the iOS Keychain and Android Keystore (</w:t>
      </w:r>
      <w:r>
        <w:rPr>
          <w:rFonts w:ascii="Consolas" w:cs="Consolas" w:eastAsia="Consolas" w:hAnsi="Consolas"/>
          <w:color w:val="B03A2E"/>
          <w:sz w:val="21"/>
          <w:szCs w:val="21"/>
        </w:rPr>
        <w:t xml:space="preserve">flutter_secure_storage</w:t>
      </w:r>
      <w:r>
        <w:rPr>
          <w:rFonts w:ascii="Times New Roman" w:cs="Times New Roman" w:eastAsia="Times New Roman" w:hAnsi="Times New Roman"/>
          <w:color w:val="1A1A1A"/>
          <w:sz w:val="24"/>
          <w:szCs w:val="24"/>
        </w:rPr>
        <w:t xml:space="preserve">), push notifications (</w:t>
      </w:r>
      <w:r>
        <w:rPr>
          <w:rFonts w:ascii="Consolas" w:cs="Consolas" w:eastAsia="Consolas" w:hAnsi="Consolas"/>
          <w:color w:val="B03A2E"/>
          <w:sz w:val="21"/>
          <w:szCs w:val="21"/>
        </w:rPr>
        <w:t xml:space="preserve">firebase_messaging</w:t>
      </w:r>
      <w:r>
        <w:rPr>
          <w:rFonts w:ascii="Times New Roman" w:cs="Times New Roman" w:eastAsia="Times New Roman" w:hAnsi="Times New Roman"/>
          <w:color w:val="1A1A1A"/>
          <w:sz w:val="24"/>
          <w:szCs w:val="24"/>
        </w:rPr>
        <w:t xml:space="preserve">), geolocation for distance-sorted search (</w:t>
      </w:r>
      <w:r>
        <w:rPr>
          <w:rFonts w:ascii="Consolas" w:cs="Consolas" w:eastAsia="Consolas" w:hAnsi="Consolas"/>
          <w:color w:val="B03A2E"/>
          <w:sz w:val="21"/>
          <w:szCs w:val="21"/>
        </w:rPr>
        <w:t xml:space="preserve">geolocator</w:t>
      </w:r>
      <w:r>
        <w:rPr>
          <w:rFonts w:ascii="Times New Roman" w:cs="Times New Roman" w:eastAsia="Times New Roman" w:hAnsi="Times New Roman"/>
          <w:color w:val="1A1A1A"/>
          <w:sz w:val="24"/>
          <w:szCs w:val="24"/>
        </w:rPr>
        <w:t xml:space="preserve">), in-app PDF rendering of results (</w:t>
      </w:r>
      <w:r>
        <w:rPr>
          <w:rFonts w:ascii="Consolas" w:cs="Consolas" w:eastAsia="Consolas" w:hAnsi="Consolas"/>
          <w:color w:val="B03A2E"/>
          <w:sz w:val="21"/>
          <w:szCs w:val="21"/>
        </w:rPr>
        <w:t xml:space="preserve">pdfx</w:t>
      </w:r>
      <w:r>
        <w:rPr>
          <w:rFonts w:ascii="Times New Roman" w:cs="Times New Roman" w:eastAsia="Times New Roman" w:hAnsi="Times New Roman"/>
          <w:color w:val="1A1A1A"/>
          <w:sz w:val="24"/>
          <w:szCs w:val="24"/>
        </w:rPr>
        <w:t xml:space="preserve">), and biometric unlock (</w:t>
      </w:r>
      <w:r>
        <w:rPr>
          <w:rFonts w:ascii="Consolas" w:cs="Consolas" w:eastAsia="Consolas" w:hAnsi="Consolas"/>
          <w:color w:val="B03A2E"/>
          <w:sz w:val="21"/>
          <w:szCs w:val="21"/>
        </w:rPr>
        <w:t xml:space="preserve">local_auth</w:t>
      </w:r>
      <w:r>
        <w:rPr>
          <w:rFonts w:ascii="Times New Roman" w:cs="Times New Roman" w:eastAsia="Times New Roman" w:hAnsi="Times New Roman"/>
          <w:color w:val="1A1A1A"/>
          <w:sz w:val="24"/>
          <w:szCs w:val="24"/>
        </w:rPr>
        <w:t xml:space="preserve">). The app's feature-first clean architecture with Riverpod state management kept it testable, and its </w:t>
      </w:r>
      <w:r>
        <w:rPr>
          <w:rFonts w:ascii="Consolas" w:cs="Consolas" w:eastAsia="Consolas" w:hAnsi="Consolas"/>
          <w:color w:val="B03A2E"/>
          <w:sz w:val="21"/>
          <w:szCs w:val="21"/>
        </w:rPr>
        <w:t xml:space="preserve">haversineKm</w:t>
      </w:r>
      <w:r>
        <w:rPr>
          <w:rFonts w:ascii="Times New Roman" w:cs="Times New Roman" w:eastAsia="Times New Roman" w:hAnsi="Times New Roman"/>
          <w:color w:val="1A1A1A"/>
          <w:sz w:val="24"/>
          <w:szCs w:val="24"/>
        </w:rPr>
        <w:t xml:space="preserve"> distance calculation was made identical to the web client's so both front-ends display the same numbers from the one shared backend.</w:t>
      </w:r>
    </w:p>
    <w:p>
      <w:pPr>
        <w:pStyle w:val="Heading3"/>
        <w:spacing w:after="80" w:before="160"/>
      </w:pPr>
      <w:r>
        <w:t xml:space="preserve">2.3.4  Database: PostgreSQL vs MySQL vs MongoDB</w:t>
      </w:r>
    </w:p>
    <w:p>
      <w:pPr>
        <w:spacing w:after="140" w:line="360"/>
        <w:jc w:val="both"/>
      </w:pPr>
      <w:r>
        <w:rPr>
          <w:rFonts w:ascii="Times New Roman" w:cs="Times New Roman" w:eastAsia="Times New Roman" w:hAnsi="Times New Roman"/>
          <w:color w:val="1A1A1A"/>
          <w:sz w:val="24"/>
          <w:szCs w:val="24"/>
        </w:rPr>
        <w:t xml:space="preserve">The data layer must model a richly relational domain — users, profiles, labs, tests, schedule slots, bookings with payment and kit sub-states, results, structured observations, reviews, and conversations — with strong integrity guarantees appropriate to medical and financial data. The candidates were two relational databases, PostgreSQL and MySQL, and a document database, MongoDB. Table 2.5 compares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Criterion</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MongoDB</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MySQL</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PostgreSQL (chosen)</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Data model</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Document (schema-flexible)</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Relational</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Relational</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Fit for highly relational domain</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Weak (manual joins)</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Strong</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Strong</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Transactions &amp; integrity</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Limited (per-document)</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ACID</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ACID, robust constraints</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Constraint enforcement (unique, FK)</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Application-level</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Database-level</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Database-level</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Advanced types (JSONB, decimal)</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Native JSON</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Partial</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JSONB + precise Decimal</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Serverless managed option</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Atlas</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Several</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Neon (used in production)</w:t>
            </w:r>
          </w:p>
        </w:tc>
      </w:tr>
    </w:tbl>
    <w:p>
      <w:pPr>
        <w:spacing w:after="200" w:before="80"/>
        <w:jc w:val="center"/>
      </w:pPr>
      <w:bookmarkStart w:name="tab_2_5" w:id="8"/>
      <w:r>
        <w:rPr>
          <w:rFonts w:ascii="Times New Roman" w:cs="Times New Roman" w:eastAsia="Times New Roman" w:hAnsi="Times New Roman"/>
          <w:b/>
          <w:bCs/>
          <w:i/>
          <w:iCs/>
          <w:color w:val="555555"/>
          <w:sz w:val="20"/>
          <w:szCs w:val="20"/>
        </w:rPr>
        <w:t xml:space="preserve">Table 2.5: </w:t>
      </w:r>
      <w:r>
        <w:rPr>
          <w:rFonts w:ascii="Times New Roman" w:cs="Times New Roman" w:eastAsia="Times New Roman" w:hAnsi="Times New Roman"/>
          <w:i/>
          <w:iCs/>
          <w:color w:val="555555"/>
          <w:sz w:val="20"/>
          <w:szCs w:val="20"/>
        </w:rPr>
        <w:t xml:space="preserve">Database comparison</w:t>
      </w:r>
      <w:bookmarkEnd w:id="8"/>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MongoDB's document model is flexible but a poor fit for TesTly's domain, which is heavily relational and depends on referential integrity (a booking references a patient, a lab, a test, and a slot) and on database-enforced uniqueness — most notably the </w:t>
      </w:r>
      <w:r>
        <w:rPr>
          <w:rFonts w:ascii="Consolas" w:cs="Consolas" w:eastAsia="Consolas" w:hAnsi="Consolas"/>
          <w:color w:val="B03A2E"/>
          <w:sz w:val="21"/>
          <w:szCs w:val="21"/>
        </w:rPr>
        <w:t xml:space="preserve">schedule_slot_id</w:t>
      </w:r>
      <w:r>
        <w:rPr>
          <w:rFonts w:ascii="Times New Roman" w:cs="Times New Roman" w:eastAsia="Times New Roman" w:hAnsi="Times New Roman"/>
          <w:color w:val="1A1A1A"/>
          <w:sz w:val="24"/>
          <w:szCs w:val="24"/>
        </w:rPr>
        <w:t xml:space="preserve"> unique constraint that prevents two patients double-booking the same slot, a guarantee TesTly relies on at the database level. MySQL is a capable relational option, but PostgreSQL offered a stronger feature set for this project: robust transactional integrity, precise </w:t>
      </w:r>
      <w:r>
        <w:rPr>
          <w:rFonts w:ascii="Consolas" w:cs="Consolas" w:eastAsia="Consolas" w:hAnsi="Consolas"/>
          <w:color w:val="B03A2E"/>
          <w:sz w:val="21"/>
          <w:szCs w:val="21"/>
        </w:rPr>
        <w:t xml:space="preserve">Decimal</w:t>
      </w:r>
      <w:r>
        <w:rPr>
          <w:rFonts w:ascii="Times New Roman" w:cs="Times New Roman" w:eastAsia="Times New Roman" w:hAnsi="Times New Roman"/>
          <w:color w:val="1A1A1A"/>
          <w:sz w:val="24"/>
          <w:szCs w:val="24"/>
        </w:rPr>
        <w:t xml:space="preserve"> types for clinical values and pricing, and a native </w:t>
      </w:r>
      <w:r>
        <w:rPr>
          <w:rFonts w:ascii="Consolas" w:cs="Consolas" w:eastAsia="Consolas" w:hAnsi="Consolas"/>
          <w:color w:val="B03A2E"/>
          <w:sz w:val="21"/>
          <w:szCs w:val="21"/>
        </w:rPr>
        <w:t xml:space="preserve">JSONB</w:t>
      </w:r>
      <w:r>
        <w:rPr>
          <w:rFonts w:ascii="Times New Roman" w:cs="Times New Roman" w:eastAsia="Times New Roman" w:hAnsi="Times New Roman"/>
          <w:color w:val="1A1A1A"/>
          <w:sz w:val="24"/>
          <w:szCs w:val="24"/>
        </w:rPr>
        <w:t xml:space="preserve"> type used to store the agentic assistant's structured tool-card payloads alongside relational data.</w:t>
      </w:r>
    </w:p>
    <w:p>
      <w:pPr>
        <w:spacing w:after="140" w:line="360"/>
        <w:jc w:val="both"/>
      </w:pPr>
      <w:r>
        <w:rPr>
          <w:rFonts w:ascii="Times New Roman" w:cs="Times New Roman" w:eastAsia="Times New Roman" w:hAnsi="Times New Roman"/>
          <w:b/>
          <w:bCs/>
          <w:color w:val="1A1A1A"/>
          <w:sz w:val="24"/>
          <w:szCs w:val="24"/>
        </w:rPr>
        <w:t xml:space="preserve">TesTly chose PostgreSQL</w:t>
      </w:r>
      <w:r>
        <w:rPr>
          <w:rFonts w:ascii="Times New Roman" w:cs="Times New Roman" w:eastAsia="Times New Roman" w:hAnsi="Times New Roman"/>
          <w:color w:val="1A1A1A"/>
          <w:sz w:val="24"/>
          <w:szCs w:val="24"/>
        </w:rPr>
        <w:t xml:space="preserve"> for its combination of strict relational integrity, transactional safety (the booking-creation flow runs inside a transaction and depends on a unique constraint to defeat double-booking races), and the advanced types its data model uses. In production the database is hosted on </w:t>
      </w:r>
      <w:r>
        <w:rPr>
          <w:rFonts w:ascii="Times New Roman" w:cs="Times New Roman" w:eastAsia="Times New Roman" w:hAnsi="Times New Roman"/>
          <w:b/>
          <w:bCs/>
          <w:color w:val="1A1A1A"/>
          <w:sz w:val="24"/>
          <w:szCs w:val="24"/>
        </w:rPr>
        <w:t xml:space="preserve">Neon</w:t>
      </w:r>
      <w:r>
        <w:rPr>
          <w:rFonts w:ascii="Times New Roman" w:cs="Times New Roman" w:eastAsia="Times New Roman" w:hAnsi="Times New Roman"/>
          <w:color w:val="1A1A1A"/>
          <w:sz w:val="24"/>
          <w:szCs w:val="24"/>
        </w:rPr>
        <w:t xml:space="preserve">, a serverless, branchable PostgreSQL platform, while local development runs the same PostgreSQL in Docker — so the schema and behaviour are identical across environments. To accommodate Neon's serverless cold-starts, the data layer adds a retry middleware for transient connection errors, a pragmatic resilience measure for serverless Postgres. Figure 2.3 shows the resulting entity-relationship model.</w:t>
      </w:r>
    </w:p>
    <w:p>
      <w:pPr>
        <w:spacing w:after="40" w:before="160"/>
        <w:jc w:val="center"/>
      </w:pPr>
      <w:r>
        <w:drawing>
          <wp:inline distT="0" distB="0" distL="0" distR="0">
            <wp:extent cx="5715000" cy="4495800"/>
            <wp:effectExtent t="0" r="0" b="0" l="0"/>
            <wp:docPr id="1" name="erd" descr="Entity-relationship diagram of the PostgreSQL schema, whose relational integrity and unique constraints underpin TesTly's booking and results guarantees" title="Entity-relationship diagram of the PostgreSQL schema, whose relational integrity and unique constraints underpin TesTly's booking and results guarant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495800"/>
                    </a:xfrm>
                    <a:prstGeom prst="rect">
                      <a:avLst/>
                    </a:prstGeom>
                  </pic:spPr>
                </pic:pic>
              </a:graphicData>
            </a:graphic>
          </wp:inline>
        </w:drawing>
      </w:r>
    </w:p>
    <w:p>
      <w:pPr>
        <w:spacing w:after="200" w:before="80"/>
        <w:jc w:val="center"/>
      </w:pPr>
      <w:bookmarkStart w:name="fig_2_3" w:id="9"/>
      <w:r>
        <w:rPr>
          <w:rFonts w:ascii="Times New Roman" w:cs="Times New Roman" w:eastAsia="Times New Roman" w:hAnsi="Times New Roman"/>
          <w:b/>
          <w:bCs/>
          <w:i/>
          <w:iCs/>
          <w:color w:val="555555"/>
          <w:sz w:val="20"/>
          <w:szCs w:val="20"/>
        </w:rPr>
        <w:t xml:space="preserve">Figure 2.3: </w:t>
      </w:r>
      <w:r>
        <w:rPr>
          <w:rFonts w:ascii="Times New Roman" w:cs="Times New Roman" w:eastAsia="Times New Roman" w:hAnsi="Times New Roman"/>
          <w:i/>
          <w:iCs/>
          <w:color w:val="555555"/>
          <w:sz w:val="20"/>
          <w:szCs w:val="20"/>
        </w:rPr>
        <w:t xml:space="preserve">Entity-relationship diagram of the PostgreSQL schema, whose relational integrity and unique constraints underpin TesTly's booking and results guarantees</w:t>
      </w:r>
      <w:bookmarkEnd w:id="9"/>
    </w:p>
    <w:p>
      <w:pPr>
        <w:pStyle w:val="Heading3"/>
        <w:spacing w:after="80" w:before="160"/>
      </w:pPr>
      <w:r>
        <w:t xml:space="preserve">2.3.5  ORM: Prisma vs TypeORM vs Sequelize</w:t>
      </w:r>
    </w:p>
    <w:p>
      <w:pPr>
        <w:spacing w:after="140" w:line="360"/>
        <w:jc w:val="both"/>
      </w:pPr>
      <w:r>
        <w:rPr>
          <w:rFonts w:ascii="Times New Roman" w:cs="Times New Roman" w:eastAsia="Times New Roman" w:hAnsi="Times New Roman"/>
          <w:color w:val="1A1A1A"/>
          <w:sz w:val="24"/>
          <w:szCs w:val="24"/>
        </w:rPr>
        <w:t xml:space="preserve">An object-relational mapper sits between the NestJS backend and PostgreSQL, providing type-safe queries and managing schema migrations. The principal TypeScript options were Sequelize (a long-established, more loosely typed ORM), TypeORM (a decorator-based ORM common in the NestJS ecosystem), and Prisma (a schema-first toolkit with a generated, fully type-safe client). Table 2.6 compares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Criterion</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Sequelize</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TypeORM</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Prisma (chosen)</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Type safety</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Weak</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Partial (decorators)</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Strong (generated client)</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Schema source of truth</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Model classes</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Entity decorators</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Single schema.prisma file</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Migrations</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Manual/CLI</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CLI (can drift)</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Generated, versioned migrations</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Query ergonomics</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Verbose</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Moderate</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Concise, autocompleted</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Relational modelling fit</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Good</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Good</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Excellent, explicit relations</w:t>
            </w:r>
          </w:p>
        </w:tc>
      </w:tr>
    </w:tbl>
    <w:p>
      <w:pPr>
        <w:spacing w:after="200" w:before="80"/>
        <w:jc w:val="center"/>
      </w:pPr>
      <w:bookmarkStart w:name="tab_2_6" w:id="10"/>
      <w:r>
        <w:rPr>
          <w:rFonts w:ascii="Times New Roman" w:cs="Times New Roman" w:eastAsia="Times New Roman" w:hAnsi="Times New Roman"/>
          <w:b/>
          <w:bCs/>
          <w:i/>
          <w:iCs/>
          <w:color w:val="555555"/>
          <w:sz w:val="20"/>
          <w:szCs w:val="20"/>
        </w:rPr>
        <w:t xml:space="preserve">Table 2.6: </w:t>
      </w:r>
      <w:r>
        <w:rPr>
          <w:rFonts w:ascii="Times New Roman" w:cs="Times New Roman" w:eastAsia="Times New Roman" w:hAnsi="Times New Roman"/>
          <w:i/>
          <w:iCs/>
          <w:color w:val="555555"/>
          <w:sz w:val="20"/>
          <w:szCs w:val="20"/>
        </w:rPr>
        <w:t xml:space="preserve">ORM comparison</w:t>
      </w:r>
      <w:bookmarkEnd w:id="10"/>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Sequelize predates TypeScript-first design and offers comparatively weak compile-time type safety, which undercuts the end-to-end type-safety goal of the stack. TypeORM integrates naturally with NestJS's decorator style but spreads the schema across entity decorator definitions and is known for migration drift in larger schemas. Prisma takes a schema-first approach: a single </w:t>
      </w:r>
      <w:r>
        <w:rPr>
          <w:rFonts w:ascii="Consolas" w:cs="Consolas" w:eastAsia="Consolas" w:hAnsi="Consolas"/>
          <w:color w:val="B03A2E"/>
          <w:sz w:val="21"/>
          <w:szCs w:val="21"/>
        </w:rPr>
        <w:t xml:space="preserve">schema.prisma</w:t>
      </w:r>
      <w:r>
        <w:rPr>
          <w:rFonts w:ascii="Times New Roman" w:cs="Times New Roman" w:eastAsia="Times New Roman" w:hAnsi="Times New Roman"/>
          <w:color w:val="1A1A1A"/>
          <w:sz w:val="24"/>
          <w:szCs w:val="24"/>
        </w:rPr>
        <w:t xml:space="preserve"> file is the authoritative description of the data model, from which Prisma generates a fully typed client and versioned SQL migrations.</w:t>
      </w:r>
    </w:p>
    <w:p>
      <w:pPr>
        <w:spacing w:after="140" w:line="360"/>
        <w:jc w:val="both"/>
      </w:pPr>
      <w:r>
        <w:rPr>
          <w:rFonts w:ascii="Times New Roman" w:cs="Times New Roman" w:eastAsia="Times New Roman" w:hAnsi="Times New Roman"/>
          <w:b/>
          <w:bCs/>
          <w:color w:val="1A1A1A"/>
          <w:sz w:val="24"/>
          <w:szCs w:val="24"/>
        </w:rPr>
        <w:t xml:space="preserve">TesTly chose Prisma 5</w:t>
      </w:r>
      <w:r>
        <w:rPr>
          <w:rFonts w:ascii="Times New Roman" w:cs="Times New Roman" w:eastAsia="Times New Roman" w:hAnsi="Times New Roman"/>
          <w:color w:val="1A1A1A"/>
          <w:sz w:val="24"/>
          <w:szCs w:val="24"/>
        </w:rPr>
        <w:t xml:space="preserve"> because its generated, strongly-typed client extended the project's type-safety guarantee all the way down to the database, eliminating a class of runtime query errors at compile time. The single schema file served as a clear, reviewable source of truth that evolved through ten versioned migrations as the project grew — from the initial schema through structured results, lab-history sharing, payment fields, lab coordinates, home test kits, and the chat models. Prisma's concise, autocompleted query API kept the data-access code readable, and its migration tooling integrated cleanly with the deployment pipeline, which applies pending migrations automatically on every deploy. A thin retry middleware was layered over the Prisma client to handle serverless-Postgres transient errors.</w:t>
      </w:r>
    </w:p>
    <w:p>
      <w:pPr>
        <w:pStyle w:val="Heading3"/>
        <w:spacing w:after="80" w:before="160"/>
      </w:pPr>
      <w:r>
        <w:t xml:space="preserve">2.3.6  Generative AI: Google GenAI (Gemini) vs Alternatives</w:t>
      </w:r>
    </w:p>
    <w:p>
      <w:pPr>
        <w:spacing w:after="140" w:line="360"/>
        <w:jc w:val="both"/>
      </w:pPr>
      <w:r>
        <w:rPr>
          <w:rFonts w:ascii="Times New Roman" w:cs="Times New Roman" w:eastAsia="Times New Roman" w:hAnsi="Times New Roman"/>
          <w:color w:val="1A1A1A"/>
          <w:sz w:val="24"/>
          <w:szCs w:val="24"/>
        </w:rPr>
        <w:t xml:space="preserve">The AI assistant is an agentic, function-calling chatbot that streams replies and calls tools to look up real labs and tests from the catalogue. Selecting the model and SDK involved weighing capability, cost, streaming and function-calling support, and suitability for a high-volume, latency-sensitive, bilingual student-project assistant. The realistic alternatives were OpenAI's GPT models, Anthropic's Claude models, open-source self-hosted models, and Google's Gemini via the Google GenAI SDK. Table 2.7 compares the dimensions that mattered.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Criterion</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Self-hosted open models</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OpenAI GPT</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Anthropic Claude</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Google Gemini (chosen)</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Function calling / tools</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Varies</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Yes</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Yes</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Yes</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Streaming responses</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Varies</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Yes</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Yes</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Yes (generateContentStream)</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Cost for high-volume student use</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Infra cost</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Higher</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Higher</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Low (gemini-2.5-flash)</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Latency for interactive chat</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Hardware-bound</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Good</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Good</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Fast (flash tier)</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Operational overhead</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High (host &amp; scale)</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Managed API</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Managed API</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Managed API</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Arabic/English support</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Varies</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Good</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Good</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Good</w:t>
            </w:r>
          </w:p>
        </w:tc>
      </w:tr>
    </w:tbl>
    <w:p>
      <w:pPr>
        <w:spacing w:after="200" w:before="80"/>
        <w:jc w:val="center"/>
      </w:pPr>
      <w:bookmarkStart w:name="tab_2_7" w:id="11"/>
      <w:r>
        <w:rPr>
          <w:rFonts w:ascii="Times New Roman" w:cs="Times New Roman" w:eastAsia="Times New Roman" w:hAnsi="Times New Roman"/>
          <w:b/>
          <w:bCs/>
          <w:i/>
          <w:iCs/>
          <w:color w:val="555555"/>
          <w:sz w:val="20"/>
          <w:szCs w:val="20"/>
        </w:rPr>
        <w:t xml:space="preserve">Table 2.7: </w:t>
      </w:r>
      <w:r>
        <w:rPr>
          <w:rFonts w:ascii="Times New Roman" w:cs="Times New Roman" w:eastAsia="Times New Roman" w:hAnsi="Times New Roman"/>
          <w:i/>
          <w:iCs/>
          <w:color w:val="555555"/>
          <w:sz w:val="20"/>
          <w:szCs w:val="20"/>
        </w:rPr>
        <w:t xml:space="preserve">Generative-AI provider comparison</w:t>
      </w:r>
      <w:bookmarkEnd w:id="11"/>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Self-hosting an open-source model was rejected on operational grounds: provisioning and scaling inference hardware is impractical and costly for a graduation project, and would distract from the application itself. The major hosted providers — OpenAI's GPT and Anthropic's Claude — are highly capable and support both streaming and function calling, but for a student project serving a price-sensitive market the cost and latency profile of a fast, economical model was the deciding factor.</w:t>
      </w:r>
    </w:p>
    <w:p>
      <w:pPr>
        <w:spacing w:after="140" w:line="360"/>
        <w:jc w:val="both"/>
      </w:pPr>
      <w:r>
        <w:rPr>
          <w:rFonts w:ascii="Times New Roman" w:cs="Times New Roman" w:eastAsia="Times New Roman" w:hAnsi="Times New Roman"/>
          <w:b/>
          <w:bCs/>
          <w:color w:val="1A1A1A"/>
          <w:sz w:val="24"/>
          <w:szCs w:val="24"/>
        </w:rPr>
        <w:t xml:space="preserve">TesTly chose Google GenAI with the `gemini-2.5-flash` model</w:t>
      </w:r>
      <w:r>
        <w:rPr>
          <w:rFonts w:ascii="Times New Roman" w:cs="Times New Roman" w:eastAsia="Times New Roman" w:hAnsi="Times New Roman"/>
          <w:color w:val="1A1A1A"/>
          <w:sz w:val="24"/>
          <w:szCs w:val="24"/>
        </w:rPr>
        <w:t xml:space="preserve"> because it combined the required capabilities — native function calling for the agentic tool loop and token-by-token streaming via </w:t>
      </w:r>
      <w:r>
        <w:rPr>
          <w:rFonts w:ascii="Consolas" w:cs="Consolas" w:eastAsia="Consolas" w:hAnsi="Consolas"/>
          <w:color w:val="B03A2E"/>
          <w:sz w:val="21"/>
          <w:szCs w:val="21"/>
        </w:rPr>
        <w:t xml:space="preserve">generateContentStream</w:t>
      </w:r>
      <w:r>
        <w:rPr>
          <w:rFonts w:ascii="Times New Roman" w:cs="Times New Roman" w:eastAsia="Times New Roman" w:hAnsi="Times New Roman"/>
          <w:color w:val="1A1A1A"/>
          <w:sz w:val="24"/>
          <w:szCs w:val="24"/>
        </w:rPr>
        <w:t xml:space="preserve"> — with the low cost and fast response times of the Flash tier, which suits an interactive, high-volume assistant on a graduation-project budget. The function-calling support was essential: the assistant's defining behaviour is to call </w:t>
      </w:r>
      <w:r>
        <w:rPr>
          <w:rFonts w:ascii="Consolas" w:cs="Consolas" w:eastAsia="Consolas" w:hAnsi="Consolas"/>
          <w:color w:val="B03A2E"/>
          <w:sz w:val="21"/>
          <w:szCs w:val="21"/>
        </w:rPr>
        <w:t xml:space="preserve">find_labs</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search_tests</w:t>
      </w:r>
      <w:r>
        <w:rPr>
          <w:rFonts w:ascii="Times New Roman" w:cs="Times New Roman" w:eastAsia="Times New Roman" w:hAnsi="Times New Roman"/>
          <w:color w:val="1A1A1A"/>
          <w:sz w:val="24"/>
          <w:szCs w:val="24"/>
        </w:rPr>
        <w:t xml:space="preserve"> tools that run real Prisma queries against the live catalogue, so its answers are grounded in actual labs and prices rather than hallucinated. Streaming let the clients render replies as they arrive and pop lab/test cards into view the instant a lookup resolves. The integration was designed to </w:t>
      </w:r>
      <w:r>
        <w:rPr>
          <w:rFonts w:ascii="Times New Roman" w:cs="Times New Roman" w:eastAsia="Times New Roman" w:hAnsi="Times New Roman"/>
          <w:b/>
          <w:bCs/>
          <w:color w:val="1A1A1A"/>
          <w:sz w:val="24"/>
          <w:szCs w:val="24"/>
        </w:rPr>
        <w:t xml:space="preserve">degrade gracefully</w:t>
      </w:r>
      <w:r>
        <w:rPr>
          <w:rFonts w:ascii="Times New Roman" w:cs="Times New Roman" w:eastAsia="Times New Roman" w:hAnsi="Times New Roman"/>
          <w:color w:val="1A1A1A"/>
          <w:sz w:val="24"/>
          <w:szCs w:val="24"/>
        </w:rPr>
        <w:t xml:space="preserve">: when no API key is configured the assistant cleanly disables itself rather than crashing the rest of the system, and a separate, deterministic non-LLM FAQ bot handles common questions without consuming model quota. Figure 2.4 shows the resulting agentic assistant request flow.</w:t>
      </w:r>
    </w:p>
    <w:p>
      <w:pPr>
        <w:spacing w:after="40" w:before="160"/>
        <w:jc w:val="center"/>
      </w:pPr>
      <w:r>
        <w:drawing>
          <wp:inline distT="0" distB="0" distL="0" distR="0">
            <wp:extent cx="5715000" cy="4171950"/>
            <wp:effectExtent t="0" r="0" b="0" l="0"/>
            <wp:docPr id="1" name="seq-ai" descr="Sequence of the agentic AI assistant: Gemini's streaming and function-calling features drive a server-side tool loop grounded in the live Prisma catalogue" title="Sequence of the agentic AI assistant: Gemini's streaming and function-calling features drive a server-side tool loop grounded in the live Prisma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71950"/>
                    </a:xfrm>
                    <a:prstGeom prst="rect">
                      <a:avLst/>
                    </a:prstGeom>
                  </pic:spPr>
                </pic:pic>
              </a:graphicData>
            </a:graphic>
          </wp:inline>
        </w:drawing>
      </w:r>
    </w:p>
    <w:p>
      <w:pPr>
        <w:spacing w:after="200" w:before="80"/>
        <w:jc w:val="center"/>
      </w:pPr>
      <w:bookmarkStart w:name="fig_2_4" w:id="12"/>
      <w:r>
        <w:rPr>
          <w:rFonts w:ascii="Times New Roman" w:cs="Times New Roman" w:eastAsia="Times New Roman" w:hAnsi="Times New Roman"/>
          <w:b/>
          <w:bCs/>
          <w:i/>
          <w:iCs/>
          <w:color w:val="555555"/>
          <w:sz w:val="20"/>
          <w:szCs w:val="20"/>
        </w:rPr>
        <w:t xml:space="preserve">Figure 2.4: </w:t>
      </w:r>
      <w:r>
        <w:rPr>
          <w:rFonts w:ascii="Times New Roman" w:cs="Times New Roman" w:eastAsia="Times New Roman" w:hAnsi="Times New Roman"/>
          <w:i/>
          <w:iCs/>
          <w:color w:val="555555"/>
          <w:sz w:val="20"/>
          <w:szCs w:val="20"/>
        </w:rPr>
        <w:t xml:space="preserve">Sequence of the agentic AI assistant: Gemini's streaming and function-calling features drive a server-side tool loop grounded in the live Prisma catalogue</w:t>
      </w:r>
      <w:bookmarkEnd w:id="12"/>
    </w:p>
    <w:p>
      <w:pPr>
        <w:spacing w:after="140" w:line="360"/>
        <w:jc w:val="both"/>
      </w:pPr>
      <w:r>
        <w:rPr>
          <w:rFonts w:ascii="Times New Roman" w:cs="Times New Roman" w:eastAsia="Times New Roman" w:hAnsi="Times New Roman"/>
          <w:color w:val="1A1A1A"/>
          <w:sz w:val="24"/>
          <w:szCs w:val="24"/>
        </w:rPr>
        <w:t xml:space="preserve">Taken together, the choices in this section form a coherent whole rather than a set of independent decisions. A single TypeScript backend (NestJS) and web client (Next.js), a Dart mobile client (Flutter) mirroring the same API contract, a strongly-typed data layer (Prisma over PostgreSQL), and a cost-appropriate, capability-complete AI provider (Gemini) combine into a type-safe, maintainable, and secure platform whose every layer is justified against the alternatives by the requirements of a medical lab-testing marketplace built by a small team. The chapters that follow examine how these tools were assembled into the system's analysis, design, and implementation.</w:t>
      </w:r>
    </w:p>
    <w:p>
      <w:pPr>
        <w:pageBreakBefore/>
        <w:spacing w:after="0" w:before="1200"/>
        <w:jc w:val="center"/>
      </w:pPr>
      <w:r>
        <w:rPr>
          <w:rFonts w:ascii="Times New Roman" w:cs="Times New Roman" w:eastAsia="Times New Roman" w:hAnsi="Times New Roman"/>
          <w:b/>
          <w:bCs/>
          <w:color w:val="0F6FC6"/>
          <w:sz w:val="36"/>
          <w:szCs w:val="36"/>
        </w:rPr>
        <w:t xml:space="preserve">Chapter 3</w:t>
      </w:r>
    </w:p>
    <w:p>
      <w:pPr>
        <w:pStyle w:val="Heading1"/>
        <w:spacing w:after="80" w:before="120"/>
        <w:jc w:val="center"/>
      </w:pPr>
      <w:r>
        <w:t xml:space="preserve">Methodologies and Tools</w:t>
      </w:r>
    </w:p>
    <w:p>
      <w:pPr>
        <w:pBdr>
          <w:bottom w:val="single" w:color="0F6FC6" w:sz="12" w:space="8"/>
        </w:pBdr>
        <w:spacing w:after="320"/>
        <w:jc w:val="center"/>
      </w:pPr>
      <w:r>
        <w:t xml:space="preserve"/>
      </w:r>
    </w:p>
    <w:p>
      <w:pPr>
        <w:spacing w:after="140" w:line="360"/>
        <w:jc w:val="both"/>
      </w:pPr>
      <w:r>
        <w:rPr>
          <w:rFonts w:ascii="Times New Roman" w:cs="Times New Roman" w:eastAsia="Times New Roman" w:hAnsi="Times New Roman"/>
          <w:color w:val="1A1A1A"/>
          <w:sz w:val="24"/>
          <w:szCs w:val="24"/>
        </w:rPr>
        <w:t xml:space="preserve">This chapter presents the engineering methodologies that shaped the </w:t>
      </w:r>
      <w:r>
        <w:rPr>
          <w:rFonts w:ascii="Times New Roman" w:cs="Times New Roman" w:eastAsia="Times New Roman" w:hAnsi="Times New Roman"/>
          <w:b/>
          <w:bCs/>
          <w:color w:val="1A1A1A"/>
          <w:sz w:val="24"/>
          <w:szCs w:val="24"/>
        </w:rPr>
        <w:t xml:space="preserve">TesTly</w:t>
      </w:r>
      <w:r>
        <w:rPr>
          <w:rFonts w:ascii="Times New Roman" w:cs="Times New Roman" w:eastAsia="Times New Roman" w:hAnsi="Times New Roman"/>
          <w:color w:val="1A1A1A"/>
          <w:sz w:val="24"/>
          <w:szCs w:val="24"/>
        </w:rPr>
        <w:t xml:space="preserve"> platform and the concrete development tools used to realise it. TesTly is a medical lab-testing marketplace for Egypt, composed of four cooperating subsystems: a </w:t>
      </w:r>
      <w:r>
        <w:rPr>
          <w:rFonts w:ascii="Times New Roman" w:cs="Times New Roman" w:eastAsia="Times New Roman" w:hAnsi="Times New Roman"/>
          <w:b/>
          <w:bCs/>
          <w:color w:val="1A1A1A"/>
          <w:sz w:val="24"/>
          <w:szCs w:val="24"/>
        </w:rPr>
        <w:t xml:space="preserve">NestJS</w:t>
      </w:r>
      <w:r>
        <w:rPr>
          <w:rFonts w:ascii="Times New Roman" w:cs="Times New Roman" w:eastAsia="Times New Roman" w:hAnsi="Times New Roman"/>
          <w:color w:val="1A1A1A"/>
          <w:sz w:val="24"/>
          <w:szCs w:val="24"/>
        </w:rPr>
        <w:t xml:space="preserve"> REST backend, a </w:t>
      </w:r>
      <w:r>
        <w:rPr>
          <w:rFonts w:ascii="Times New Roman" w:cs="Times New Roman" w:eastAsia="Times New Roman" w:hAnsi="Times New Roman"/>
          <w:b/>
          <w:bCs/>
          <w:color w:val="1A1A1A"/>
          <w:sz w:val="24"/>
          <w:szCs w:val="24"/>
        </w:rPr>
        <w:t xml:space="preserve">Next.js</w:t>
      </w:r>
      <w:r>
        <w:rPr>
          <w:rFonts w:ascii="Times New Roman" w:cs="Times New Roman" w:eastAsia="Times New Roman" w:hAnsi="Times New Roman"/>
          <w:color w:val="1A1A1A"/>
          <w:sz w:val="24"/>
          <w:szCs w:val="24"/>
        </w:rPr>
        <w:t xml:space="preserve"> web application, a </w:t>
      </w:r>
      <w:r>
        <w:rPr>
          <w:rFonts w:ascii="Times New Roman" w:cs="Times New Roman" w:eastAsia="Times New Roman" w:hAnsi="Times New Roman"/>
          <w:b/>
          <w:bCs/>
          <w:color w:val="1A1A1A"/>
          <w:sz w:val="24"/>
          <w:szCs w:val="24"/>
        </w:rPr>
        <w:t xml:space="preserve">Flutter</w:t>
      </w:r>
      <w:r>
        <w:rPr>
          <w:rFonts w:ascii="Times New Roman" w:cs="Times New Roman" w:eastAsia="Times New Roman" w:hAnsi="Times New Roman"/>
          <w:color w:val="1A1A1A"/>
          <w:sz w:val="24"/>
          <w:szCs w:val="24"/>
        </w:rPr>
        <w:t xml:space="preserve"> mobile application, and an agentic AI assistant powered by Google Gemini, all backed by a </w:t>
      </w:r>
      <w:r>
        <w:rPr>
          <w:rFonts w:ascii="Times New Roman" w:cs="Times New Roman" w:eastAsia="Times New Roman" w:hAnsi="Times New Roman"/>
          <w:b/>
          <w:bCs/>
          <w:color w:val="1A1A1A"/>
          <w:sz w:val="24"/>
          <w:szCs w:val="24"/>
        </w:rPr>
        <w:t xml:space="preserve">PostgreSQL</w:t>
      </w:r>
      <w:r>
        <w:rPr>
          <w:rFonts w:ascii="Times New Roman" w:cs="Times New Roman" w:eastAsia="Times New Roman" w:hAnsi="Times New Roman"/>
          <w:color w:val="1A1A1A"/>
          <w:sz w:val="24"/>
          <w:szCs w:val="24"/>
        </w:rPr>
        <w:t xml:space="preserve"> database. Because the platform handles sensitive medical data and monetary transactions, the methodologies were selected deliberately to prioritise correctness, maintainability, and security. The chapter first explains the design methods that govern the structure of each subsystem (Section 3.1), then catalogues the development tools per layer (Section 3.2), and finally describes the project-management approach, namely the iterative delivery process and the version-control workflow (Section 3.3).</w:t>
      </w:r>
    </w:p>
    <w:p>
      <w:pPr>
        <w:pStyle w:val="Heading2"/>
        <w:spacing w:after="110" w:before="220"/>
      </w:pPr>
      <w:r>
        <w:t xml:space="preserve">3.1  Design Methods</w:t>
      </w:r>
    </w:p>
    <w:p>
      <w:pPr>
        <w:spacing w:after="140" w:line="360"/>
        <w:jc w:val="both"/>
      </w:pPr>
      <w:r>
        <w:rPr>
          <w:rFonts w:ascii="Times New Roman" w:cs="Times New Roman" w:eastAsia="Times New Roman" w:hAnsi="Times New Roman"/>
          <w:color w:val="1A1A1A"/>
          <w:sz w:val="24"/>
          <w:szCs w:val="24"/>
        </w:rPr>
        <w:t xml:space="preserve">The design of TesTly follows a small set of well-established methodological principles, applied consistently across every subsystem so that the four applications form one coherent system rather than four loosely related programs. The unifying idea is </w:t>
      </w:r>
      <w:r>
        <w:rPr>
          <w:rFonts w:ascii="Times New Roman" w:cs="Times New Roman" w:eastAsia="Times New Roman" w:hAnsi="Times New Roman"/>
          <w:b/>
          <w:bCs/>
          <w:color w:val="1A1A1A"/>
          <w:sz w:val="24"/>
          <w:szCs w:val="24"/>
        </w:rPr>
        <w:t xml:space="preserve">separation of concerns</w:t>
      </w:r>
      <w:r>
        <w:rPr>
          <w:rFonts w:ascii="Times New Roman" w:cs="Times New Roman" w:eastAsia="Times New Roman" w:hAnsi="Times New Roman"/>
          <w:color w:val="1A1A1A"/>
          <w:sz w:val="24"/>
          <w:szCs w:val="24"/>
        </w:rPr>
        <w:t xml:space="preserve">: each layer is responsible for one well-defined category of behaviour, depends only on the layer beneath it through a stable contract, and can be reasoned about, tested, and replaced in isolation. The subsections below describe how this principle is expressed as layered backend architecture, contract-first REST API design, database-first modelling, mobile clean architecture, security-by-design, privacy-first data sharing, and component-based user interfaces.</w:t>
      </w:r>
    </w:p>
    <w:p>
      <w:pPr>
        <w:pStyle w:val="Heading3"/>
        <w:spacing w:after="80" w:before="160"/>
      </w:pPr>
      <w:r>
        <w:t xml:space="preserve">3.1.1  Layered, Modular Backend Architecture</w:t>
      </w:r>
    </w:p>
    <w:p>
      <w:pPr>
        <w:spacing w:after="140" w:line="360"/>
        <w:jc w:val="both"/>
      </w:pPr>
      <w:r>
        <w:rPr>
          <w:rFonts w:ascii="Times New Roman" w:cs="Times New Roman" w:eastAsia="Times New Roman" w:hAnsi="Times New Roman"/>
          <w:color w:val="1A1A1A"/>
          <w:sz w:val="24"/>
          <w:szCs w:val="24"/>
        </w:rPr>
        <w:t xml:space="preserve">The backend is built with </w:t>
      </w:r>
      <w:r>
        <w:rPr>
          <w:rFonts w:ascii="Times New Roman" w:cs="Times New Roman" w:eastAsia="Times New Roman" w:hAnsi="Times New Roman"/>
          <w:b/>
          <w:bCs/>
          <w:color w:val="1A1A1A"/>
          <w:sz w:val="24"/>
          <w:szCs w:val="24"/>
        </w:rPr>
        <w:t xml:space="preserve">NestJS</w:t>
      </w:r>
      <w:r>
        <w:rPr>
          <w:rFonts w:ascii="Times New Roman" w:cs="Times New Roman" w:eastAsia="Times New Roman" w:hAnsi="Times New Roman"/>
          <w:color w:val="1A1A1A"/>
          <w:sz w:val="24"/>
          <w:szCs w:val="24"/>
        </w:rPr>
        <w:t xml:space="preserve">, a TypeScript framework whose decorator-driven, modular design naturally enforces a layered architecture. Each business capability is organised into a feature area composed of three collaborating layers: </w:t>
      </w:r>
      <w:r>
        <w:rPr>
          <w:rFonts w:ascii="Times New Roman" w:cs="Times New Roman" w:eastAsia="Times New Roman" w:hAnsi="Times New Roman"/>
          <w:b/>
          <w:bCs/>
          <w:color w:val="1A1A1A"/>
          <w:sz w:val="24"/>
          <w:szCs w:val="24"/>
        </w:rPr>
        <w:t xml:space="preserve">controllers</w:t>
      </w:r>
      <w:r>
        <w:rPr>
          <w:rFonts w:ascii="Times New Roman" w:cs="Times New Roman" w:eastAsia="Times New Roman" w:hAnsi="Times New Roman"/>
          <w:color w:val="1A1A1A"/>
          <w:sz w:val="24"/>
          <w:szCs w:val="24"/>
        </w:rPr>
        <w:t xml:space="preserve"> that expose HTTP routes and bind request payloads to typed objects, </w:t>
      </w:r>
      <w:r>
        <w:rPr>
          <w:rFonts w:ascii="Times New Roman" w:cs="Times New Roman" w:eastAsia="Times New Roman" w:hAnsi="Times New Roman"/>
          <w:b/>
          <w:bCs/>
          <w:color w:val="1A1A1A"/>
          <w:sz w:val="24"/>
          <w:szCs w:val="24"/>
        </w:rPr>
        <w:t xml:space="preserve">services</w:t>
      </w:r>
      <w:r>
        <w:rPr>
          <w:rFonts w:ascii="Times New Roman" w:cs="Times New Roman" w:eastAsia="Times New Roman" w:hAnsi="Times New Roman"/>
          <w:color w:val="1A1A1A"/>
          <w:sz w:val="24"/>
          <w:szCs w:val="24"/>
        </w:rPr>
        <w:t xml:space="preserve"> that hold the business logic and orchestrate data access, and the </w:t>
      </w:r>
      <w:r>
        <w:rPr>
          <w:rFonts w:ascii="Times New Roman" w:cs="Times New Roman" w:eastAsia="Times New Roman" w:hAnsi="Times New Roman"/>
          <w:b/>
          <w:bCs/>
          <w:color w:val="1A1A1A"/>
          <w:sz w:val="24"/>
          <w:szCs w:val="24"/>
        </w:rPr>
        <w:t xml:space="preserve">Prisma data-access layer</w:t>
      </w:r>
      <w:r>
        <w:rPr>
          <w:rFonts w:ascii="Times New Roman" w:cs="Times New Roman" w:eastAsia="Times New Roman" w:hAnsi="Times New Roman"/>
          <w:color w:val="1A1A1A"/>
          <w:sz w:val="24"/>
          <w:szCs w:val="24"/>
        </w:rPr>
        <w:t xml:space="preserve"> that performs type-safe database operations. Controllers never contain business logic, and services never parse HTTP requests directly; this strict separation keeps the rules of the domain independent of the transport mechanism.</w:t>
      </w:r>
    </w:p>
    <w:p>
      <w:pPr>
        <w:spacing w:after="140" w:line="360"/>
        <w:jc w:val="both"/>
      </w:pPr>
      <w:r>
        <w:rPr>
          <w:rFonts w:ascii="Times New Roman" w:cs="Times New Roman" w:eastAsia="Times New Roman" w:hAnsi="Times New Roman"/>
          <w:color w:val="1A1A1A"/>
          <w:sz w:val="24"/>
          <w:szCs w:val="24"/>
        </w:rPr>
        <w:t xml:space="preserve">The platform is decomposed into clearly bounded feature areas, each corresponding to a real-world concern. The principal areas, together with their responsibilities, are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Feature area</w:t>
            </w:r>
          </w:p>
        </w:tc>
        <w:tc>
          <w:tcPr>
            <w:tcW w:type="dxa" w:w="45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Responsibility</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Registration, login, JWT issuance, refresh-token rotation, and role-based guards</w:t>
            </w:r>
          </w:p>
        </w:tc>
      </w:tr>
      <w:tr>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Public marketplace</w:t>
            </w:r>
          </w:p>
        </w:tc>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Unauthenticated lab and test browsing, search, and comparison</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Bookings &amp; payments</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The booking lifecycle, availability, payment state, and kit logistics</w:t>
            </w:r>
          </w:p>
        </w:tc>
      </w:tr>
      <w:tr>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 &amp; lab workspaces</w:t>
            </w:r>
          </w:p>
        </w:tc>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Authenticated dashboards, result handling, and cross-lab health trends</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Admin</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 onboarding governance and platform analytics</w:t>
            </w:r>
          </w:p>
        </w:tc>
      </w:tr>
      <w:tr>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Chat &amp; FAQ</w:t>
            </w:r>
          </w:p>
        </w:tc>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The agentic AI assistant and the deterministic guided-FAQ helper</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Notifications</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Firebase Cloud Messaging push delivery</w:t>
            </w:r>
          </w:p>
        </w:tc>
      </w:tr>
    </w:tbl>
    <w:p>
      <w:pPr>
        <w:spacing w:after="200" w:before="80"/>
        <w:jc w:val="center"/>
      </w:pPr>
      <w:bookmarkStart w:name="tab_3_1" w:id="13"/>
      <w:r>
        <w:rPr>
          <w:rFonts w:ascii="Times New Roman" w:cs="Times New Roman" w:eastAsia="Times New Roman" w:hAnsi="Times New Roman"/>
          <w:b/>
          <w:bCs/>
          <w:i/>
          <w:iCs/>
          <w:color w:val="555555"/>
          <w:sz w:val="20"/>
          <w:szCs w:val="20"/>
        </w:rPr>
        <w:t xml:space="preserve">Table 3.1: </w:t>
      </w:r>
      <w:r>
        <w:rPr>
          <w:rFonts w:ascii="Times New Roman" w:cs="Times New Roman" w:eastAsia="Times New Roman" w:hAnsi="Times New Roman"/>
          <w:i/>
          <w:iCs/>
          <w:color w:val="555555"/>
          <w:sz w:val="20"/>
          <w:szCs w:val="20"/>
        </w:rPr>
        <w:t xml:space="preserve">Backend feature areas and their responsibilities</w:t>
      </w:r>
      <w:bookmarkEnd w:id="13"/>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Cross-cutting concerns are handled centrally rather than being scattered through the feature areas. A global </w:t>
      </w:r>
      <w:r>
        <w:rPr>
          <w:rFonts w:ascii="Consolas" w:cs="Consolas" w:eastAsia="Consolas" w:hAnsi="Consolas"/>
          <w:color w:val="B03A2E"/>
          <w:sz w:val="21"/>
          <w:szCs w:val="21"/>
        </w:rPr>
        <w:t xml:space="preserve">ValidationPipe</w:t>
      </w:r>
      <w:r>
        <w:rPr>
          <w:rFonts w:ascii="Times New Roman" w:cs="Times New Roman" w:eastAsia="Times New Roman" w:hAnsi="Times New Roman"/>
          <w:color w:val="1A1A1A"/>
          <w:sz w:val="24"/>
          <w:szCs w:val="24"/>
        </w:rPr>
        <w:t xml:space="preserve">, a standardised exception filter that emits a uniform error envelope of the form </w:t>
      </w:r>
      <w:r>
        <w:rPr>
          <w:rFonts w:ascii="Consolas" w:cs="Consolas" w:eastAsia="Consolas" w:hAnsi="Consolas"/>
          <w:color w:val="B03A2E"/>
          <w:sz w:val="21"/>
          <w:szCs w:val="21"/>
        </w:rPr>
        <w:t xml:space="preserve">{ statusCode, message, timestamp, path }</w:t>
      </w:r>
      <w:r>
        <w:rPr>
          <w:rFonts w:ascii="Times New Roman" w:cs="Times New Roman" w:eastAsia="Times New Roman" w:hAnsi="Times New Roman"/>
          <w:color w:val="1A1A1A"/>
          <w:sz w:val="24"/>
          <w:szCs w:val="24"/>
        </w:rPr>
        <w:t xml:space="preserve">, a structured audit-logging service, and a configuration module that validates environment variables at boot all apply uniformly across every route. This modular, layered organisation is depicted in the backend component diagram.</w:t>
      </w:r>
    </w:p>
    <w:p>
      <w:pPr>
        <w:pStyle w:val="Heading3"/>
        <w:spacing w:after="80" w:before="160"/>
      </w:pPr>
      <w:r>
        <w:t xml:space="preserve">3.1.2  REST API Design with Swagger / OpenAPI</w:t>
      </w:r>
    </w:p>
    <w:p>
      <w:pPr>
        <w:spacing w:after="140" w:line="360"/>
        <w:jc w:val="both"/>
      </w:pPr>
      <w:r>
        <w:rPr>
          <w:rFonts w:ascii="Times New Roman" w:cs="Times New Roman" w:eastAsia="Times New Roman" w:hAnsi="Times New Roman"/>
          <w:color w:val="1A1A1A"/>
          <w:sz w:val="24"/>
          <w:szCs w:val="24"/>
        </w:rPr>
        <w:t xml:space="preserve">Communication between the backend and its two client applications is governed by a </w:t>
      </w:r>
      <w:r>
        <w:rPr>
          <w:rFonts w:ascii="Times New Roman" w:cs="Times New Roman" w:eastAsia="Times New Roman" w:hAnsi="Times New Roman"/>
          <w:b/>
          <w:bCs/>
          <w:color w:val="1A1A1A"/>
          <w:sz w:val="24"/>
          <w:szCs w:val="24"/>
        </w:rPr>
        <w:t xml:space="preserve">RESTful API</w:t>
      </w:r>
      <w:r>
        <w:rPr>
          <w:rFonts w:ascii="Times New Roman" w:cs="Times New Roman" w:eastAsia="Times New Roman" w:hAnsi="Times New Roman"/>
          <w:color w:val="1A1A1A"/>
          <w:sz w:val="24"/>
          <w:szCs w:val="24"/>
        </w:rPr>
        <w:t xml:space="preserve"> designed around resources and the standard HTTP verbs. Resource paths name domain entities (for example </w:t>
      </w:r>
      <w:r>
        <w:rPr>
          <w:rFonts w:ascii="Consolas" w:cs="Consolas" w:eastAsia="Consolas" w:hAnsi="Consolas"/>
          <w:color w:val="B03A2E"/>
          <w:sz w:val="21"/>
          <w:szCs w:val="21"/>
        </w:rPr>
        <w:t xml:space="preserve">/public/labs</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/bookings</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/patient/workspace</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/lab/results/:bookingId/upload</w:t>
      </w:r>
      <w:r>
        <w:rPr>
          <w:rFonts w:ascii="Times New Roman" w:cs="Times New Roman" w:eastAsia="Times New Roman" w:hAnsi="Times New Roman"/>
          <w:color w:val="1A1A1A"/>
          <w:sz w:val="24"/>
          <w:szCs w:val="24"/>
        </w:rPr>
        <w:t xml:space="preserve">), and the verb expresses the intent: </w:t>
      </w:r>
      <w:r>
        <w:rPr>
          <w:rFonts w:ascii="Consolas" w:cs="Consolas" w:eastAsia="Consolas" w:hAnsi="Consolas"/>
          <w:color w:val="B03A2E"/>
          <w:sz w:val="21"/>
          <w:szCs w:val="21"/>
        </w:rPr>
        <w:t xml:space="preserve">GET</w:t>
      </w:r>
      <w:r>
        <w:rPr>
          <w:rFonts w:ascii="Times New Roman" w:cs="Times New Roman" w:eastAsia="Times New Roman" w:hAnsi="Times New Roman"/>
          <w:color w:val="1A1A1A"/>
          <w:sz w:val="24"/>
          <w:szCs w:val="24"/>
        </w:rPr>
        <w:t xml:space="preserve"> for reads, </w:t>
      </w:r>
      <w:r>
        <w:rPr>
          <w:rFonts w:ascii="Consolas" w:cs="Consolas" w:eastAsia="Consolas" w:hAnsi="Consolas"/>
          <w:color w:val="B03A2E"/>
          <w:sz w:val="21"/>
          <w:szCs w:val="21"/>
        </w:rPr>
        <w:t xml:space="preserve">POST</w:t>
      </w:r>
      <w:r>
        <w:rPr>
          <w:rFonts w:ascii="Times New Roman" w:cs="Times New Roman" w:eastAsia="Times New Roman" w:hAnsi="Times New Roman"/>
          <w:color w:val="1A1A1A"/>
          <w:sz w:val="24"/>
          <w:szCs w:val="24"/>
        </w:rPr>
        <w:t xml:space="preserve"> for creation, </w:t>
      </w:r>
      <w:r>
        <w:rPr>
          <w:rFonts w:ascii="Consolas" w:cs="Consolas" w:eastAsia="Consolas" w:hAnsi="Consolas"/>
          <w:color w:val="B03A2E"/>
          <w:sz w:val="21"/>
          <w:szCs w:val="21"/>
        </w:rPr>
        <w:t xml:space="preserve">PATCH</w:t>
      </w:r>
      <w:r>
        <w:rPr>
          <w:rFonts w:ascii="Times New Roman" w:cs="Times New Roman" w:eastAsia="Times New Roman" w:hAnsi="Times New Roman"/>
          <w:color w:val="1A1A1A"/>
          <w:sz w:val="24"/>
          <w:szCs w:val="24"/>
        </w:rPr>
        <w:t xml:space="preserve"> for partial updates, </w:t>
      </w:r>
      <w:r>
        <w:rPr>
          <w:rFonts w:ascii="Consolas" w:cs="Consolas" w:eastAsia="Consolas" w:hAnsi="Consolas"/>
          <w:color w:val="B03A2E"/>
          <w:sz w:val="21"/>
          <w:szCs w:val="21"/>
        </w:rPr>
        <w:t xml:space="preserve">PUT</w:t>
      </w:r>
      <w:r>
        <w:rPr>
          <w:rFonts w:ascii="Times New Roman" w:cs="Times New Roman" w:eastAsia="Times New Roman" w:hAnsi="Times New Roman"/>
          <w:color w:val="1A1A1A"/>
          <w:sz w:val="24"/>
          <w:szCs w:val="24"/>
        </w:rPr>
        <w:t xml:space="preserve"> for full replacement, and </w:t>
      </w:r>
      <w:r>
        <w:rPr>
          <w:rFonts w:ascii="Consolas" w:cs="Consolas" w:eastAsia="Consolas" w:hAnsi="Consolas"/>
          <w:color w:val="B03A2E"/>
          <w:sz w:val="21"/>
          <w:szCs w:val="21"/>
        </w:rPr>
        <w:t xml:space="preserve">DELETE</w:t>
      </w:r>
      <w:r>
        <w:rPr>
          <w:rFonts w:ascii="Times New Roman" w:cs="Times New Roman" w:eastAsia="Times New Roman" w:hAnsi="Times New Roman"/>
          <w:color w:val="1A1A1A"/>
          <w:sz w:val="24"/>
          <w:szCs w:val="24"/>
        </w:rPr>
        <w:t xml:space="preserve"> for removal. Across roughly fifty endpoints the design stays uniform: every response is camel-cased, paginated lists share a common </w:t>
      </w:r>
      <w:r>
        <w:rPr>
          <w:rFonts w:ascii="Consolas" w:cs="Consolas" w:eastAsia="Consolas" w:hAnsi="Consolas"/>
          <w:color w:val="B03A2E"/>
          <w:sz w:val="21"/>
          <w:szCs w:val="21"/>
        </w:rPr>
        <w:t xml:space="preserve">{ items, pagination }</w:t>
      </w:r>
      <w:r>
        <w:rPr>
          <w:rFonts w:ascii="Times New Roman" w:cs="Times New Roman" w:eastAsia="Times New Roman" w:hAnsi="Times New Roman"/>
          <w:color w:val="1A1A1A"/>
          <w:sz w:val="24"/>
          <w:szCs w:val="24"/>
        </w:rPr>
        <w:t xml:space="preserve"> shape, and every error is reported through the single standardised envelope, so that the web and mobile clients can consume the API through one predictable contract.</w:t>
      </w:r>
    </w:p>
    <w:p>
      <w:pPr>
        <w:spacing w:after="140" w:line="360"/>
        <w:jc w:val="both"/>
      </w:pPr>
      <w:r>
        <w:rPr>
          <w:rFonts w:ascii="Times New Roman" w:cs="Times New Roman" w:eastAsia="Times New Roman" w:hAnsi="Times New Roman"/>
          <w:color w:val="1A1A1A"/>
          <w:sz w:val="24"/>
          <w:szCs w:val="24"/>
        </w:rPr>
        <w:t xml:space="preserve">The contract is documented automatically using </w:t>
      </w:r>
      <w:r>
        <w:rPr>
          <w:rFonts w:ascii="Times New Roman" w:cs="Times New Roman" w:eastAsia="Times New Roman" w:hAnsi="Times New Roman"/>
          <w:b/>
          <w:bCs/>
          <w:color w:val="1A1A1A"/>
          <w:sz w:val="24"/>
          <w:szCs w:val="24"/>
        </w:rPr>
        <w:t xml:space="preserve">Swagger / OpenAPI</w:t>
      </w:r>
      <w:r>
        <w:rPr>
          <w:rFonts w:ascii="Times New Roman" w:cs="Times New Roman" w:eastAsia="Times New Roman" w:hAnsi="Times New Roman"/>
          <w:color w:val="1A1A1A"/>
          <w:sz w:val="24"/>
          <w:szCs w:val="24"/>
        </w:rPr>
        <w:t xml:space="preserve"> via the </w:t>
      </w:r>
      <w:r>
        <w:rPr>
          <w:rFonts w:ascii="Consolas" w:cs="Consolas" w:eastAsia="Consolas" w:hAnsi="Consolas"/>
          <w:color w:val="B03A2E"/>
          <w:sz w:val="21"/>
          <w:szCs w:val="21"/>
        </w:rPr>
        <w:t xml:space="preserve">@nestjs/swagger</w:t>
      </w:r>
      <w:r>
        <w:rPr>
          <w:rFonts w:ascii="Times New Roman" w:cs="Times New Roman" w:eastAsia="Times New Roman" w:hAnsi="Times New Roman"/>
          <w:color w:val="1A1A1A"/>
          <w:sz w:val="24"/>
          <w:szCs w:val="24"/>
        </w:rPr>
        <w:t xml:space="preserve"> package. A </w:t>
      </w:r>
      <w:r>
        <w:rPr>
          <w:rFonts w:ascii="Consolas" w:cs="Consolas" w:eastAsia="Consolas" w:hAnsi="Consolas"/>
          <w:color w:val="B03A2E"/>
          <w:sz w:val="21"/>
          <w:szCs w:val="21"/>
        </w:rPr>
        <w:t xml:space="preserve">DocumentBuilder</w:t>
      </w:r>
      <w:r>
        <w:rPr>
          <w:rFonts w:ascii="Times New Roman" w:cs="Times New Roman" w:eastAsia="Times New Roman" w:hAnsi="Times New Roman"/>
          <w:color w:val="1A1A1A"/>
          <w:sz w:val="24"/>
          <w:szCs w:val="24"/>
        </w:rPr>
        <w:t xml:space="preserve"> titled "TesTly Backend API" generates an interactive specification that is served at the </w:t>
      </w:r>
      <w:r>
        <w:rPr>
          <w:rFonts w:ascii="Consolas" w:cs="Consolas" w:eastAsia="Consolas" w:hAnsi="Consolas"/>
          <w:color w:val="B03A2E"/>
          <w:sz w:val="21"/>
          <w:szCs w:val="21"/>
        </w:rPr>
        <w:t xml:space="preserve">/api</w:t>
      </w:r>
      <w:r>
        <w:rPr>
          <w:rFonts w:ascii="Times New Roman" w:cs="Times New Roman" w:eastAsia="Times New Roman" w:hAnsi="Times New Roman"/>
          <w:color w:val="1A1A1A"/>
          <w:sz w:val="24"/>
          <w:szCs w:val="24"/>
        </w:rPr>
        <w:t xml:space="preserve"> path, giving developers a live, always-current reference of every route, its parameters, and its response shapes. Because the documentation is derived from the same decorated DTOs and controllers that implement the API, it cannot drift out of sync with the running code.</w:t>
      </w:r>
    </w:p>
    <w:p>
      <w:pPr>
        <w:pStyle w:val="Heading3"/>
        <w:spacing w:after="80" w:before="160"/>
      </w:pPr>
      <w:r>
        <w:t xml:space="preserve">3.1.3  Database-First Modelling with Prisma</w:t>
      </w:r>
    </w:p>
    <w:p>
      <w:pPr>
        <w:spacing w:after="140" w:line="360"/>
        <w:jc w:val="both"/>
      </w:pPr>
      <w:r>
        <w:rPr>
          <w:rFonts w:ascii="Times New Roman" w:cs="Times New Roman" w:eastAsia="Times New Roman" w:hAnsi="Times New Roman"/>
          <w:color w:val="1A1A1A"/>
          <w:sz w:val="24"/>
          <w:szCs w:val="24"/>
        </w:rPr>
        <w:t xml:space="preserve">Persistence follows a </w:t>
      </w:r>
      <w:r>
        <w:rPr>
          <w:rFonts w:ascii="Times New Roman" w:cs="Times New Roman" w:eastAsia="Times New Roman" w:hAnsi="Times New Roman"/>
          <w:b/>
          <w:bCs/>
          <w:color w:val="1A1A1A"/>
          <w:sz w:val="24"/>
          <w:szCs w:val="24"/>
        </w:rPr>
        <w:t xml:space="preserve">database-first (schema-first) modelling</w:t>
      </w:r>
      <w:r>
        <w:rPr>
          <w:rFonts w:ascii="Times New Roman" w:cs="Times New Roman" w:eastAsia="Times New Roman" w:hAnsi="Times New Roman"/>
          <w:color w:val="1A1A1A"/>
          <w:sz w:val="24"/>
          <w:szCs w:val="24"/>
        </w:rPr>
        <w:t xml:space="preserve"> approach using the </w:t>
      </w:r>
      <w:r>
        <w:rPr>
          <w:rFonts w:ascii="Times New Roman" w:cs="Times New Roman" w:eastAsia="Times New Roman" w:hAnsi="Times New Roman"/>
          <w:b/>
          <w:bCs/>
          <w:color w:val="1A1A1A"/>
          <w:sz w:val="24"/>
          <w:szCs w:val="24"/>
        </w:rPr>
        <w:t xml:space="preserve">Prisma</w:t>
      </w:r>
      <w:r>
        <w:rPr>
          <w:rFonts w:ascii="Times New Roman" w:cs="Times New Roman" w:eastAsia="Times New Roman" w:hAnsi="Times New Roman"/>
          <w:color w:val="1A1A1A"/>
          <w:sz w:val="24"/>
          <w:szCs w:val="24"/>
        </w:rPr>
        <w:t xml:space="preserve"> ORM over PostgreSQL. A single declarative schema file, </w:t>
      </w:r>
      <w:r>
        <w:rPr>
          <w:rFonts w:ascii="Consolas" w:cs="Consolas" w:eastAsia="Consolas" w:hAnsi="Consolas"/>
          <w:color w:val="B03A2E"/>
          <w:sz w:val="21"/>
          <w:szCs w:val="21"/>
        </w:rPr>
        <w:t xml:space="preserve">schema.prisma</w:t>
      </w:r>
      <w:r>
        <w:rPr>
          <w:rFonts w:ascii="Times New Roman" w:cs="Times New Roman" w:eastAsia="Times New Roman" w:hAnsi="Times New Roman"/>
          <w:color w:val="1A1A1A"/>
          <w:sz w:val="24"/>
          <w:szCs w:val="24"/>
        </w:rPr>
        <w:t xml:space="preserve">, is the authoritative definition of the data model: it declares twenty entities (such as </w:t>
      </w:r>
      <w:r>
        <w:rPr>
          <w:rFonts w:ascii="Consolas" w:cs="Consolas" w:eastAsia="Consolas" w:hAnsi="Consolas"/>
          <w:color w:val="B03A2E"/>
          <w:sz w:val="21"/>
          <w:szCs w:val="21"/>
        </w:rPr>
        <w:t xml:space="preserve">User</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PatientProfile</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LabProfile</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LabTest</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Booking</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ResultFile</w:t>
      </w:r>
      <w:r>
        <w:rPr>
          <w:rFonts w:ascii="Times New Roman" w:cs="Times New Roman" w:eastAsia="Times New Roman" w:hAnsi="Times New Roman"/>
          <w:color w:val="1A1A1A"/>
          <w:sz w:val="24"/>
          <w:szCs w:val="24"/>
        </w:rPr>
        <w:t xml:space="preserve">, and the structured-results stack) and eleven enumerations that encode the system's state machines (for example </w:t>
      </w:r>
      <w:r>
        <w:rPr>
          <w:rFonts w:ascii="Consolas" w:cs="Consolas" w:eastAsia="Consolas" w:hAnsi="Consolas"/>
          <w:color w:val="B03A2E"/>
          <w:sz w:val="21"/>
          <w:szCs w:val="21"/>
        </w:rPr>
        <w:t xml:space="preserve">BookingStatus</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PaymentStatus</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LabOnboardingStatus</w:t>
      </w:r>
      <w:r>
        <w:rPr>
          <w:rFonts w:ascii="Times New Roman" w:cs="Times New Roman" w:eastAsia="Times New Roman" w:hAnsi="Times New Roman"/>
          <w:color w:val="1A1A1A"/>
          <w:sz w:val="24"/>
          <w:szCs w:val="24"/>
        </w:rPr>
        <w:t xml:space="preserve">). From this schema Prisma generates a fully typed client, so the database structure is reflected directly into the TypeScript type system and queries are checked at compile time.</w:t>
      </w:r>
    </w:p>
    <w:p>
      <w:pPr>
        <w:spacing w:after="140" w:line="360"/>
        <w:jc w:val="both"/>
      </w:pPr>
      <w:r>
        <w:rPr>
          <w:rFonts w:ascii="Times New Roman" w:cs="Times New Roman" w:eastAsia="Times New Roman" w:hAnsi="Times New Roman"/>
          <w:color w:val="1A1A1A"/>
          <w:sz w:val="24"/>
          <w:szCs w:val="24"/>
        </w:rPr>
        <w:t xml:space="preserve">Schema evolution is managed through versioned </w:t>
      </w:r>
      <w:r>
        <w:rPr>
          <w:rFonts w:ascii="Times New Roman" w:cs="Times New Roman" w:eastAsia="Times New Roman" w:hAnsi="Times New Roman"/>
          <w:b/>
          <w:bCs/>
          <w:color w:val="1A1A1A"/>
          <w:sz w:val="24"/>
          <w:szCs w:val="24"/>
        </w:rPr>
        <w:t xml:space="preserve">migrations</w:t>
      </w:r>
      <w:r>
        <w:rPr>
          <w:rFonts w:ascii="Times New Roman" w:cs="Times New Roman" w:eastAsia="Times New Roman" w:hAnsi="Times New Roman"/>
          <w:color w:val="1A1A1A"/>
          <w:sz w:val="24"/>
          <w:szCs w:val="24"/>
        </w:rPr>
        <w:t xml:space="preserve">. The model grew through ten committed migrations, from the initial full schema to the addition of structured results, the lab-history-sharing privacy toggle, payment fields, lab coordinates, home-test-kit support, search indexes, and the chat models. Each migration is applied automatically on every deployment, so the live schema is always consistent with the code. The complete entity-relationship structure that results from this schema is shown in the entity-relationship diagram.</w:t>
      </w:r>
    </w:p>
    <w:p>
      <w:pPr>
        <w:spacing w:after="140" w:line="360"/>
        <w:jc w:val="both"/>
      </w:pPr>
      <w:r>
        <w:rPr>
          <w:rFonts w:ascii="Times New Roman" w:cs="Times New Roman" w:eastAsia="Times New Roman" w:hAnsi="Times New Roman"/>
          <w:color w:val="1A1A1A"/>
          <w:sz w:val="24"/>
          <w:szCs w:val="24"/>
        </w:rPr>
        <w:t xml:space="preserve">Several deliberate conventions hold across the schema: primary keys are opaque UUIDs so that identifiers are safe to expose in URLs and do not leak row counts; monetary values are stored as integer Egyptian pounds in fields suffixed </w:t>
      </w:r>
      <w:r>
        <w:rPr>
          <w:rFonts w:ascii="Consolas" w:cs="Consolas" w:eastAsia="Consolas" w:hAnsi="Consolas"/>
          <w:color w:val="B03A2E"/>
          <w:sz w:val="21"/>
          <w:szCs w:val="21"/>
        </w:rPr>
        <w:t xml:space="preserve">_egp</w:t>
      </w:r>
      <w:r>
        <w:rPr>
          <w:rFonts w:ascii="Times New Roman" w:cs="Times New Roman" w:eastAsia="Times New Roman" w:hAnsi="Times New Roman"/>
          <w:color w:val="1A1A1A"/>
          <w:sz w:val="24"/>
          <w:szCs w:val="24"/>
        </w:rPr>
        <w:t xml:space="preserve"> to avoid floating-point rounding errors; and indexes are declared on the columns the application most often filters or sorts by, such as city, rating, and scheduled time.</w:t>
      </w:r>
    </w:p>
    <w:p>
      <w:pPr>
        <w:pStyle w:val="Heading3"/>
        <w:spacing w:after="80" w:before="160"/>
      </w:pPr>
      <w:r>
        <w:t xml:space="preserve">3.1.4  Mobile Clean Architecture with Riverpod</w:t>
      </w:r>
    </w:p>
    <w:p>
      <w:pPr>
        <w:spacing w:after="140" w:line="360"/>
        <w:jc w:val="both"/>
      </w:pPr>
      <w:r>
        <w:rPr>
          <w:rFonts w:ascii="Times New Roman" w:cs="Times New Roman" w:eastAsia="Times New Roman" w:hAnsi="Times New Roman"/>
          <w:color w:val="1A1A1A"/>
          <w:sz w:val="24"/>
          <w:szCs w:val="24"/>
        </w:rPr>
        <w:t xml:space="preserve">The Flutter mobile application is structured according to </w:t>
      </w:r>
      <w:r>
        <w:rPr>
          <w:rFonts w:ascii="Times New Roman" w:cs="Times New Roman" w:eastAsia="Times New Roman" w:hAnsi="Times New Roman"/>
          <w:b/>
          <w:bCs/>
          <w:color w:val="1A1A1A"/>
          <w:sz w:val="24"/>
          <w:szCs w:val="24"/>
        </w:rPr>
        <w:t xml:space="preserve">clean architecture</w:t>
      </w:r>
      <w:r>
        <w:rPr>
          <w:rFonts w:ascii="Times New Roman" w:cs="Times New Roman" w:eastAsia="Times New Roman" w:hAnsi="Times New Roman"/>
          <w:color w:val="1A1A1A"/>
          <w:sz w:val="24"/>
          <w:szCs w:val="24"/>
        </w:rPr>
        <w:t xml:space="preserve"> in a </w:t>
      </w:r>
      <w:r>
        <w:rPr>
          <w:rFonts w:ascii="Times New Roman" w:cs="Times New Roman" w:eastAsia="Times New Roman" w:hAnsi="Times New Roman"/>
          <w:b/>
          <w:bCs/>
          <w:color w:val="1A1A1A"/>
          <w:sz w:val="24"/>
          <w:szCs w:val="24"/>
        </w:rPr>
        <w:t xml:space="preserve">feature-first</w:t>
      </w:r>
      <w:r>
        <w:rPr>
          <w:rFonts w:ascii="Times New Roman" w:cs="Times New Roman" w:eastAsia="Times New Roman" w:hAnsi="Times New Roman"/>
          <w:color w:val="1A1A1A"/>
          <w:sz w:val="24"/>
          <w:szCs w:val="24"/>
        </w:rPr>
        <w:t xml:space="preserve"> layout: the </w:t>
      </w:r>
      <w:r>
        <w:rPr>
          <w:rFonts w:ascii="Consolas" w:cs="Consolas" w:eastAsia="Consolas" w:hAnsi="Consolas"/>
          <w:color w:val="B03A2E"/>
          <w:sz w:val="21"/>
          <w:szCs w:val="21"/>
        </w:rPr>
        <w:t xml:space="preserve">lib/</w:t>
      </w:r>
      <w:r>
        <w:rPr>
          <w:rFonts w:ascii="Times New Roman" w:cs="Times New Roman" w:eastAsia="Times New Roman" w:hAnsi="Times New Roman"/>
          <w:color w:val="1A1A1A"/>
          <w:sz w:val="24"/>
          <w:szCs w:val="24"/>
        </w:rPr>
        <w:t xml:space="preserve"> tree contains one folder per business capability (auth, labs, booking, results, trends, profile, assistant, and the lab workspace), and within each feature the same strict three-layer split is applied. This split mirrors the separation-of-concerns principle used on the backend and is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Layer</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Folder</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Responsibility</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Presentation</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presentation/</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Flutter widgets and screens; reads providers, never touches the network directly</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Application</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application/</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Riverpod notifiers and derived providers; state orchestration</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Data</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data/</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Repositories over Dio plus immutable models with JSON mapping</w:t>
            </w:r>
          </w:p>
        </w:tc>
      </w:tr>
    </w:tbl>
    <w:p>
      <w:pPr>
        <w:spacing w:after="200" w:before="80"/>
        <w:jc w:val="center"/>
      </w:pPr>
      <w:bookmarkStart w:name="tab_3_2" w:id="14"/>
      <w:r>
        <w:rPr>
          <w:rFonts w:ascii="Times New Roman" w:cs="Times New Roman" w:eastAsia="Times New Roman" w:hAnsi="Times New Roman"/>
          <w:b/>
          <w:bCs/>
          <w:i/>
          <w:iCs/>
          <w:color w:val="555555"/>
          <w:sz w:val="20"/>
          <w:szCs w:val="20"/>
        </w:rPr>
        <w:t xml:space="preserve">Table 3.2: </w:t>
      </w:r>
      <w:r>
        <w:rPr>
          <w:rFonts w:ascii="Times New Roman" w:cs="Times New Roman" w:eastAsia="Times New Roman" w:hAnsi="Times New Roman"/>
          <w:i/>
          <w:iCs/>
          <w:color w:val="555555"/>
          <w:sz w:val="20"/>
          <w:szCs w:val="20"/>
        </w:rPr>
        <w:t xml:space="preserve">The three layers of the mobile clean architecture</w:t>
      </w:r>
      <w:bookmarkEnd w:id="14"/>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State management and dependency injection are provided by </w:t>
      </w:r>
      <w:r>
        <w:rPr>
          <w:rFonts w:ascii="Times New Roman" w:cs="Times New Roman" w:eastAsia="Times New Roman" w:hAnsi="Times New Roman"/>
          <w:b/>
          <w:bCs/>
          <w:color w:val="1A1A1A"/>
          <w:sz w:val="24"/>
          <w:szCs w:val="24"/>
        </w:rPr>
        <w:t xml:space="preserve">Riverpod</w:t>
      </w:r>
      <w:r>
        <w:rPr>
          <w:rFonts w:ascii="Times New Roman" w:cs="Times New Roman" w:eastAsia="Times New Roman" w:hAnsi="Times New Roman"/>
          <w:color w:val="1A1A1A"/>
          <w:sz w:val="24"/>
          <w:szCs w:val="24"/>
        </w:rPr>
        <w:t xml:space="preserve">. Three provider patterns recur: plain providers expose infrastructure and repositories as injectable singletons (which can be overridden in tests); </w:t>
      </w:r>
      <w:r>
        <w:rPr>
          <w:rFonts w:ascii="Consolas" w:cs="Consolas" w:eastAsia="Consolas" w:hAnsi="Consolas"/>
          <w:color w:val="B03A2E"/>
          <w:sz w:val="21"/>
          <w:szCs w:val="21"/>
        </w:rPr>
        <w:t xml:space="preserve">FutureProvider</w:t>
      </w:r>
      <w:r>
        <w:rPr>
          <w:rFonts w:ascii="Times New Roman" w:cs="Times New Roman" w:eastAsia="Times New Roman" w:hAnsi="Times New Roman"/>
          <w:color w:val="1A1A1A"/>
          <w:sz w:val="24"/>
          <w:szCs w:val="24"/>
        </w:rPr>
        <w:t xml:space="preserve"> (and its </w:t>
      </w:r>
      <w:r>
        <w:rPr>
          <w:rFonts w:ascii="Consolas" w:cs="Consolas" w:eastAsia="Consolas" w:hAnsi="Consolas"/>
          <w:color w:val="B03A2E"/>
          <w:sz w:val="21"/>
          <w:szCs w:val="21"/>
        </w:rPr>
        <w:t xml:space="preserve">family</w:t>
      </w:r>
      <w:r>
        <w:rPr>
          <w:rFonts w:ascii="Times New Roman" w:cs="Times New Roman" w:eastAsia="Times New Roman" w:hAnsi="Times New Roman"/>
          <w:color w:val="1A1A1A"/>
          <w:sz w:val="24"/>
          <w:szCs w:val="24"/>
        </w:rPr>
        <w:t xml:space="preserve"> variants) fetches and caches read-only server state, such as the single </w:t>
      </w:r>
      <w:r>
        <w:rPr>
          <w:rFonts w:ascii="Consolas" w:cs="Consolas" w:eastAsia="Consolas" w:hAnsi="Consolas"/>
          <w:color w:val="B03A2E"/>
          <w:sz w:val="21"/>
          <w:szCs w:val="21"/>
        </w:rPr>
        <w:t xml:space="preserve">workspaceProvider</w:t>
      </w:r>
      <w:r>
        <w:rPr>
          <w:rFonts w:ascii="Times New Roman" w:cs="Times New Roman" w:eastAsia="Times New Roman" w:hAnsi="Times New Roman"/>
          <w:color w:val="1A1A1A"/>
          <w:sz w:val="24"/>
          <w:szCs w:val="24"/>
        </w:rPr>
        <w:t xml:space="preserve"> that loads the patient's bookings, results, and profile in one call and is then sliced by derived selectors so each tab rebuilds only when its own data changes; and </w:t>
      </w:r>
      <w:r>
        <w:rPr>
          <w:rFonts w:ascii="Consolas" w:cs="Consolas" w:eastAsia="Consolas" w:hAnsi="Consolas"/>
          <w:color w:val="B03A2E"/>
          <w:sz w:val="21"/>
          <w:szCs w:val="21"/>
        </w:rPr>
        <w:t xml:space="preserve">Notifier</w:t>
      </w:r>
      <w:r>
        <w:rPr>
          <w:rFonts w:ascii="Times New Roman" w:cs="Times New Roman" w:eastAsia="Times New Roman" w:hAnsi="Times New Roman"/>
          <w:color w:val="1A1A1A"/>
          <w:sz w:val="24"/>
          <w:szCs w:val="24"/>
        </w:rPr>
        <w:t xml:space="preserve">/</w:t>
      </w:r>
      <w:r>
        <w:rPr>
          <w:rFonts w:ascii="Consolas" w:cs="Consolas" w:eastAsia="Consolas" w:hAnsi="Consolas"/>
          <w:color w:val="B03A2E"/>
          <w:sz w:val="21"/>
          <w:szCs w:val="21"/>
        </w:rPr>
        <w:t xml:space="preserve">StateNotifier</w:t>
      </w:r>
      <w:r>
        <w:rPr>
          <w:rFonts w:ascii="Times New Roman" w:cs="Times New Roman" w:eastAsia="Times New Roman" w:hAnsi="Times New Roman"/>
          <w:color w:val="1A1A1A"/>
          <w:sz w:val="24"/>
          <w:szCs w:val="24"/>
        </w:rPr>
        <w:t xml:space="preserve"> classes drive stateful flows such as the multi-step booking wizard and the streaming AI chat. Because presentation widgets depend only on providers and immutable models, never constructing a network request themselves, the data layer is swappable and the user interface is testable with simple provider overrides.</w:t>
      </w:r>
    </w:p>
    <w:p>
      <w:pPr>
        <w:pStyle w:val="Heading3"/>
        <w:spacing w:after="80" w:before="160"/>
      </w:pPr>
      <w:r>
        <w:t xml:space="preserve">3.1.5  Security-by-Design</w:t>
      </w:r>
    </w:p>
    <w:p>
      <w:pPr>
        <w:spacing w:after="140" w:line="360"/>
        <w:jc w:val="both"/>
      </w:pPr>
      <w:r>
        <w:rPr>
          <w:rFonts w:ascii="Times New Roman" w:cs="Times New Roman" w:eastAsia="Times New Roman" w:hAnsi="Times New Roman"/>
          <w:color w:val="1A1A1A"/>
          <w:sz w:val="24"/>
          <w:szCs w:val="24"/>
        </w:rPr>
        <w:t xml:space="preserve">Because TesTly handles medical records and payments, security is treated as a design constraint from the outset rather than a feature added afterwards. The authentication scheme issues two credentials on login: a short-lived </w:t>
      </w:r>
      <w:r>
        <w:rPr>
          <w:rFonts w:ascii="Times New Roman" w:cs="Times New Roman" w:eastAsia="Times New Roman" w:hAnsi="Times New Roman"/>
          <w:b/>
          <w:bCs/>
          <w:color w:val="1A1A1A"/>
          <w:sz w:val="24"/>
          <w:szCs w:val="24"/>
        </w:rPr>
        <w:t xml:space="preserve">access-token JWT</w:t>
      </w:r>
      <w:r>
        <w:rPr>
          <w:rFonts w:ascii="Times New Roman" w:cs="Times New Roman" w:eastAsia="Times New Roman" w:hAnsi="Times New Roman"/>
          <w:color w:val="1A1A1A"/>
          <w:sz w:val="24"/>
          <w:szCs w:val="24"/>
        </w:rPr>
        <w:t xml:space="preserve"> (signed with a required secret key and valid for eight hours) and an opaque </w:t>
      </w:r>
      <w:r>
        <w:rPr>
          <w:rFonts w:ascii="Times New Roman" w:cs="Times New Roman" w:eastAsia="Times New Roman" w:hAnsi="Times New Roman"/>
          <w:b/>
          <w:bCs/>
          <w:color w:val="1A1A1A"/>
          <w:sz w:val="24"/>
          <w:szCs w:val="24"/>
        </w:rPr>
        <w:t xml:space="preserve">refresh token</w:t>
      </w:r>
      <w:r>
        <w:rPr>
          <w:rFonts w:ascii="Times New Roman" w:cs="Times New Roman" w:eastAsia="Times New Roman" w:hAnsi="Times New Roman"/>
          <w:color w:val="1A1A1A"/>
          <w:sz w:val="24"/>
          <w:szCs w:val="24"/>
        </w:rPr>
        <w:t xml:space="preserve"> valid for thirty days. Refresh tokens are never stored in plaintext; only their </w:t>
      </w:r>
      <w:r>
        <w:rPr>
          <w:rFonts w:ascii="Times New Roman" w:cs="Times New Roman" w:eastAsia="Times New Roman" w:hAnsi="Times New Roman"/>
          <w:b/>
          <w:bCs/>
          <w:color w:val="1A1A1A"/>
          <w:sz w:val="24"/>
          <w:szCs w:val="24"/>
        </w:rPr>
        <w:t xml:space="preserve">SHA-256 hash</w:t>
      </w:r>
      <w:r>
        <w:rPr>
          <w:rFonts w:ascii="Times New Roman" w:cs="Times New Roman" w:eastAsia="Times New Roman" w:hAnsi="Times New Roman"/>
          <w:color w:val="1A1A1A"/>
          <w:sz w:val="24"/>
          <w:szCs w:val="24"/>
        </w:rPr>
        <w:t xml:space="preserve"> is persisted, and on each refresh the presented token is rotated, meaning the used token is revoked and a fresh pair is issued, which limits the damage a leaked token can cause.</w:t>
      </w:r>
    </w:p>
    <w:p>
      <w:pPr>
        <w:spacing w:after="140" w:line="360"/>
        <w:jc w:val="both"/>
      </w:pPr>
      <w:r>
        <w:rPr>
          <w:rFonts w:ascii="Times New Roman" w:cs="Times New Roman" w:eastAsia="Times New Roman" w:hAnsi="Times New Roman"/>
          <w:color w:val="1A1A1A"/>
          <w:sz w:val="24"/>
          <w:szCs w:val="24"/>
        </w:rPr>
        <w:t xml:space="preserve">Passwords are never stored in clear form: they are hashed with </w:t>
      </w:r>
      <w:r>
        <w:rPr>
          <w:rFonts w:ascii="Times New Roman" w:cs="Times New Roman" w:eastAsia="Times New Roman" w:hAnsi="Times New Roman"/>
          <w:b/>
          <w:bCs/>
          <w:color w:val="1A1A1A"/>
          <w:sz w:val="24"/>
          <w:szCs w:val="24"/>
        </w:rPr>
        <w:t xml:space="preserve">bcrypt</w:t>
      </w:r>
      <w:r>
        <w:rPr>
          <w:rFonts w:ascii="Times New Roman" w:cs="Times New Roman" w:eastAsia="Times New Roman" w:hAnsi="Times New Roman"/>
          <w:color w:val="1A1A1A"/>
          <w:sz w:val="24"/>
          <w:szCs w:val="24"/>
        </w:rPr>
        <w:t xml:space="preserve"> using a generated salt of cost factor ten, and the password-hash column is stripped from every object returned to a client. Authorisation is layered for defence in depth: a JWT guard proves identity, a roles guard enforces the actor type (Patient, Lab Staff, or Admin) declared by a </w:t>
      </w:r>
      <w:r>
        <w:rPr>
          <w:rFonts w:ascii="Consolas" w:cs="Consolas" w:eastAsia="Consolas" w:hAnsi="Consolas"/>
          <w:color w:val="B03A2E"/>
          <w:sz w:val="21"/>
          <w:szCs w:val="21"/>
        </w:rPr>
        <w:t xml:space="preserve">@Roles</w:t>
      </w:r>
      <w:r>
        <w:rPr>
          <w:rFonts w:ascii="Times New Roman" w:cs="Times New Roman" w:eastAsia="Times New Roman" w:hAnsi="Times New Roman"/>
          <w:color w:val="1A1A1A"/>
          <w:sz w:val="24"/>
          <w:szCs w:val="24"/>
        </w:rPr>
        <w:t xml:space="preserve"> decorator, a lab-active guard ensures only fully onboarded labs can transact, and each service performs an additional ownership check rather than trusting the route guard alone. The token is transported as an HTTP-only cookie for the web client (so that cross-site scripting cannot read it) and as a Bearer header for the mobile client, where it is held in the operating-system secure enclave through </w:t>
      </w:r>
      <w:r>
        <w:rPr>
          <w:rFonts w:ascii="Consolas" w:cs="Consolas" w:eastAsia="Consolas" w:hAnsi="Consolas"/>
          <w:color w:val="B03A2E"/>
          <w:sz w:val="21"/>
          <w:szCs w:val="21"/>
        </w:rPr>
        <w:t xml:space="preserve">flutter_secure_storage</w:t>
      </w:r>
      <w:r>
        <w:rPr>
          <w:rFonts w:ascii="Times New Roman" w:cs="Times New Roman" w:eastAsia="Times New Roman" w:hAnsi="Times New Roman"/>
          <w:color w:val="1A1A1A"/>
          <w:sz w:val="24"/>
          <w:szCs w:val="24"/>
        </w:rPr>
        <w:t xml:space="preserve">.</w:t>
      </w:r>
    </w:p>
    <w:p>
      <w:pPr>
        <w:pStyle w:val="Heading3"/>
        <w:spacing w:after="80" w:before="160"/>
      </w:pPr>
      <w:r>
        <w:t xml:space="preserve">3.1.6  Privacy-First Cross-Lab Data Sharing</w:t>
      </w:r>
    </w:p>
    <w:p>
      <w:pPr>
        <w:spacing w:after="140" w:line="360"/>
        <w:jc w:val="both"/>
      </w:pPr>
      <w:r>
        <w:rPr>
          <w:rFonts w:ascii="Times New Roman" w:cs="Times New Roman" w:eastAsia="Times New Roman" w:hAnsi="Times New Roman"/>
          <w:color w:val="1A1A1A"/>
          <w:sz w:val="24"/>
          <w:szCs w:val="24"/>
        </w:rPr>
        <w:t xml:space="preserve">A defining design decision of TesTly is its </w:t>
      </w:r>
      <w:r>
        <w:rPr>
          <w:rFonts w:ascii="Times New Roman" w:cs="Times New Roman" w:eastAsia="Times New Roman" w:hAnsi="Times New Roman"/>
          <w:b/>
          <w:bCs/>
          <w:color w:val="1A1A1A"/>
          <w:sz w:val="24"/>
          <w:szCs w:val="24"/>
        </w:rPr>
        <w:t xml:space="preserve">privacy-first</w:t>
      </w:r>
      <w:r>
        <w:rPr>
          <w:rFonts w:ascii="Times New Roman" w:cs="Times New Roman" w:eastAsia="Times New Roman" w:hAnsi="Times New Roman"/>
          <w:color w:val="1A1A1A"/>
          <w:sz w:val="24"/>
          <w:szCs w:val="24"/>
        </w:rPr>
        <w:t xml:space="preserve"> treatment of medical history shared across competing labs. Each patient profile carries a </w:t>
      </w:r>
      <w:r>
        <w:rPr>
          <w:rFonts w:ascii="Consolas" w:cs="Consolas" w:eastAsia="Consolas" w:hAnsi="Consolas"/>
          <w:color w:val="B03A2E"/>
          <w:sz w:val="21"/>
          <w:szCs w:val="21"/>
        </w:rPr>
        <w:t xml:space="preserve">lab_history_sharing</w:t>
      </w:r>
      <w:r>
        <w:rPr>
          <w:rFonts w:ascii="Times New Roman" w:cs="Times New Roman" w:eastAsia="Times New Roman" w:hAnsi="Times New Roman"/>
          <w:color w:val="1A1A1A"/>
          <w:sz w:val="24"/>
          <w:szCs w:val="24"/>
        </w:rPr>
        <w:t xml:space="preserve"> setting that defaults to the most restrictive value, </w:t>
      </w:r>
      <w:r>
        <w:rPr>
          <w:rFonts w:ascii="Consolas" w:cs="Consolas" w:eastAsia="Consolas" w:hAnsi="Consolas"/>
          <w:color w:val="B03A2E"/>
          <w:sz w:val="21"/>
          <w:szCs w:val="21"/>
        </w:rPr>
        <w:t xml:space="preserve">SAME_LAB_ONLY</w:t>
      </w:r>
      <w:r>
        <w:rPr>
          <w:rFonts w:ascii="Times New Roman" w:cs="Times New Roman" w:eastAsia="Times New Roman" w:hAnsi="Times New Roman"/>
          <w:color w:val="1A1A1A"/>
          <w:sz w:val="24"/>
          <w:szCs w:val="24"/>
        </w:rPr>
        <w:t xml:space="preserve">, under which a lab can see only the bookings and results created at that same lab. A patient may opt in to </w:t>
      </w:r>
      <w:r>
        <w:rPr>
          <w:rFonts w:ascii="Consolas" w:cs="Consolas" w:eastAsia="Consolas" w:hAnsi="Consolas"/>
          <w:color w:val="B03A2E"/>
          <w:sz w:val="21"/>
          <w:szCs w:val="21"/>
        </w:rPr>
        <w:t xml:space="preserve">FULL_HISTORY_AUTHORIZED</w:t>
      </w:r>
      <w:r>
        <w:rPr>
          <w:rFonts w:ascii="Times New Roman" w:cs="Times New Roman" w:eastAsia="Times New Roman" w:hAnsi="Times New Roman"/>
          <w:color w:val="1A1A1A"/>
          <w:sz w:val="24"/>
          <w:szCs w:val="24"/>
        </w:rPr>
        <w:t xml:space="preserve">, allowing any lab they have a booking with to see </w:t>
      </w:r>
      <w:r>
        <w:rPr>
          <w:rFonts w:ascii="Times New Roman" w:cs="Times New Roman" w:eastAsia="Times New Roman" w:hAnsi="Times New Roman"/>
          <w:b/>
          <w:bCs/>
          <w:color w:val="1A1A1A"/>
          <w:sz w:val="24"/>
          <w:szCs w:val="24"/>
        </w:rPr>
        <w:t xml:space="preserve">cross-lab structured summaries and trends</w:t>
      </w:r>
      <w:r>
        <w:rPr>
          <w:rFonts w:ascii="Times New Roman" w:cs="Times New Roman" w:eastAsia="Times New Roman" w:hAnsi="Times New Roman"/>
          <w:color w:val="1A1A1A"/>
          <w:sz w:val="24"/>
          <w:szCs w:val="24"/>
        </w:rPr>
        <w:t xml:space="preserve"> — but never another lab's original PDF document, which always remains private to the issuing lab.</w:t>
      </w:r>
    </w:p>
    <w:p>
      <w:pPr>
        <w:spacing w:after="140" w:line="360"/>
        <w:jc w:val="both"/>
      </w:pPr>
      <w:r>
        <w:rPr>
          <w:rFonts w:ascii="Times New Roman" w:cs="Times New Roman" w:eastAsia="Times New Roman" w:hAnsi="Times New Roman"/>
          <w:color w:val="1A1A1A"/>
          <w:sz w:val="24"/>
          <w:szCs w:val="24"/>
        </w:rPr>
        <w:t xml:space="preserve">This privacy boundary is enforced at the data-access layer, not merely in the user interface: when a lab requests a patient's context, the query's filter is built conditionally so that, in same-lab mode, results are hard-limited to that lab's own bookings at the database level, and a result PDF download link is produced only for the requesting lab's own uploads. The platform shares only normalised, comparable structured representations of analytes for cross-lab trending; this is precisely why the structured-results and canonical-marker subsystem exists, since it produces a shareable representation that does not require handing over another lab's authoritative document.</w:t>
      </w:r>
    </w:p>
    <w:p>
      <w:pPr>
        <w:pStyle w:val="Heading3"/>
        <w:spacing w:after="80" w:before="160"/>
      </w:pPr>
      <w:r>
        <w:t xml:space="preserve">3.1.7  Component-Based User Interfaces</w:t>
      </w:r>
    </w:p>
    <w:p>
      <w:pPr>
        <w:spacing w:after="140" w:line="360"/>
        <w:jc w:val="both"/>
      </w:pPr>
      <w:r>
        <w:rPr>
          <w:rFonts w:ascii="Times New Roman" w:cs="Times New Roman" w:eastAsia="Times New Roman" w:hAnsi="Times New Roman"/>
          <w:color w:val="1A1A1A"/>
          <w:sz w:val="24"/>
          <w:szCs w:val="24"/>
        </w:rPr>
        <w:t xml:space="preserve">Both client applications adopt a </w:t>
      </w:r>
      <w:r>
        <w:rPr>
          <w:rFonts w:ascii="Times New Roman" w:cs="Times New Roman" w:eastAsia="Times New Roman" w:hAnsi="Times New Roman"/>
          <w:b/>
          <w:bCs/>
          <w:color w:val="1A1A1A"/>
          <w:sz w:val="24"/>
          <w:szCs w:val="24"/>
        </w:rPr>
        <w:t xml:space="preserve">component-based</w:t>
      </w:r>
      <w:r>
        <w:rPr>
          <w:rFonts w:ascii="Times New Roman" w:cs="Times New Roman" w:eastAsia="Times New Roman" w:hAnsi="Times New Roman"/>
          <w:color w:val="1A1A1A"/>
          <w:sz w:val="24"/>
          <w:szCs w:val="24"/>
        </w:rPr>
        <w:t xml:space="preserve"> approach in which the interface is assembled from small, reusable, independently testable units. On the web, a deliberate pattern separates "smart" route container components, which fetch data, own state, and drive navigation, from "dumb" presentational components, which receive everything through props and report back through callbacks; the two are connected by a typed API-client library so that the URL shape and data types live in a single place. On mobile, the same philosophy appears as a library of shared widgets (animated cards, empty and error states, loading skeletons) composed into feature screens. A shared design-token palette — a blue brand colour, neutral surfaces, and semantic status colours — is expressed once and reused across both clients, including the porting of the web colour tokens into the Flutter theme, so the two front-ends present a consistent visual identity over the same backend.</w:t>
      </w:r>
    </w:p>
    <w:p>
      <w:pPr>
        <w:pStyle w:val="Heading2"/>
        <w:spacing w:after="110" w:before="220"/>
      </w:pPr>
      <w:r>
        <w:t xml:space="preserve">3.2  Development Tools</w:t>
      </w:r>
    </w:p>
    <w:p>
      <w:pPr>
        <w:spacing w:after="140" w:line="360"/>
        <w:jc w:val="both"/>
      </w:pPr>
      <w:r>
        <w:rPr>
          <w:rFonts w:ascii="Times New Roman" w:cs="Times New Roman" w:eastAsia="Times New Roman" w:hAnsi="Times New Roman"/>
          <w:color w:val="1A1A1A"/>
          <w:sz w:val="24"/>
          <w:szCs w:val="24"/>
        </w:rPr>
        <w:t xml:space="preserve">This section catalogues the principal tools and libraries used to build TesTly, grouped by subsystem. For each tool, its nature and its specific role within the platform are described. The choice of tools was guided by maturity, type safety, and strong community support, all of which reduce risk in a project of this scope.</w:t>
      </w:r>
    </w:p>
    <w:p>
      <w:pPr>
        <w:pStyle w:val="Heading3"/>
        <w:spacing w:after="80" w:before="160"/>
      </w:pPr>
      <w:r>
        <w:t xml:space="preserve">3.2.1  Frontend &amp; Web Tools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Next.js 16</w:t>
      </w:r>
      <w:r>
        <w:rPr>
          <w:rFonts w:ascii="Times New Roman" w:cs="Times New Roman" w:eastAsia="Times New Roman" w:hAnsi="Times New Roman"/>
          <w:color w:val="1A1A1A"/>
          <w:sz w:val="24"/>
          <w:szCs w:val="24"/>
        </w:rPr>
        <w:t xml:space="preserve"> — a React framework providing the App Router, server-side rendering, and Edge middleware. It hosts every web screen for all three roles and implements the route-protection middleware that decodes the JWT to gate the </w:t>
      </w:r>
      <w:r>
        <w:rPr>
          <w:rFonts w:ascii="Consolas" w:cs="Consolas" w:eastAsia="Consolas" w:hAnsi="Consolas"/>
          <w:color w:val="B03A2E"/>
          <w:sz w:val="21"/>
          <w:szCs w:val="21"/>
        </w:rPr>
        <w:t xml:space="preserve">/patient</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/lab</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/booking</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/admin</w:t>
      </w:r>
      <w:r>
        <w:rPr>
          <w:rFonts w:ascii="Times New Roman" w:cs="Times New Roman" w:eastAsia="Times New Roman" w:hAnsi="Times New Roman"/>
          <w:color w:val="1A1A1A"/>
          <w:sz w:val="24"/>
          <w:szCs w:val="24"/>
        </w:rPr>
        <w:t xml:space="preserve"> route groups.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React 19</w:t>
      </w:r>
      <w:r>
        <w:rPr>
          <w:rFonts w:ascii="Times New Roman" w:cs="Times New Roman" w:eastAsia="Times New Roman" w:hAnsi="Times New Roman"/>
          <w:color w:val="1A1A1A"/>
          <w:sz w:val="24"/>
          <w:szCs w:val="24"/>
        </w:rPr>
        <w:t xml:space="preserve"> — the underlying UI library that renders the component tree, manages local state, and drives the interactive dashboards.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TypeScript</w:t>
      </w:r>
      <w:r>
        <w:rPr>
          <w:rFonts w:ascii="Times New Roman" w:cs="Times New Roman" w:eastAsia="Times New Roman" w:hAnsi="Times New Roman"/>
          <w:color w:val="1A1A1A"/>
          <w:sz w:val="24"/>
          <w:szCs w:val="24"/>
        </w:rPr>
        <w:t xml:space="preserve"> — the statically typed language used throughout the frontend; it mirrors the backend DTOs in the typed API-client layer, giving compile-time safety on every API call.</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Tailwind CSS 4</w:t>
      </w:r>
      <w:r>
        <w:rPr>
          <w:rFonts w:ascii="Times New Roman" w:cs="Times New Roman" w:eastAsia="Times New Roman" w:hAnsi="Times New Roman"/>
          <w:color w:val="1A1A1A"/>
          <w:sz w:val="24"/>
          <w:szCs w:val="24"/>
        </w:rPr>
        <w:t xml:space="preserve"> — a utility-first styling system configured entirely through CSS custom properties (with no JavaScript config file). It expresses the design tokens — brand colour, surfaces, radii, and shadows — and styles every screen consistently.</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Radix UI</w:t>
      </w:r>
      <w:r>
        <w:rPr>
          <w:rFonts w:ascii="Times New Roman" w:cs="Times New Roman" w:eastAsia="Times New Roman" w:hAnsi="Times New Roman"/>
          <w:color w:val="1A1A1A"/>
          <w:sz w:val="24"/>
          <w:szCs w:val="24"/>
        </w:rPr>
        <w:t xml:space="preserve"> — accessible, unstyled UI primitives (dialog and label) carried over from the design export, providing a foundation for accessible interactive elements.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Recharts</w:t>
      </w:r>
      <w:r>
        <w:rPr>
          <w:rFonts w:ascii="Times New Roman" w:cs="Times New Roman" w:eastAsia="Times New Roman" w:hAnsi="Times New Roman"/>
          <w:color w:val="1A1A1A"/>
          <w:sz w:val="24"/>
          <w:szCs w:val="24"/>
        </w:rPr>
        <w:t xml:space="preserve"> — a React charting library used for the patient health-trend line charts (with reference-range bands and abnormal-point colouring) and the admin analytics dashboards (booking volume, revenue by city, and popular tests).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zod</w:t>
      </w:r>
      <w:r>
        <w:rPr>
          <w:rFonts w:ascii="Times New Roman" w:cs="Times New Roman" w:eastAsia="Times New Roman" w:hAnsi="Times New Roman"/>
          <w:color w:val="1A1A1A"/>
          <w:sz w:val="24"/>
          <w:szCs w:val="24"/>
        </w:rPr>
        <w:t xml:space="preserve"> — a runtime schema-validation library that validates the frontend's environment variables at build and start time, throwing on invalid configuration so misconfiguration fails fast.</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jose</w:t>
      </w:r>
      <w:r>
        <w:rPr>
          <w:rFonts w:ascii="Times New Roman" w:cs="Times New Roman" w:eastAsia="Times New Roman" w:hAnsi="Times New Roman"/>
          <w:color w:val="1A1A1A"/>
          <w:sz w:val="24"/>
          <w:szCs w:val="24"/>
        </w:rPr>
        <w:t xml:space="preserve"> — a JavaScript library for working with JSON Web Tokens; the Edge middleware uses it to decode the access-token cookie and check expiry as a fast route-routing gate.</w:t>
      </w:r>
    </w:p>
    <w:p>
      <w:pPr>
        <w:pStyle w:val="Heading3"/>
        <w:spacing w:after="80" w:before="160"/>
      </w:pPr>
      <w:r>
        <w:t xml:space="preserve">3.2.2  Backend Tools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NestJS 11</w:t>
      </w:r>
      <w:r>
        <w:rPr>
          <w:rFonts w:ascii="Times New Roman" w:cs="Times New Roman" w:eastAsia="Times New Roman" w:hAnsi="Times New Roman"/>
          <w:color w:val="1A1A1A"/>
          <w:sz w:val="24"/>
          <w:szCs w:val="24"/>
        </w:rPr>
        <w:t xml:space="preserve"> — the TypeScript, decorator-driven Node.js framework that structures the backend into modules, controllers, and providers and supplies the global validation pipe, exception filter, and guard infrastructure.</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Prisma 5</w:t>
      </w:r>
      <w:r>
        <w:rPr>
          <w:rFonts w:ascii="Times New Roman" w:cs="Times New Roman" w:eastAsia="Times New Roman" w:hAnsi="Times New Roman"/>
          <w:color w:val="1A1A1A"/>
          <w:sz w:val="24"/>
          <w:szCs w:val="24"/>
        </w:rPr>
        <w:t xml:space="preserve"> — the type-safe ORM and migration tool; the </w:t>
      </w:r>
      <w:r>
        <w:rPr>
          <w:rFonts w:ascii="Consolas" w:cs="Consolas" w:eastAsia="Consolas" w:hAnsi="Consolas"/>
          <w:color w:val="B03A2E"/>
          <w:sz w:val="21"/>
          <w:szCs w:val="21"/>
        </w:rPr>
        <w:t xml:space="preserve">schema.prisma</w:t>
      </w:r>
      <w:r>
        <w:rPr>
          <w:rFonts w:ascii="Times New Roman" w:cs="Times New Roman" w:eastAsia="Times New Roman" w:hAnsi="Times New Roman"/>
          <w:color w:val="1A1A1A"/>
          <w:sz w:val="24"/>
          <w:szCs w:val="24"/>
        </w:rPr>
        <w:t xml:space="preserve"> file is the single source of truth for the data model, from which a typed client and versioned migrations are generated.</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PostgreSQL / Neon</w:t>
      </w:r>
      <w:r>
        <w:rPr>
          <w:rFonts w:ascii="Times New Roman" w:cs="Times New Roman" w:eastAsia="Times New Roman" w:hAnsi="Times New Roman"/>
          <w:color w:val="1A1A1A"/>
          <w:sz w:val="24"/>
          <w:szCs w:val="24"/>
        </w:rPr>
        <w:t xml:space="preserve"> — the relational database. Development runs against a local PostgreSQL 16 container, while production uses </w:t>
      </w:r>
      <w:r>
        <w:rPr>
          <w:rFonts w:ascii="Times New Roman" w:cs="Times New Roman" w:eastAsia="Times New Roman" w:hAnsi="Times New Roman"/>
          <w:b/>
          <w:bCs/>
          <w:color w:val="1A1A1A"/>
          <w:sz w:val="24"/>
          <w:szCs w:val="24"/>
        </w:rPr>
        <w:t xml:space="preserve">Neon</w:t>
      </w:r>
      <w:r>
        <w:rPr>
          <w:rFonts w:ascii="Times New Roman" w:cs="Times New Roman" w:eastAsia="Times New Roman" w:hAnsi="Times New Roman"/>
          <w:color w:val="1A1A1A"/>
          <w:sz w:val="24"/>
          <w:szCs w:val="24"/>
        </w:rPr>
        <w:t xml:space="preserve">, a serverless, branchable PostgreSQL platform, both reached through the same </w:t>
      </w:r>
      <w:r>
        <w:rPr>
          <w:rFonts w:ascii="Consolas" w:cs="Consolas" w:eastAsia="Consolas" w:hAnsi="Consolas"/>
          <w:color w:val="B03A2E"/>
          <w:sz w:val="21"/>
          <w:szCs w:val="21"/>
        </w:rPr>
        <w:t xml:space="preserve">DATABASE_URL</w:t>
      </w:r>
      <w:r>
        <w:rPr>
          <w:rFonts w:ascii="Times New Roman" w:cs="Times New Roman" w:eastAsia="Times New Roman" w:hAnsi="Times New Roman"/>
          <w:color w:val="1A1A1A"/>
          <w:sz w:val="24"/>
          <w:szCs w:val="24"/>
        </w:rPr>
        <w:t xml:space="preserve"> abstraction.</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Passport-JWT</w:t>
      </w:r>
      <w:r>
        <w:rPr>
          <w:rFonts w:ascii="Times New Roman" w:cs="Times New Roman" w:eastAsia="Times New Roman" w:hAnsi="Times New Roman"/>
          <w:color w:val="1A1A1A"/>
          <w:sz w:val="24"/>
          <w:szCs w:val="24"/>
        </w:rPr>
        <w:t xml:space="preserve"> — the authentication strategy (via </w:t>
      </w:r>
      <w:r>
        <w:rPr>
          <w:rFonts w:ascii="Consolas" w:cs="Consolas" w:eastAsia="Consolas" w:hAnsi="Consolas"/>
          <w:color w:val="B03A2E"/>
          <w:sz w:val="21"/>
          <w:szCs w:val="21"/>
        </w:rPr>
        <w:t xml:space="preserve">@nestjs/passport</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passport-jwt</w:t>
      </w:r>
      <w:r>
        <w:rPr>
          <w:rFonts w:ascii="Times New Roman" w:cs="Times New Roman" w:eastAsia="Times New Roman" w:hAnsi="Times New Roman"/>
          <w:color w:val="1A1A1A"/>
          <w:sz w:val="24"/>
          <w:szCs w:val="24"/>
        </w:rPr>
        <w:t xml:space="preserve">) that extracts the JWT from either the HTTP-only cookie (web) or the Bearer header (mobile) and validates it against the database on every request.</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class-validator</w:t>
      </w:r>
      <w:r>
        <w:rPr>
          <w:rFonts w:ascii="Times New Roman" w:cs="Times New Roman" w:eastAsia="Times New Roman" w:hAnsi="Times New Roman"/>
          <w:color w:val="1A1A1A"/>
          <w:sz w:val="24"/>
          <w:szCs w:val="24"/>
        </w:rPr>
        <w:t xml:space="preserve"> — together with </w:t>
      </w:r>
      <w:r>
        <w:rPr>
          <w:rFonts w:ascii="Consolas" w:cs="Consolas" w:eastAsia="Consolas" w:hAnsi="Consolas"/>
          <w:color w:val="B03A2E"/>
          <w:sz w:val="21"/>
          <w:szCs w:val="21"/>
        </w:rPr>
        <w:t xml:space="preserve">class-transformer</w:t>
      </w:r>
      <w:r>
        <w:rPr>
          <w:rFonts w:ascii="Times New Roman" w:cs="Times New Roman" w:eastAsia="Times New Roman" w:hAnsi="Times New Roman"/>
          <w:color w:val="1A1A1A"/>
          <w:sz w:val="24"/>
          <w:szCs w:val="24"/>
        </w:rPr>
        <w:t xml:space="preserve">, it provides declarative DTO validation and type coercion enforced by the global validation pipe, so unknown request fields are rejected rather than silently ignored.</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Swagger</w:t>
      </w:r>
      <w:r>
        <w:rPr>
          <w:rFonts w:ascii="Times New Roman" w:cs="Times New Roman" w:eastAsia="Times New Roman" w:hAnsi="Times New Roman"/>
          <w:color w:val="1A1A1A"/>
          <w:sz w:val="24"/>
          <w:szCs w:val="24"/>
        </w:rPr>
        <w:t xml:space="preserve"> — the </w:t>
      </w:r>
      <w:r>
        <w:rPr>
          <w:rFonts w:ascii="Consolas" w:cs="Consolas" w:eastAsia="Consolas" w:hAnsi="Consolas"/>
          <w:color w:val="B03A2E"/>
          <w:sz w:val="21"/>
          <w:szCs w:val="21"/>
        </w:rPr>
        <w:t xml:space="preserve">@nestjs/swagger</w:t>
      </w:r>
      <w:r>
        <w:rPr>
          <w:rFonts w:ascii="Times New Roman" w:cs="Times New Roman" w:eastAsia="Times New Roman" w:hAnsi="Times New Roman"/>
          <w:color w:val="1A1A1A"/>
          <w:sz w:val="24"/>
          <w:szCs w:val="24"/>
        </w:rPr>
        <w:t xml:space="preserve"> module that generates the interactive OpenAPI documentation served at </w:t>
      </w:r>
      <w:r>
        <w:rPr>
          <w:rFonts w:ascii="Consolas" w:cs="Consolas" w:eastAsia="Consolas" w:hAnsi="Consolas"/>
          <w:color w:val="B03A2E"/>
          <w:sz w:val="21"/>
          <w:szCs w:val="21"/>
        </w:rPr>
        <w:t xml:space="preserve">/api</w:t>
      </w:r>
      <w:r>
        <w:rPr>
          <w:rFonts w:ascii="Times New Roman" w:cs="Times New Roman" w:eastAsia="Times New Roman" w:hAnsi="Times New Roman"/>
          <w:color w:val="1A1A1A"/>
          <w:sz w:val="24"/>
          <w:szCs w:val="24"/>
        </w:rPr>
        <w:t xml:space="preserve">, derived from the same decorated controllers and DTOs that implement the API.</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bcrypt</w:t>
      </w:r>
      <w:r>
        <w:rPr>
          <w:rFonts w:ascii="Times New Roman" w:cs="Times New Roman" w:eastAsia="Times New Roman" w:hAnsi="Times New Roman"/>
          <w:color w:val="1A1A1A"/>
          <w:sz w:val="24"/>
          <w:szCs w:val="24"/>
        </w:rPr>
        <w:t xml:space="preserve"> — the password-hashing library used to hash passwords with a cost-factor-ten salt on registration and to compare them on login, ensuring plaintext passwords are never stored.</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Joi</w:t>
      </w:r>
      <w:r>
        <w:rPr>
          <w:rFonts w:ascii="Times New Roman" w:cs="Times New Roman" w:eastAsia="Times New Roman" w:hAnsi="Times New Roman"/>
          <w:color w:val="1A1A1A"/>
          <w:sz w:val="24"/>
          <w:szCs w:val="24"/>
        </w:rPr>
        <w:t xml:space="preserve"> — the schema library used by the configuration module to validate environment variables at boot, refusing to start the application if a required secret such as </w:t>
      </w:r>
      <w:r>
        <w:rPr>
          <w:rFonts w:ascii="Consolas" w:cs="Consolas" w:eastAsia="Consolas" w:hAnsi="Consolas"/>
          <w:color w:val="B03A2E"/>
          <w:sz w:val="21"/>
          <w:szCs w:val="21"/>
        </w:rPr>
        <w:t xml:space="preserve">JWT_SECRET</w:t>
      </w:r>
      <w:r>
        <w:rPr>
          <w:rFonts w:ascii="Times New Roman" w:cs="Times New Roman" w:eastAsia="Times New Roman" w:hAnsi="Times New Roman"/>
          <w:color w:val="1A1A1A"/>
          <w:sz w:val="24"/>
          <w:szCs w:val="24"/>
        </w:rPr>
        <w:t xml:space="preserve"> is missing.</w:t>
      </w:r>
    </w:p>
    <w:p>
      <w:pPr>
        <w:pStyle w:val="Heading3"/>
        <w:spacing w:after="80" w:before="160"/>
      </w:pPr>
      <w:r>
        <w:t xml:space="preserve">3.2.3  Mobile Tools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Flutter</w:t>
      </w:r>
      <w:r>
        <w:rPr>
          <w:rFonts w:ascii="Times New Roman" w:cs="Times New Roman" w:eastAsia="Times New Roman" w:hAnsi="Times New Roman"/>
          <w:color w:val="1A1A1A"/>
          <w:sz w:val="24"/>
          <w:szCs w:val="24"/>
        </w:rPr>
        <w:t xml:space="preserve"> — Google's cross-platform UI toolkit (with the Dart language) used to build the single native codebase that runs on both iOS and Android for patients and lab staff, including full English/Arabic localisation with RTL support and a light/dark theme.</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Riverpod</w:t>
      </w:r>
      <w:r>
        <w:rPr>
          <w:rFonts w:ascii="Times New Roman" w:cs="Times New Roman" w:eastAsia="Times New Roman" w:hAnsi="Times New Roman"/>
          <w:color w:val="1A1A1A"/>
          <w:sz w:val="24"/>
          <w:szCs w:val="24"/>
        </w:rPr>
        <w:t xml:space="preserve"> — the state-management and dependency-injection library that exposes repositories as injectable providers, caches server state with </w:t>
      </w:r>
      <w:r>
        <w:rPr>
          <w:rFonts w:ascii="Consolas" w:cs="Consolas" w:eastAsia="Consolas" w:hAnsi="Consolas"/>
          <w:color w:val="B03A2E"/>
          <w:sz w:val="21"/>
          <w:szCs w:val="21"/>
        </w:rPr>
        <w:t xml:space="preserve">FutureProvider</w:t>
      </w:r>
      <w:r>
        <w:rPr>
          <w:rFonts w:ascii="Times New Roman" w:cs="Times New Roman" w:eastAsia="Times New Roman" w:hAnsi="Times New Roman"/>
          <w:color w:val="1A1A1A"/>
          <w:sz w:val="24"/>
          <w:szCs w:val="24"/>
        </w:rPr>
        <w:t xml:space="preserve">, and drives stateful flows with notifiers.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Dio</w:t>
      </w:r>
      <w:r>
        <w:rPr>
          <w:rFonts w:ascii="Times New Roman" w:cs="Times New Roman" w:eastAsia="Times New Roman" w:hAnsi="Times New Roman"/>
          <w:color w:val="1A1A1A"/>
          <w:sz w:val="24"/>
          <w:szCs w:val="24"/>
        </w:rPr>
        <w:t xml:space="preserve"> — the HTTP client; a single shared instance carries a queued auth interceptor that attaches the Bearer token and performs silent token rotation on a 401 before retrying the original request.</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go_router</w:t>
      </w:r>
      <w:r>
        <w:rPr>
          <w:rFonts w:ascii="Times New Roman" w:cs="Times New Roman" w:eastAsia="Times New Roman" w:hAnsi="Times New Roman"/>
          <w:color w:val="1A1A1A"/>
          <w:sz w:val="24"/>
          <w:szCs w:val="24"/>
        </w:rPr>
        <w:t xml:space="preserve"> — the declarative routing package whose central redirect callback acts as the app's gatekeeper, routing users by authentication state and role and consuming notification deep links.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fl_chart</w:t>
      </w:r>
      <w:r>
        <w:rPr>
          <w:rFonts w:ascii="Times New Roman" w:cs="Times New Roman" w:eastAsia="Times New Roman" w:hAnsi="Times New Roman"/>
          <w:color w:val="1A1A1A"/>
          <w:sz w:val="24"/>
          <w:szCs w:val="24"/>
        </w:rPr>
        <w:t xml:space="preserve"> — the charting library used on the health-trends screen to render customised line charts with abnormal-point highlighting and dashed reference-range lines.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flutter_secure_storage</w:t>
      </w:r>
      <w:r>
        <w:rPr>
          <w:rFonts w:ascii="Times New Roman" w:cs="Times New Roman" w:eastAsia="Times New Roman" w:hAnsi="Times New Roman"/>
          <w:color w:val="1A1A1A"/>
          <w:sz w:val="24"/>
          <w:szCs w:val="24"/>
        </w:rPr>
        <w:t xml:space="preserve"> — the secure credential store that persists the access and refresh tokens in the iOS Keychain and the Android Keystore-backed encrypted preferences, the only place tokens are stored.</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google_maps_flutter</w:t>
      </w:r>
      <w:r>
        <w:rPr>
          <w:rFonts w:ascii="Times New Roman" w:cs="Times New Roman" w:eastAsia="Times New Roman" w:hAnsi="Times New Roman"/>
          <w:color w:val="1A1A1A"/>
          <w:sz w:val="24"/>
          <w:szCs w:val="24"/>
        </w:rPr>
        <w:t xml:space="preserve"> — the Google Maps plugin, provisioned together with location services and the </w:t>
      </w:r>
      <w:r>
        <w:rPr>
          <w:rFonts w:ascii="Consolas" w:cs="Consolas" w:eastAsia="Consolas" w:hAnsi="Consolas"/>
          <w:color w:val="B03A2E"/>
          <w:sz w:val="21"/>
          <w:szCs w:val="21"/>
        </w:rPr>
        <w:t xml:space="preserve">GOOGLE_MAPS_API_KEY</w:t>
      </w:r>
      <w:r>
        <w:rPr>
          <w:rFonts w:ascii="Times New Roman" w:cs="Times New Roman" w:eastAsia="Times New Roman" w:hAnsi="Times New Roman"/>
          <w:color w:val="1A1A1A"/>
          <w:sz w:val="24"/>
          <w:szCs w:val="24"/>
        </w:rPr>
        <w:t xml:space="preserve"> for geographic features such as nearest-lab sorting.</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firebase_messaging</w:t>
      </w:r>
      <w:r>
        <w:rPr>
          <w:rFonts w:ascii="Times New Roman" w:cs="Times New Roman" w:eastAsia="Times New Roman" w:hAnsi="Times New Roman"/>
          <w:color w:val="1A1A1A"/>
          <w:sz w:val="24"/>
          <w:szCs w:val="24"/>
        </w:rPr>
        <w:t xml:space="preserve"> — the Firebase Cloud Messaging plugin (with </w:t>
      </w:r>
      <w:r>
        <w:rPr>
          <w:rFonts w:ascii="Consolas" w:cs="Consolas" w:eastAsia="Consolas" w:hAnsi="Consolas"/>
          <w:color w:val="B03A2E"/>
          <w:sz w:val="21"/>
          <w:szCs w:val="21"/>
        </w:rPr>
        <w:t xml:space="preserve">firebase_core</w:t>
      </w:r>
      <w:r>
        <w:rPr>
          <w:rFonts w:ascii="Times New Roman" w:cs="Times New Roman" w:eastAsia="Times New Roman" w:hAnsi="Times New Roman"/>
          <w:color w:val="1A1A1A"/>
          <w:sz w:val="24"/>
          <w:szCs w:val="24"/>
        </w:rPr>
        <w:t xml:space="preserve"> and local notifications) that receives push notifications for booking and result events and supports deep-linking from a notification tap into the relevant screen.</w:t>
      </w:r>
    </w:p>
    <w:p>
      <w:pPr>
        <w:pStyle w:val="Heading3"/>
        <w:spacing w:after="80" w:before="160"/>
      </w:pPr>
      <w:r>
        <w:t xml:space="preserve">3.2.4  AI, Cloud &amp; Integration Tools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Google GenAI / Gemini</w:t>
      </w:r>
      <w:r>
        <w:rPr>
          <w:rFonts w:ascii="Times New Roman" w:cs="Times New Roman" w:eastAsia="Times New Roman" w:hAnsi="Times New Roman"/>
          <w:color w:val="1A1A1A"/>
          <w:sz w:val="24"/>
          <w:szCs w:val="24"/>
        </w:rPr>
        <w:t xml:space="preserve"> — the </w:t>
      </w:r>
      <w:r>
        <w:rPr>
          <w:rFonts w:ascii="Consolas" w:cs="Consolas" w:eastAsia="Consolas" w:hAnsi="Consolas"/>
          <w:color w:val="B03A2E"/>
          <w:sz w:val="21"/>
          <w:szCs w:val="21"/>
        </w:rPr>
        <w:t xml:space="preserve">@google/genai</w:t>
      </w:r>
      <w:r>
        <w:rPr>
          <w:rFonts w:ascii="Times New Roman" w:cs="Times New Roman" w:eastAsia="Times New Roman" w:hAnsi="Times New Roman"/>
          <w:color w:val="1A1A1A"/>
          <w:sz w:val="24"/>
          <w:szCs w:val="24"/>
        </w:rPr>
        <w:t xml:space="preserve"> SDK with the </w:t>
      </w:r>
      <w:r>
        <w:rPr>
          <w:rFonts w:ascii="Consolas" w:cs="Consolas" w:eastAsia="Consolas" w:hAnsi="Consolas"/>
          <w:color w:val="B03A2E"/>
          <w:sz w:val="21"/>
          <w:szCs w:val="21"/>
        </w:rPr>
        <w:t xml:space="preserve">gemini-2.5-flash</w:t>
      </w:r>
      <w:r>
        <w:rPr>
          <w:rFonts w:ascii="Times New Roman" w:cs="Times New Roman" w:eastAsia="Times New Roman" w:hAnsi="Times New Roman"/>
          <w:color w:val="1A1A1A"/>
          <w:sz w:val="24"/>
          <w:szCs w:val="24"/>
        </w:rPr>
        <w:t xml:space="preserve"> model powers the agentic Health Assistant. A server-side function-calling loop lets the model call real catalog-lookup tools (</w:t>
      </w:r>
      <w:r>
        <w:rPr>
          <w:rFonts w:ascii="Consolas" w:cs="Consolas" w:eastAsia="Consolas" w:hAnsi="Consolas"/>
          <w:color w:val="B03A2E"/>
          <w:sz w:val="21"/>
          <w:szCs w:val="21"/>
        </w:rPr>
        <w:t xml:space="preserve">find_labs</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search_tests</w:t>
      </w:r>
      <w:r>
        <w:rPr>
          <w:rFonts w:ascii="Times New Roman" w:cs="Times New Roman" w:eastAsia="Times New Roman" w:hAnsi="Times New Roman"/>
          <w:color w:val="1A1A1A"/>
          <w:sz w:val="24"/>
          <w:szCs w:val="24"/>
        </w:rPr>
        <w:t xml:space="preserve">) backed by Prisma queries and stream the reply, with structured lab and test cards, to the client over Server-Sent Events.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AWS S3</w:t>
      </w:r>
      <w:r>
        <w:rPr>
          <w:rFonts w:ascii="Times New Roman" w:cs="Times New Roman" w:eastAsia="Times New Roman" w:hAnsi="Times New Roman"/>
          <w:color w:val="1A1A1A"/>
          <w:sz w:val="24"/>
          <w:szCs w:val="24"/>
        </w:rPr>
        <w:t xml:space="preserve"> — the object-storage target for result PDFs. A pluggable storage adapter selects between local disk (development) and an S3-compatible backend (via </w:t>
      </w:r>
      <w:r>
        <w:rPr>
          <w:rFonts w:ascii="Consolas" w:cs="Consolas" w:eastAsia="Consolas" w:hAnsi="Consolas"/>
          <w:color w:val="B03A2E"/>
          <w:sz w:val="21"/>
          <w:szCs w:val="21"/>
        </w:rPr>
        <w:t xml:space="preserve">@aws-sdk/client-s3</w:t>
      </w:r>
      <w:r>
        <w:rPr>
          <w:rFonts w:ascii="Times New Roman" w:cs="Times New Roman" w:eastAsia="Times New Roman" w:hAnsi="Times New Roman"/>
          <w:color w:val="1A1A1A"/>
          <w:sz w:val="24"/>
          <w:szCs w:val="24"/>
        </w:rPr>
        <w:t xml:space="preserve">) at startup, so the rest of the application is storage-agnostic and files are always streamed back through an authorisation-checked controller rather than a public URL.</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Firebase Cloud Messaging</w:t>
      </w:r>
      <w:r>
        <w:rPr>
          <w:rFonts w:ascii="Times New Roman" w:cs="Times New Roman" w:eastAsia="Times New Roman" w:hAnsi="Times New Roman"/>
          <w:color w:val="1A1A1A"/>
          <w:sz w:val="24"/>
          <w:szCs w:val="24"/>
        </w:rPr>
        <w:t xml:space="preserve"> — the push-notification service. The backend initialises the Firebase Admin SDK from a service-account credential and degrades gracefully to a no-op when the credential is absent, multicasting notifications to a user's registered devices and pruning stale tokens automatically.</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Docker</w:t>
      </w:r>
      <w:r>
        <w:rPr>
          <w:rFonts w:ascii="Times New Roman" w:cs="Times New Roman" w:eastAsia="Times New Roman" w:hAnsi="Times New Roman"/>
          <w:color w:val="1A1A1A"/>
          <w:sz w:val="24"/>
          <w:szCs w:val="24"/>
        </w:rPr>
        <w:t xml:space="preserve"> — used via Docker Compose to run the local PostgreSQL 16 database in a container with a persistent volume, giving every contributor a reproducible development database.</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Railway / Render</w:t>
      </w:r>
      <w:r>
        <w:rPr>
          <w:rFonts w:ascii="Times New Roman" w:cs="Times New Roman" w:eastAsia="Times New Roman" w:hAnsi="Times New Roman"/>
          <w:color w:val="1A1A1A"/>
          <w:sz w:val="24"/>
          <w:szCs w:val="24"/>
        </w:rPr>
        <w:t xml:space="preserve"> — the backend hosting platforms. Railway is the primary host (building with Nixpacks and running migrations on every deploy), with a Render blueprint checked in as an interchangeable alternative; the web frontend is deployed separately on Vercel with a same-origin </w:t>
      </w:r>
      <w:r>
        <w:rPr>
          <w:rFonts w:ascii="Consolas" w:cs="Consolas" w:eastAsia="Consolas" w:hAnsi="Consolas"/>
          <w:color w:val="B03A2E"/>
          <w:sz w:val="21"/>
          <w:szCs w:val="21"/>
        </w:rPr>
        <w:t xml:space="preserve">/api</w:t>
      </w:r>
      <w:r>
        <w:rPr>
          <w:rFonts w:ascii="Times New Roman" w:cs="Times New Roman" w:eastAsia="Times New Roman" w:hAnsi="Times New Roman"/>
          <w:color w:val="1A1A1A"/>
          <w:sz w:val="24"/>
          <w:szCs w:val="24"/>
        </w:rPr>
        <w:t xml:space="preserve"> rewrite proxy.</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Neon</w:t>
      </w:r>
      <w:r>
        <w:rPr>
          <w:rFonts w:ascii="Times New Roman" w:cs="Times New Roman" w:eastAsia="Times New Roman" w:hAnsi="Times New Roman"/>
          <w:color w:val="1A1A1A"/>
          <w:sz w:val="24"/>
          <w:szCs w:val="24"/>
        </w:rPr>
        <w:t xml:space="preserve"> — the serverless, branchable PostgreSQL platform used for the production database, reached through a pooled connection string and made resilient to cold starts by a Prisma middleware that retries transient connection errors.</w:t>
      </w:r>
    </w:p>
    <w:p>
      <w:pPr>
        <w:pStyle w:val="Heading2"/>
        <w:spacing w:after="110" w:before="220"/>
      </w:pPr>
      <w:r>
        <w:t xml:space="preserve">3.3  Project Management</w:t>
      </w:r>
    </w:p>
    <w:p>
      <w:pPr>
        <w:spacing w:after="140" w:line="360"/>
        <w:jc w:val="both"/>
      </w:pPr>
      <w:r>
        <w:rPr>
          <w:rFonts w:ascii="Times New Roman" w:cs="Times New Roman" w:eastAsia="Times New Roman" w:hAnsi="Times New Roman"/>
          <w:color w:val="1A1A1A"/>
          <w:sz w:val="24"/>
          <w:szCs w:val="24"/>
        </w:rPr>
        <w:t xml:space="preserve">TesTly was developed by a small team over the course of a graduation year, which made a lightweight, iterative process more appropriate than a heavyweight, plan-driven one. The project combined an </w:t>
      </w:r>
      <w:r>
        <w:rPr>
          <w:rFonts w:ascii="Times New Roman" w:cs="Times New Roman" w:eastAsia="Times New Roman" w:hAnsi="Times New Roman"/>
          <w:b/>
          <w:bCs/>
          <w:color w:val="1A1A1A"/>
          <w:sz w:val="24"/>
          <w:szCs w:val="24"/>
        </w:rPr>
        <w:t xml:space="preserve">agile, phased delivery</w:t>
      </w:r>
      <w:r>
        <w:rPr>
          <w:rFonts w:ascii="Times New Roman" w:cs="Times New Roman" w:eastAsia="Times New Roman" w:hAnsi="Times New Roman"/>
          <w:color w:val="1A1A1A"/>
          <w:sz w:val="24"/>
          <w:szCs w:val="24"/>
        </w:rPr>
        <w:t xml:space="preserve"> rhythm with a disciplined </w:t>
      </w:r>
      <w:r>
        <w:rPr>
          <w:rFonts w:ascii="Times New Roman" w:cs="Times New Roman" w:eastAsia="Times New Roman" w:hAnsi="Times New Roman"/>
          <w:b/>
          <w:bCs/>
          <w:color w:val="1A1A1A"/>
          <w:sz w:val="24"/>
          <w:szCs w:val="24"/>
        </w:rPr>
        <w:t xml:space="preserve">Git-based version-control</w:t>
      </w:r>
      <w:r>
        <w:rPr>
          <w:rFonts w:ascii="Times New Roman" w:cs="Times New Roman" w:eastAsia="Times New Roman" w:hAnsi="Times New Roman"/>
          <w:color w:val="1A1A1A"/>
          <w:sz w:val="24"/>
          <w:szCs w:val="24"/>
        </w:rPr>
        <w:t xml:space="preserve"> workflow. The two subsections below describe each in turn.</w:t>
      </w:r>
    </w:p>
    <w:p>
      <w:pPr>
        <w:pStyle w:val="Heading3"/>
        <w:spacing w:after="80" w:before="160"/>
      </w:pPr>
      <w:r>
        <w:t xml:space="preserve">3.3.1  Agile and Sprints</w:t>
      </w:r>
    </w:p>
    <w:p>
      <w:pPr>
        <w:spacing w:after="140" w:line="360"/>
        <w:jc w:val="both"/>
      </w:pPr>
      <w:r>
        <w:rPr>
          <w:rFonts w:ascii="Times New Roman" w:cs="Times New Roman" w:eastAsia="Times New Roman" w:hAnsi="Times New Roman"/>
          <w:color w:val="1A1A1A"/>
          <w:sz w:val="24"/>
          <w:szCs w:val="24"/>
        </w:rPr>
        <w:t xml:space="preserve">Development proceeded in an </w:t>
      </w:r>
      <w:r>
        <w:rPr>
          <w:rFonts w:ascii="Times New Roman" w:cs="Times New Roman" w:eastAsia="Times New Roman" w:hAnsi="Times New Roman"/>
          <w:b/>
          <w:bCs/>
          <w:color w:val="1A1A1A"/>
          <w:sz w:val="24"/>
          <w:szCs w:val="24"/>
        </w:rPr>
        <w:t xml:space="preserve">iterative, incremental</w:t>
      </w:r>
      <w:r>
        <w:rPr>
          <w:rFonts w:ascii="Times New Roman" w:cs="Times New Roman" w:eastAsia="Times New Roman" w:hAnsi="Times New Roman"/>
          <w:color w:val="1A1A1A"/>
          <w:sz w:val="24"/>
          <w:szCs w:val="24"/>
        </w:rPr>
        <w:t xml:space="preserve"> fashion in the spirit of agile methods, organised as a sequence of numbered </w:t>
      </w:r>
      <w:r>
        <w:rPr>
          <w:rFonts w:ascii="Times New Roman" w:cs="Times New Roman" w:eastAsia="Times New Roman" w:hAnsi="Times New Roman"/>
          <w:b/>
          <w:bCs/>
          <w:color w:val="1A1A1A"/>
          <w:sz w:val="24"/>
          <w:szCs w:val="24"/>
        </w:rPr>
        <w:t xml:space="preserve">phases</w:t>
      </w:r>
      <w:r>
        <w:rPr>
          <w:rFonts w:ascii="Times New Roman" w:cs="Times New Roman" w:eastAsia="Times New Roman" w:hAnsi="Times New Roman"/>
          <w:color w:val="1A1A1A"/>
          <w:sz w:val="24"/>
          <w:szCs w:val="24"/>
        </w:rPr>
        <w:t xml:space="preserve"> that played the role of sprints. Each phase delivered a self-contained, working increment of functionality rather than a partial slice of every feature, so the system was always demonstrable and the next increment could build on a stable base. The phases progressed from a foundational core toward the final production-readiness milestone, as outlined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Phase</w:t>
            </w:r>
          </w:p>
        </w:tc>
        <w:tc>
          <w:tcPr>
            <w:tcW w:type="dxa" w:w="45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Increment delivered</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Foundation</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Initial full database schema, identity, authentication, and the public marketplace</w:t>
            </w:r>
          </w:p>
        </w:tc>
      </w:tr>
      <w:tr>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Bookings &amp; payments</w:t>
            </w:r>
          </w:p>
        </w:tc>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The booking lifecycle, payment state machine, and cash/online settlement modes</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Workspaces</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Authenticated patient and lab dashboards and result handling</w:t>
            </w:r>
          </w:p>
        </w:tc>
      </w:tr>
      <w:tr>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Phase 5</w:t>
            </w:r>
          </w:p>
        </w:tc>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Structured results and the cross-lab canonical-marker normalisation stack</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Phase 6</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The lab-history-sharing privacy toggle</w:t>
            </w:r>
          </w:p>
        </w:tc>
      </w:tr>
      <w:tr>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Later phases</w:t>
            </w:r>
          </w:p>
        </w:tc>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Home-test-kit logistics, lab coordinates, search indexes, and chat models</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Phase 7</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The guided agentic AI assistant and production-readiness hardening</w:t>
            </w:r>
          </w:p>
        </w:tc>
      </w:tr>
    </w:tbl>
    <w:p>
      <w:pPr>
        <w:spacing w:after="200" w:before="80"/>
        <w:jc w:val="center"/>
      </w:pPr>
      <w:bookmarkStart w:name="tab_3_3" w:id="15"/>
      <w:r>
        <w:rPr>
          <w:rFonts w:ascii="Times New Roman" w:cs="Times New Roman" w:eastAsia="Times New Roman" w:hAnsi="Times New Roman"/>
          <w:b/>
          <w:bCs/>
          <w:i/>
          <w:iCs/>
          <w:color w:val="555555"/>
          <w:sz w:val="20"/>
          <w:szCs w:val="20"/>
        </w:rPr>
        <w:t xml:space="preserve">Table 3.3: </w:t>
      </w:r>
      <w:r>
        <w:rPr>
          <w:rFonts w:ascii="Times New Roman" w:cs="Times New Roman" w:eastAsia="Times New Roman" w:hAnsi="Times New Roman"/>
          <w:i/>
          <w:iCs/>
          <w:color w:val="555555"/>
          <w:sz w:val="20"/>
          <w:szCs w:val="20"/>
        </w:rPr>
        <w:t xml:space="preserve">Representative delivery phases (sprint-style increments)</w:t>
      </w:r>
      <w:bookmarkEnd w:id="15"/>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The evidence of this phased rhythm is preserved directly in the codebase: the ten database migrations are named after the increments they introduced (for example a structured-results phase, a lab-history-sharing phase, and the chat-models phase), and the project culminated in a </w:t>
      </w:r>
      <w:r>
        <w:rPr>
          <w:rFonts w:ascii="Times New Roman" w:cs="Times New Roman" w:eastAsia="Times New Roman" w:hAnsi="Times New Roman"/>
          <w:b/>
          <w:bCs/>
          <w:color w:val="1A1A1A"/>
          <w:sz w:val="24"/>
          <w:szCs w:val="24"/>
        </w:rPr>
        <w:t xml:space="preserve">Phase 7</w:t>
      </w:r>
      <w:r>
        <w:rPr>
          <w:rFonts w:ascii="Times New Roman" w:cs="Times New Roman" w:eastAsia="Times New Roman" w:hAnsi="Times New Roman"/>
          <w:color w:val="1A1A1A"/>
          <w:sz w:val="24"/>
          <w:szCs w:val="24"/>
        </w:rPr>
        <w:t xml:space="preserve"> milestone that added the agentic guided assistant alongside production-readiness work, including the cross-site authentication and same-origin-proxy fixes and a documented deployment checklist. Each increment was validated against the layer-appropriate test suites — Jest for the backend, Playwright for the web, and </w:t>
      </w:r>
      <w:r>
        <w:rPr>
          <w:rFonts w:ascii="Consolas" w:cs="Consolas" w:eastAsia="Consolas" w:hAnsi="Consolas"/>
          <w:color w:val="B03A2E"/>
          <w:sz w:val="21"/>
          <w:szCs w:val="21"/>
        </w:rPr>
        <w:t xml:space="preserve">flutter test</w:t>
      </w:r>
      <w:r>
        <w:rPr>
          <w:rFonts w:ascii="Times New Roman" w:cs="Times New Roman" w:eastAsia="Times New Roman" w:hAnsi="Times New Roman"/>
          <w:color w:val="1A1A1A"/>
          <w:sz w:val="24"/>
          <w:szCs w:val="24"/>
        </w:rPr>
        <w:t xml:space="preserve"> for mobile — before being treated as complete.</w:t>
      </w:r>
    </w:p>
    <w:p>
      <w:pPr>
        <w:pStyle w:val="Heading3"/>
        <w:spacing w:after="80" w:before="160"/>
      </w:pPr>
      <w:r>
        <w:t xml:space="preserve">3.3.2  Version Control</w:t>
      </w:r>
    </w:p>
    <w:p>
      <w:pPr>
        <w:spacing w:after="140" w:line="360"/>
        <w:jc w:val="both"/>
      </w:pPr>
      <w:r>
        <w:rPr>
          <w:rFonts w:ascii="Times New Roman" w:cs="Times New Roman" w:eastAsia="Times New Roman" w:hAnsi="Times New Roman"/>
          <w:color w:val="1A1A1A"/>
          <w:sz w:val="24"/>
          <w:szCs w:val="24"/>
        </w:rPr>
        <w:t xml:space="preserve">The source code is managed with </w:t>
      </w:r>
      <w:r>
        <w:rPr>
          <w:rFonts w:ascii="Times New Roman" w:cs="Times New Roman" w:eastAsia="Times New Roman" w:hAnsi="Times New Roman"/>
          <w:b/>
          <w:bCs/>
          <w:color w:val="1A1A1A"/>
          <w:sz w:val="24"/>
          <w:szCs w:val="24"/>
        </w:rPr>
        <w:t xml:space="preserve">Git</w:t>
      </w:r>
      <w:r>
        <w:rPr>
          <w:rFonts w:ascii="Times New Roman" w:cs="Times New Roman" w:eastAsia="Times New Roman" w:hAnsi="Times New Roman"/>
          <w:color w:val="1A1A1A"/>
          <w:sz w:val="24"/>
          <w:szCs w:val="24"/>
        </w:rPr>
        <w:t xml:space="preserve"> and hosted on </w:t>
      </w:r>
      <w:r>
        <w:rPr>
          <w:rFonts w:ascii="Times New Roman" w:cs="Times New Roman" w:eastAsia="Times New Roman" w:hAnsi="Times New Roman"/>
          <w:b/>
          <w:bCs/>
          <w:color w:val="1A1A1A"/>
          <w:sz w:val="24"/>
          <w:szCs w:val="24"/>
        </w:rPr>
        <w:t xml:space="preserve">GitHub</w:t>
      </w:r>
      <w:r>
        <w:rPr>
          <w:rFonts w:ascii="Times New Roman" w:cs="Times New Roman" w:eastAsia="Times New Roman" w:hAnsi="Times New Roman"/>
          <w:color w:val="1A1A1A"/>
          <w:sz w:val="24"/>
          <w:szCs w:val="24"/>
        </w:rPr>
        <w:t xml:space="preserve"> as a </w:t>
      </w:r>
      <w:r>
        <w:rPr>
          <w:rFonts w:ascii="Times New Roman" w:cs="Times New Roman" w:eastAsia="Times New Roman" w:hAnsi="Times New Roman"/>
          <w:b/>
          <w:bCs/>
          <w:color w:val="1A1A1A"/>
          <w:sz w:val="24"/>
          <w:szCs w:val="24"/>
        </w:rPr>
        <w:t xml:space="preserve">monorepo</w:t>
      </w:r>
      <w:r>
        <w:rPr>
          <w:rFonts w:ascii="Times New Roman" w:cs="Times New Roman" w:eastAsia="Times New Roman" w:hAnsi="Times New Roman"/>
          <w:color w:val="1A1A1A"/>
          <w:sz w:val="24"/>
          <w:szCs w:val="24"/>
        </w:rPr>
        <w:t xml:space="preserve"> organised through </w:t>
      </w:r>
      <w:r>
        <w:rPr>
          <w:rFonts w:ascii="Times New Roman" w:cs="Times New Roman" w:eastAsia="Times New Roman" w:hAnsi="Times New Roman"/>
          <w:b/>
          <w:bCs/>
          <w:color w:val="1A1A1A"/>
          <w:sz w:val="24"/>
          <w:szCs w:val="24"/>
        </w:rPr>
        <w:t xml:space="preserve">npm workspaces</w:t>
      </w:r>
      <w:r>
        <w:rPr>
          <w:rFonts w:ascii="Times New Roman" w:cs="Times New Roman" w:eastAsia="Times New Roman" w:hAnsi="Times New Roman"/>
          <w:color w:val="1A1A1A"/>
          <w:sz w:val="24"/>
          <w:szCs w:val="24"/>
        </w:rPr>
        <w:t xml:space="preserve">. A single repository contains all three npm-managed applications under </w:t>
      </w:r>
      <w:r>
        <w:rPr>
          <w:rFonts w:ascii="Consolas" w:cs="Consolas" w:eastAsia="Consolas" w:hAnsi="Consolas"/>
          <w:color w:val="B03A2E"/>
          <w:sz w:val="21"/>
          <w:szCs w:val="21"/>
        </w:rPr>
        <w:t xml:space="preserve">apps/*</w:t>
      </w:r>
      <w:r>
        <w:rPr>
          <w:rFonts w:ascii="Times New Roman" w:cs="Times New Roman" w:eastAsia="Times New Roman" w:hAnsi="Times New Roman"/>
          <w:color w:val="1A1A1A"/>
          <w:sz w:val="24"/>
          <w:szCs w:val="24"/>
        </w:rPr>
        <w:t xml:space="preserve"> (the backend, the frontend, and — alongside them in the tree, with its own Dart toolchain — the mobile app), so one clone gives a reviewer the API, the website, and the phone app version-locked together. Because the backend's API contract is the shared dependency that both clients consume, keeping the applications side by side prevents the clients from drifting against an outdated version of the API.</w:t>
      </w:r>
    </w:p>
    <w:p>
      <w:pPr>
        <w:spacing w:after="140" w:line="360"/>
        <w:jc w:val="both"/>
      </w:pPr>
      <w:r>
        <w:rPr>
          <w:rFonts w:ascii="Times New Roman" w:cs="Times New Roman" w:eastAsia="Times New Roman" w:hAnsi="Times New Roman"/>
          <w:color w:val="1A1A1A"/>
          <w:sz w:val="24"/>
          <w:szCs w:val="24"/>
        </w:rPr>
        <w:t xml:space="preserve">The team followed a </w:t>
      </w:r>
      <w:r>
        <w:rPr>
          <w:rFonts w:ascii="Times New Roman" w:cs="Times New Roman" w:eastAsia="Times New Roman" w:hAnsi="Times New Roman"/>
          <w:b/>
          <w:bCs/>
          <w:color w:val="1A1A1A"/>
          <w:sz w:val="24"/>
          <w:szCs w:val="24"/>
        </w:rPr>
        <w:t xml:space="preserve">feature-branch</w:t>
      </w:r>
      <w:r>
        <w:rPr>
          <w:rFonts w:ascii="Times New Roman" w:cs="Times New Roman" w:eastAsia="Times New Roman" w:hAnsi="Times New Roman"/>
          <w:color w:val="1A1A1A"/>
          <w:sz w:val="24"/>
          <w:szCs w:val="24"/>
        </w:rPr>
        <w:t xml:space="preserve"> workflow: work proceeded on dedicated branches that were merged into the main branch through </w:t>
      </w:r>
      <w:r>
        <w:rPr>
          <w:rFonts w:ascii="Times New Roman" w:cs="Times New Roman" w:eastAsia="Times New Roman" w:hAnsi="Times New Roman"/>
          <w:b/>
          <w:bCs/>
          <w:color w:val="1A1A1A"/>
          <w:sz w:val="24"/>
          <w:szCs w:val="24"/>
        </w:rPr>
        <w:t xml:space="preserve">pull requests</w:t>
      </w:r>
      <w:r>
        <w:rPr>
          <w:rFonts w:ascii="Times New Roman" w:cs="Times New Roman" w:eastAsia="Times New Roman" w:hAnsi="Times New Roman"/>
          <w:color w:val="1A1A1A"/>
          <w:sz w:val="24"/>
          <w:szCs w:val="24"/>
        </w:rPr>
        <w:t xml:space="preserve">, giving an opportunity for review before integration. The project history shows this process in action through merged pull requests for the cross-site cookie and same-origin-proxy fixes. Commit messages follow the </w:t>
      </w:r>
      <w:r>
        <w:rPr>
          <w:rFonts w:ascii="Times New Roman" w:cs="Times New Roman" w:eastAsia="Times New Roman" w:hAnsi="Times New Roman"/>
          <w:b/>
          <w:bCs/>
          <w:color w:val="1A1A1A"/>
          <w:sz w:val="24"/>
          <w:szCs w:val="24"/>
        </w:rPr>
        <w:t xml:space="preserve">conventional-commits</w:t>
      </w:r>
      <w:r>
        <w:rPr>
          <w:rFonts w:ascii="Times New Roman" w:cs="Times New Roman" w:eastAsia="Times New Roman" w:hAnsi="Times New Roman"/>
          <w:color w:val="1A1A1A"/>
          <w:sz w:val="24"/>
          <w:szCs w:val="24"/>
        </w:rPr>
        <w:t xml:space="preserve"> convention, where each message is prefixed by its type and scope — for example </w:t>
      </w:r>
      <w:r>
        <w:rPr>
          <w:rFonts w:ascii="Consolas" w:cs="Consolas" w:eastAsia="Consolas" w:hAnsi="Consolas"/>
          <w:color w:val="B03A2E"/>
          <w:sz w:val="21"/>
          <w:szCs w:val="21"/>
        </w:rPr>
        <w:t xml:space="preserve">fix(auth): use SameSite=None cross-site cookie in production</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feat(assistant): agentic lab/test cards in chat</w:t>
      </w:r>
      <w:r>
        <w:rPr>
          <w:rFonts w:ascii="Times New Roman" w:cs="Times New Roman" w:eastAsia="Times New Roman" w:hAnsi="Times New Roman"/>
          <w:color w:val="1A1A1A"/>
          <w:sz w:val="24"/>
          <w:szCs w:val="24"/>
        </w:rPr>
        <w:t xml:space="preserve"> — which makes the history self-documenting and easy to scan. Continuous delivery is handled by the hosting platforms' native Git integrations: a push to the default branch triggers Railway or Render to build and migrate the backend and Vercel to build the frontend, each running the build commands declared in the repository's configuration files.</w:t>
      </w:r>
    </w:p>
    <w:p>
      <w:pPr>
        <w:pageBreakBefore/>
        <w:spacing w:after="0" w:before="1200"/>
        <w:jc w:val="center"/>
      </w:pPr>
      <w:r>
        <w:rPr>
          <w:rFonts w:ascii="Times New Roman" w:cs="Times New Roman" w:eastAsia="Times New Roman" w:hAnsi="Times New Roman"/>
          <w:b/>
          <w:bCs/>
          <w:color w:val="0F6FC6"/>
          <w:sz w:val="36"/>
          <w:szCs w:val="36"/>
        </w:rPr>
        <w:t xml:space="preserve">Chapter 4</w:t>
      </w:r>
    </w:p>
    <w:p>
      <w:pPr>
        <w:pStyle w:val="Heading1"/>
        <w:spacing w:after="80" w:before="120"/>
        <w:jc w:val="center"/>
      </w:pPr>
      <w:r>
        <w:t xml:space="preserve">Design and Implementation</w:t>
      </w:r>
    </w:p>
    <w:p>
      <w:pPr>
        <w:pBdr>
          <w:bottom w:val="single" w:color="0F6FC6" w:sz="12" w:space="8"/>
        </w:pBdr>
        <w:spacing w:after="320"/>
        <w:jc w:val="center"/>
      </w:pPr>
      <w:r>
        <w:t xml:space="preserve"/>
      </w:r>
    </w:p>
    <w:p>
      <w:pPr>
        <w:pStyle w:val="Heading2"/>
        <w:spacing w:after="110" w:before="220"/>
      </w:pPr>
      <w:r>
        <w:t xml:space="preserve">4.1  User Story Definitions</w:t>
      </w:r>
    </w:p>
    <w:p>
      <w:pPr>
        <w:spacing w:after="140" w:line="360"/>
        <w:jc w:val="both"/>
      </w:pPr>
      <w:r>
        <w:rPr>
          <w:rFonts w:ascii="Times New Roman" w:cs="Times New Roman" w:eastAsia="Times New Roman" w:hAnsi="Times New Roman"/>
          <w:color w:val="1A1A1A"/>
          <w:sz w:val="24"/>
          <w:szCs w:val="24"/>
        </w:rPr>
        <w:t xml:space="preserve">Before any screen could be designed or any endpoint implemented, the functional requirements of TesTly were captured as </w:t>
      </w:r>
      <w:r>
        <w:rPr>
          <w:rFonts w:ascii="Times New Roman" w:cs="Times New Roman" w:eastAsia="Times New Roman" w:hAnsi="Times New Roman"/>
          <w:b/>
          <w:bCs/>
          <w:color w:val="1A1A1A"/>
          <w:sz w:val="24"/>
          <w:szCs w:val="24"/>
        </w:rPr>
        <w:t xml:space="preserve">user stories</w:t>
      </w:r>
      <w:r>
        <w:rPr>
          <w:rFonts w:ascii="Times New Roman" w:cs="Times New Roman" w:eastAsia="Times New Roman" w:hAnsi="Times New Roman"/>
          <w:color w:val="1A1A1A"/>
          <w:sz w:val="24"/>
          <w:szCs w:val="24"/>
        </w:rPr>
        <w:t xml:space="preserve"> — short, value-oriented statements written from the perspective of a system actor. Each story follows the canonical agile template, "As a </w:t>
      </w:r>
      <w:r>
        <w:rPr>
          <w:rFonts w:ascii="Consolas" w:cs="Consolas" w:eastAsia="Consolas" w:hAnsi="Consolas"/>
          <w:color w:val="B03A2E"/>
          <w:sz w:val="21"/>
          <w:szCs w:val="21"/>
        </w:rPr>
        <w:t xml:space="preserve">&lt;role&gt;</w:t>
      </w:r>
      <w:r>
        <w:rPr>
          <w:rFonts w:ascii="Times New Roman" w:cs="Times New Roman" w:eastAsia="Times New Roman" w:hAnsi="Times New Roman"/>
          <w:color w:val="1A1A1A"/>
          <w:sz w:val="24"/>
          <w:szCs w:val="24"/>
        </w:rPr>
        <w:t xml:space="preserve">, I want </w:t>
      </w:r>
      <w:r>
        <w:rPr>
          <w:rFonts w:ascii="Consolas" w:cs="Consolas" w:eastAsia="Consolas" w:hAnsi="Consolas"/>
          <w:color w:val="B03A2E"/>
          <w:sz w:val="21"/>
          <w:szCs w:val="21"/>
        </w:rPr>
        <w:t xml:space="preserve">&lt;goal&gt;</w:t>
      </w:r>
      <w:r>
        <w:rPr>
          <w:rFonts w:ascii="Times New Roman" w:cs="Times New Roman" w:eastAsia="Times New Roman" w:hAnsi="Times New Roman"/>
          <w:color w:val="1A1A1A"/>
          <w:sz w:val="24"/>
          <w:szCs w:val="24"/>
        </w:rPr>
        <w:t xml:space="preserve"> so that </w:t>
      </w:r>
      <w:r>
        <w:rPr>
          <w:rFonts w:ascii="Consolas" w:cs="Consolas" w:eastAsia="Consolas" w:hAnsi="Consolas"/>
          <w:color w:val="B03A2E"/>
          <w:sz w:val="21"/>
          <w:szCs w:val="21"/>
        </w:rPr>
        <w:t xml:space="preserve">&lt;benefit&gt;</w:t>
      </w:r>
      <w:r>
        <w:rPr>
          <w:rFonts w:ascii="Times New Roman" w:cs="Times New Roman" w:eastAsia="Times New Roman" w:hAnsi="Times New Roman"/>
          <w:color w:val="1A1A1A"/>
          <w:sz w:val="24"/>
          <w:szCs w:val="24"/>
        </w:rPr>
        <w:t xml:space="preserve">", which forces every requirement to name not only the action a user performs but also the reason it matters to that user. This keeps the requirement grounded in a real need rather than a technical convenience, and it provides a natural unit of work for incremental development and for acceptance testing later in the project.</w:t>
      </w:r>
    </w:p>
    <w:p>
      <w:pPr>
        <w:spacing w:after="140" w:line="360"/>
        <w:jc w:val="both"/>
      </w:pPr>
      <w:r>
        <w:rPr>
          <w:rFonts w:ascii="Times New Roman" w:cs="Times New Roman" w:eastAsia="Times New Roman" w:hAnsi="Times New Roman"/>
          <w:color w:val="1A1A1A"/>
          <w:sz w:val="24"/>
          <w:szCs w:val="24"/>
        </w:rPr>
        <w:t xml:space="preserve">TesTly recognises three human actors, modelled by the </w:t>
      </w:r>
      <w:r>
        <w:rPr>
          <w:rFonts w:ascii="Consolas" w:cs="Consolas" w:eastAsia="Consolas" w:hAnsi="Consolas"/>
          <w:color w:val="B03A2E"/>
          <w:sz w:val="21"/>
          <w:szCs w:val="21"/>
        </w:rPr>
        <w:t xml:space="preserve">Role</w:t>
      </w:r>
      <w:r>
        <w:rPr>
          <w:rFonts w:ascii="Times New Roman" w:cs="Times New Roman" w:eastAsia="Times New Roman" w:hAnsi="Times New Roman"/>
          <w:color w:val="1A1A1A"/>
          <w:sz w:val="24"/>
          <w:szCs w:val="24"/>
        </w:rPr>
        <w:t xml:space="preserve"> enumeration in the database (</w:t>
      </w:r>
      <w:r>
        <w:rPr>
          <w:rFonts w:ascii="Consolas" w:cs="Consolas" w:eastAsia="Consolas" w:hAnsi="Consolas"/>
          <w:color w:val="B03A2E"/>
          <w:sz w:val="21"/>
          <w:szCs w:val="21"/>
        </w:rPr>
        <w:t xml:space="preserve">Patient</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LabStaff</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Admin</w:t>
      </w:r>
      <w:r>
        <w:rPr>
          <w:rFonts w:ascii="Times New Roman" w:cs="Times New Roman" w:eastAsia="Times New Roman" w:hAnsi="Times New Roman"/>
          <w:color w:val="1A1A1A"/>
          <w:sz w:val="24"/>
          <w:szCs w:val="24"/>
        </w:rPr>
        <w:t xml:space="preserve">), plus a non-human AI assistant that acts on the patient's behalf. The stories below are grouped by actor. They are deliberately written at a consistent level of granularity — each maps to a coherent slice of functionality that can be exercised end-to-end — and each group corresponds to one of the use-case diagrams presented alongside it. Because the admin console is web-only by design, while patients and lab staff are served by both the web and mobile clients, the actor groupings also implicitly describe the cross-platform reach of each capability.</w:t>
      </w:r>
    </w:p>
    <w:p>
      <w:pPr>
        <w:pStyle w:val="Heading3"/>
        <w:spacing w:after="80" w:before="160"/>
      </w:pPr>
      <w:r>
        <w:t xml:space="preserve">4.1.1  Patient User Stories</w:t>
      </w:r>
    </w:p>
    <w:p>
      <w:pPr>
        <w:spacing w:after="140" w:line="360"/>
        <w:jc w:val="both"/>
      </w:pPr>
      <w:r>
        <w:rPr>
          <w:rFonts w:ascii="Times New Roman" w:cs="Times New Roman" w:eastAsia="Times New Roman" w:hAnsi="Times New Roman"/>
          <w:color w:val="1A1A1A"/>
          <w:sz w:val="24"/>
          <w:szCs w:val="24"/>
        </w:rPr>
        <w:t xml:space="preserve">The patient is the primary consumer of the marketplace and therefore has the richest set of stories, spanning anonymous discovery, booking and payment, results consumption, longitudinal health tracking, and conversational assistance. A defining characteristic captured in these stories is that discovery requires no account: the landing page, lab search, lab detail, and test-comparison views are all unauthenticated, and only labs that an administrator has activated are ever exposed. The complete patient actor model is summarised in the patient use-case diagram.</w:t>
      </w:r>
    </w:p>
    <w:p>
      <w:pPr>
        <w:spacing w:after="40" w:before="160"/>
        <w:jc w:val="center"/>
      </w:pPr>
      <w:r>
        <w:drawing>
          <wp:inline distT="0" distB="0" distL="0" distR="0">
            <wp:extent cx="5715000" cy="4695825"/>
            <wp:effectExtent t="0" r="0" b="0" l="0"/>
            <wp:docPr id="1" name="usecase-patient" descr="Patient use-case diagram — anonymous browsing, comparison, booking and payment, results, cross-lab trends, reviews, and AI assistance." title="Patient use-case diagram — anonymous browsing, comparison, booking and payment, results, cross-lab trends, reviews, and AI as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695825"/>
                    </a:xfrm>
                    <a:prstGeom prst="rect">
                      <a:avLst/>
                    </a:prstGeom>
                  </pic:spPr>
                </pic:pic>
              </a:graphicData>
            </a:graphic>
          </wp:inline>
        </w:drawing>
      </w:r>
    </w:p>
    <w:p>
      <w:pPr>
        <w:spacing w:after="200" w:before="80"/>
        <w:jc w:val="center"/>
      </w:pPr>
      <w:bookmarkStart w:name="fig_4_1" w:id="16"/>
      <w:r>
        <w:rPr>
          <w:rFonts w:ascii="Times New Roman" w:cs="Times New Roman" w:eastAsia="Times New Roman" w:hAnsi="Times New Roman"/>
          <w:b/>
          <w:bCs/>
          <w:i/>
          <w:iCs/>
          <w:color w:val="555555"/>
          <w:sz w:val="20"/>
          <w:szCs w:val="20"/>
        </w:rPr>
        <w:t xml:space="preserve">Figure 4.1: </w:t>
      </w:r>
      <w:r>
        <w:rPr>
          <w:rFonts w:ascii="Times New Roman" w:cs="Times New Roman" w:eastAsia="Times New Roman" w:hAnsi="Times New Roman"/>
          <w:i/>
          <w:iCs/>
          <w:color w:val="555555"/>
          <w:sz w:val="20"/>
          <w:szCs w:val="20"/>
        </w:rPr>
        <w:t xml:space="preserve">Patient use-case diagram — anonymous browsing, comparison, booking and payment, results, cross-lab trends, reviews, and AI assistance.</w:t>
      </w:r>
      <w:bookmarkEnd w:id="16"/>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browse and search the catalogue of accredited labs without first creating an account so that I can evaluate the platform before committing to register.</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filter and sort labs by free-text query, city, price, rating, distance, accreditation, and home-collection capability so that I can quickly narrow a fragmented market to the options that fit my needs.</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compare the price of a single named test (such as a CBC) across every lab that offers it so that I can find the most affordable accredited provider for the exact test I need.</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labs to be ranked by how near they are to my current location so that I can prefer a convenient nearby lab over a distant one.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book a test as a lab visit, a home sample collection, or a mail-in home test kit so that I can choose the collection mode that suits my circumstances.</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choose a future appointment slot (or receive an estimated kit-delivery date) so that the booking fits my schedule and the slot is reserved for me.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pay online or settle in cash in a manner appropriate to my booking type so that I can use whichever payment method I trust and have available.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track each booking through its lifecycle, see a status timeline and kit-shipment progress, and cancel a pending or confirmed booking so that I always know the state of my order and can change my mind.</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receive my official result as a downloadable PDF together with a plain-language summary so that I can both keep the authoritative document and understand my result at a glance.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view longitudinal charts of my health markers spanning results from different labs so that I can observe trends over time even when I switch providers.</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control whether my history is shared only with the lab I am currently using or across labs I have booked with so that I retain ownership of my sensitive medical data.</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leave a rating and review after a completed booking so that I can share my experience and help other patients choose a lab.</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ask an AI assistant where to get a test and what it means, and have it surface clickable lab and test cards, so that I receive trustworthy guidance grounded in the real catalogue.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I want to receive push notifications when a booking is confirmed or rejected, a kit is shipped, or a result is ready so that I do not have to keep checking the app.</w:t>
      </w:r>
    </w:p>
    <w:p>
      <w:pPr>
        <w:pStyle w:val="Heading3"/>
        <w:spacing w:after="80" w:before="160"/>
      </w:pPr>
      <w:r>
        <w:t xml:space="preserve">4.1.2  Lab Staff User Stories</w:t>
      </w:r>
    </w:p>
    <w:p>
      <w:pPr>
        <w:spacing w:after="140" w:line="360"/>
        <w:jc w:val="both"/>
      </w:pPr>
      <w:r>
        <w:rPr>
          <w:rFonts w:ascii="Times New Roman" w:cs="Times New Roman" w:eastAsia="Times New Roman" w:hAnsi="Times New Roman"/>
          <w:color w:val="1A1A1A"/>
          <w:sz w:val="24"/>
          <w:szCs w:val="24"/>
        </w:rPr>
        <w:t xml:space="preserve">Lab staff operate a complete back-office storefront, but only after an administrator has activated their account. The stories therefore begin with a gated registration and proceed through catalogue and schedule management, booking processing, results delivery, and a privacy-scoped view of patient history. The lab actor model is shown in the lab use-case diagram.</w:t>
      </w:r>
    </w:p>
    <w:p>
      <w:pPr>
        <w:spacing w:after="40" w:before="160"/>
        <w:jc w:val="center"/>
      </w:pPr>
      <w:r>
        <w:drawing>
          <wp:inline distT="0" distB="0" distL="0" distR="0">
            <wp:extent cx="5715000" cy="4181475"/>
            <wp:effectExtent t="0" r="0" b="0" l="0"/>
            <wp:docPr id="1" name="usecase-lab" descr="Lab Staff use-case diagram — gated onboarding, catalogue and schedule management, booking processing, result upload and delivery, and privacy-scoped patient context." title="Lab Staff use-case diagram — gated onboarding, catalogue and schedule management, booking processing, result upload and delivery, and privacy-scoped patient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181475"/>
                    </a:xfrm>
                    <a:prstGeom prst="rect">
                      <a:avLst/>
                    </a:prstGeom>
                  </pic:spPr>
                </pic:pic>
              </a:graphicData>
            </a:graphic>
          </wp:inline>
        </w:drawing>
      </w:r>
    </w:p>
    <w:p>
      <w:pPr>
        <w:spacing w:after="200" w:before="80"/>
        <w:jc w:val="center"/>
      </w:pPr>
      <w:bookmarkStart w:name="fig_4_2" w:id="17"/>
      <w:r>
        <w:rPr>
          <w:rFonts w:ascii="Times New Roman" w:cs="Times New Roman" w:eastAsia="Times New Roman" w:hAnsi="Times New Roman"/>
          <w:b/>
          <w:bCs/>
          <w:i/>
          <w:iCs/>
          <w:color w:val="555555"/>
          <w:sz w:val="20"/>
          <w:szCs w:val="20"/>
        </w:rPr>
        <w:t xml:space="preserve">Figure 4.2: </w:t>
      </w:r>
      <w:r>
        <w:rPr>
          <w:rFonts w:ascii="Times New Roman" w:cs="Times New Roman" w:eastAsia="Times New Roman" w:hAnsi="Times New Roman"/>
          <w:i/>
          <w:iCs/>
          <w:color w:val="555555"/>
          <w:sz w:val="20"/>
          <w:szCs w:val="20"/>
        </w:rPr>
        <w:t xml:space="preserve">Lab Staff use-case diagram — gated onboarding, catalogue and schedule management, booking processing, result upload and delivery, and privacy-scoped patient context.</w:t>
      </w:r>
      <w:bookmarkEnd w:id="17"/>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lab staff member</w:t>
      </w:r>
      <w:r>
        <w:rPr>
          <w:rFonts w:ascii="Times New Roman" w:cs="Times New Roman" w:eastAsia="Times New Roman" w:hAnsi="Times New Roman"/>
          <w:color w:val="1A1A1A"/>
          <w:sz w:val="24"/>
          <w:szCs w:val="24"/>
        </w:rPr>
        <w:t xml:space="preserve">, I want to register my lab and complete an onboarding profile so that I can be reviewed by an administrator and admitted to the marketplace.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lab staff member</w:t>
      </w:r>
      <w:r>
        <w:rPr>
          <w:rFonts w:ascii="Times New Roman" w:cs="Times New Roman" w:eastAsia="Times New Roman" w:hAnsi="Times New Roman"/>
          <w:color w:val="1A1A1A"/>
          <w:sz w:val="24"/>
          <w:szCs w:val="24"/>
        </w:rPr>
        <w:t xml:space="preserve">, I want a workspace dashboard that aggregates my booking queue, catalogue, schedule, and analytics so that I can run my operations from a single screen.</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lab staff member</w:t>
      </w:r>
      <w:r>
        <w:rPr>
          <w:rFonts w:ascii="Times New Roman" w:cs="Times New Roman" w:eastAsia="Times New Roman" w:hAnsi="Times New Roman"/>
          <w:color w:val="1A1A1A"/>
          <w:sz w:val="24"/>
          <w:szCs w:val="24"/>
        </w:rPr>
        <w:t xml:space="preserve">, I want to create, update, and retire tests with their own price, description, preparation, and turnaround so that my catalogue reflects exactly what my lab offers and at what price.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lab staff member</w:t>
      </w:r>
      <w:r>
        <w:rPr>
          <w:rFonts w:ascii="Times New Roman" w:cs="Times New Roman" w:eastAsia="Times New Roman" w:hAnsi="Times New Roman"/>
          <w:color w:val="1A1A1A"/>
          <w:sz w:val="24"/>
          <w:szCs w:val="24"/>
        </w:rPr>
        <w:t xml:space="preserve">, I want to publish and manage future appointment slots so that patients can book only when my lab is actually available.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lab staff member</w:t>
      </w:r>
      <w:r>
        <w:rPr>
          <w:rFonts w:ascii="Times New Roman" w:cs="Times New Roman" w:eastAsia="Times New Roman" w:hAnsi="Times New Roman"/>
          <w:color w:val="1A1A1A"/>
          <w:sz w:val="24"/>
          <w:szCs w:val="24"/>
        </w:rPr>
        <w:t xml:space="preserve">, I want to confirm or reject pending bookings — confirming online bookings only once payment has cleared — so that I commit my capacity only to valid, paid orders.</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lab staff member</w:t>
      </w:r>
      <w:r>
        <w:rPr>
          <w:rFonts w:ascii="Times New Roman" w:cs="Times New Roman" w:eastAsia="Times New Roman" w:hAnsi="Times New Roman"/>
          <w:color w:val="1A1A1A"/>
          <w:sz w:val="24"/>
          <w:szCs w:val="24"/>
        </w:rPr>
        <w:t xml:space="preserve">, I want to record cash collected and advance the home-test-kit fulfilment through its shipment stages so that the order state stays accurate for the patient and for my records.</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lab staff member</w:t>
      </w:r>
      <w:r>
        <w:rPr>
          <w:rFonts w:ascii="Times New Roman" w:cs="Times New Roman" w:eastAsia="Times New Roman" w:hAnsi="Times New Roman"/>
          <w:color w:val="1A1A1A"/>
          <w:sz w:val="24"/>
          <w:szCs w:val="24"/>
        </w:rPr>
        <w:t xml:space="preserve">, I want to toggle whether my lab offers home collection and home test kits so that I expose only the collection modes I can actually service.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lab staff member</w:t>
      </w:r>
      <w:r>
        <w:rPr>
          <w:rFonts w:ascii="Times New Roman" w:cs="Times New Roman" w:eastAsia="Times New Roman" w:hAnsi="Times New Roman"/>
          <w:color w:val="1A1A1A"/>
          <w:sz w:val="24"/>
          <w:szCs w:val="24"/>
        </w:rPr>
        <w:t xml:space="preserve">, I want to upload the official result PDF, attach a summary and highlights, and add structured analyte values so that the patient receives an authoritative document and contributes to cross-lab trends.</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lab staff member</w:t>
      </w:r>
      <w:r>
        <w:rPr>
          <w:rFonts w:ascii="Times New Roman" w:cs="Times New Roman" w:eastAsia="Times New Roman" w:hAnsi="Times New Roman"/>
          <w:color w:val="1A1A1A"/>
          <w:sz w:val="24"/>
          <w:szCs w:val="24"/>
        </w:rPr>
        <w:t xml:space="preserve">, I want to view a patient's clinical history, bounded by that patient's privacy setting and never exposing another lab's raw PDF, so that I can prepare and interpret a sample responsibly.</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 </w:t>
      </w:r>
      <w:r>
        <w:rPr>
          <w:rFonts w:ascii="Times New Roman" w:cs="Times New Roman" w:eastAsia="Times New Roman" w:hAnsi="Times New Roman"/>
          <w:b/>
          <w:bCs/>
          <w:color w:val="1A1A1A"/>
          <w:sz w:val="24"/>
          <w:szCs w:val="24"/>
        </w:rPr>
        <w:t xml:space="preserve">lab staff member</w:t>
      </w:r>
      <w:r>
        <w:rPr>
          <w:rFonts w:ascii="Times New Roman" w:cs="Times New Roman" w:eastAsia="Times New Roman" w:hAnsi="Times New Roman"/>
          <w:color w:val="1A1A1A"/>
          <w:sz w:val="24"/>
          <w:szCs w:val="24"/>
        </w:rPr>
        <w:t xml:space="preserve">, I want to see my own reviews and be notified of new bookings and reviews so that I can monitor demand and reputation.</w:t>
      </w:r>
    </w:p>
    <w:p>
      <w:pPr>
        <w:pStyle w:val="Heading3"/>
        <w:spacing w:after="80" w:before="160"/>
      </w:pPr>
      <w:r>
        <w:t xml:space="preserve">4.1.3  Administrator User Stories</w:t>
      </w:r>
    </w:p>
    <w:p>
      <w:pPr>
        <w:spacing w:after="140" w:line="360"/>
        <w:jc w:val="both"/>
      </w:pPr>
      <w:r>
        <w:rPr>
          <w:rFonts w:ascii="Times New Roman" w:cs="Times New Roman" w:eastAsia="Times New Roman" w:hAnsi="Times New Roman"/>
          <w:color w:val="1A1A1A"/>
          <w:sz w:val="24"/>
          <w:szCs w:val="24"/>
        </w:rPr>
        <w:t xml:space="preserve">The administrator is the platform's curator and governor. Because TesTly is a curated marketplace rather than open self-service, the administrator's stories centre on lab governance — verifying that a lab is operationally complete before it becomes bookable — together with platform-wide analytics and user oversight. The admin actor model is shown in the admin use-case diagram.</w:t>
      </w:r>
    </w:p>
    <w:p>
      <w:pPr>
        <w:spacing w:after="40" w:before="160"/>
        <w:jc w:val="center"/>
      </w:pPr>
      <w:r>
        <w:drawing>
          <wp:inline distT="0" distB="0" distL="0" distR="0">
            <wp:extent cx="5715000" cy="4286250"/>
            <wp:effectExtent t="0" r="0" b="0" l="0"/>
            <wp:docPr id="1" name="usecase-admin" descr="Administrator use-case diagram — lab governance with onboarding-readiness gating, platform analytics, user management, and payments oversight." title="Administrator use-case diagram — lab governance with onboarding-readiness gating, platform analytics, user management, and payments over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286250"/>
                    </a:xfrm>
                    <a:prstGeom prst="rect">
                      <a:avLst/>
                    </a:prstGeom>
                  </pic:spPr>
                </pic:pic>
              </a:graphicData>
            </a:graphic>
          </wp:inline>
        </w:drawing>
      </w:r>
    </w:p>
    <w:p>
      <w:pPr>
        <w:spacing w:after="200" w:before="80"/>
        <w:jc w:val="center"/>
      </w:pPr>
      <w:bookmarkStart w:name="fig_4_3" w:id="18"/>
      <w:r>
        <w:rPr>
          <w:rFonts w:ascii="Times New Roman" w:cs="Times New Roman" w:eastAsia="Times New Roman" w:hAnsi="Times New Roman"/>
          <w:b/>
          <w:bCs/>
          <w:i/>
          <w:iCs/>
          <w:color w:val="555555"/>
          <w:sz w:val="20"/>
          <w:szCs w:val="20"/>
        </w:rPr>
        <w:t xml:space="preserve">Figure 4.3: </w:t>
      </w:r>
      <w:r>
        <w:rPr>
          <w:rFonts w:ascii="Times New Roman" w:cs="Times New Roman" w:eastAsia="Times New Roman" w:hAnsi="Times New Roman"/>
          <w:i/>
          <w:iCs/>
          <w:color w:val="555555"/>
          <w:sz w:val="20"/>
          <w:szCs w:val="20"/>
        </w:rPr>
        <w:t xml:space="preserve">Administrator use-case diagram — lab governance with onboarding-readiness gating, platform analytics, user management, and payments oversight.</w:t>
      </w:r>
      <w:bookmarkEnd w:id="18"/>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an </w:t>
      </w:r>
      <w:r>
        <w:rPr>
          <w:rFonts w:ascii="Times New Roman" w:cs="Times New Roman" w:eastAsia="Times New Roman" w:hAnsi="Times New Roman"/>
          <w:b/>
          <w:bCs/>
          <w:color w:val="1A1A1A"/>
          <w:sz w:val="24"/>
          <w:szCs w:val="24"/>
        </w:rPr>
        <w:t xml:space="preserve">administrator</w:t>
      </w:r>
      <w:r>
        <w:rPr>
          <w:rFonts w:ascii="Times New Roman" w:cs="Times New Roman" w:eastAsia="Times New Roman" w:hAnsi="Times New Roman"/>
          <w:color w:val="1A1A1A"/>
          <w:sz w:val="24"/>
          <w:szCs w:val="24"/>
        </w:rPr>
        <w:t xml:space="preserve">, I want a governance dashboard listing every lab with its onboarding status and an explicit readiness breakdown so that I can see at a glance which labs are ready for approval and which requirements they still lack.</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an </w:t>
      </w:r>
      <w:r>
        <w:rPr>
          <w:rFonts w:ascii="Times New Roman" w:cs="Times New Roman" w:eastAsia="Times New Roman" w:hAnsi="Times New Roman"/>
          <w:b/>
          <w:bCs/>
          <w:color w:val="1A1A1A"/>
          <w:sz w:val="24"/>
          <w:szCs w:val="24"/>
        </w:rPr>
        <w:t xml:space="preserve">administrator</w:t>
      </w:r>
      <w:r>
        <w:rPr>
          <w:rFonts w:ascii="Times New Roman" w:cs="Times New Roman" w:eastAsia="Times New Roman" w:hAnsi="Times New Roman"/>
          <w:color w:val="1A1A1A"/>
          <w:sz w:val="24"/>
          <w:szCs w:val="24"/>
        </w:rPr>
        <w:t xml:space="preserve">, I want to activate, reject, or suspend a lab — with activation refused for any lab that fails the readiness gate — so that every bookable lab in the marketplace is guaranteed to be operationally complete.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an </w:t>
      </w:r>
      <w:r>
        <w:rPr>
          <w:rFonts w:ascii="Times New Roman" w:cs="Times New Roman" w:eastAsia="Times New Roman" w:hAnsi="Times New Roman"/>
          <w:b/>
          <w:bCs/>
          <w:color w:val="1A1A1A"/>
          <w:sz w:val="24"/>
          <w:szCs w:val="24"/>
        </w:rPr>
        <w:t xml:space="preserve">administrator</w:t>
      </w:r>
      <w:r>
        <w:rPr>
          <w:rFonts w:ascii="Times New Roman" w:cs="Times New Roman" w:eastAsia="Times New Roman" w:hAnsi="Times New Roman"/>
          <w:color w:val="1A1A1A"/>
          <w:sz w:val="24"/>
          <w:szCs w:val="24"/>
        </w:rPr>
        <w:t xml:space="preserve">, I want to view platform statistics and analytics, including booking volume, revenue by city, and the most popular tests, so that I can understand and steer the health of the marketplace.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an </w:t>
      </w:r>
      <w:r>
        <w:rPr>
          <w:rFonts w:ascii="Times New Roman" w:cs="Times New Roman" w:eastAsia="Times New Roman" w:hAnsi="Times New Roman"/>
          <w:b/>
          <w:bCs/>
          <w:color w:val="1A1A1A"/>
          <w:sz w:val="24"/>
          <w:szCs w:val="24"/>
        </w:rPr>
        <w:t xml:space="preserve">administrator</w:t>
      </w:r>
      <w:r>
        <w:rPr>
          <w:rFonts w:ascii="Times New Roman" w:cs="Times New Roman" w:eastAsia="Times New Roman" w:hAnsi="Times New Roman"/>
          <w:color w:val="1A1A1A"/>
          <w:sz w:val="24"/>
          <w:szCs w:val="24"/>
        </w:rPr>
        <w:t xml:space="preserve">, I want a searchable list of patients with their booking counts so that I can support and oversee the user base.</w:t>
      </w:r>
    </w:p>
    <w:p>
      <w:pPr>
        <w:pStyle w:val="ListParagraph"/>
        <w:numPr>
          <w:ilvl w:val="0"/>
          <w:numId w:val="2"/>
        </w:numPr>
        <w:spacing w:after="60" w:line="320"/>
        <w:jc w:val="both"/>
      </w:pPr>
      <w:r>
        <w:rPr>
          <w:rFonts w:ascii="Times New Roman" w:cs="Times New Roman" w:eastAsia="Times New Roman" w:hAnsi="Times New Roman"/>
          <w:color w:val="1A1A1A"/>
          <w:sz w:val="24"/>
          <w:szCs w:val="24"/>
        </w:rPr>
        <w:t xml:space="preserve">As an </w:t>
      </w:r>
      <w:r>
        <w:rPr>
          <w:rFonts w:ascii="Times New Roman" w:cs="Times New Roman" w:eastAsia="Times New Roman" w:hAnsi="Times New Roman"/>
          <w:b/>
          <w:bCs/>
          <w:color w:val="1A1A1A"/>
          <w:sz w:val="24"/>
          <w:szCs w:val="24"/>
        </w:rPr>
        <w:t xml:space="preserve">administrator</w:t>
      </w:r>
      <w:r>
        <w:rPr>
          <w:rFonts w:ascii="Times New Roman" w:cs="Times New Roman" w:eastAsia="Times New Roman" w:hAnsi="Times New Roman"/>
          <w:color w:val="1A1A1A"/>
          <w:sz w:val="24"/>
          <w:szCs w:val="24"/>
        </w:rPr>
        <w:t xml:space="preserve">, I want a feed of recent payments across the platform so that I can monitor financial activity and investigate issues.</w:t>
      </w:r>
    </w:p>
    <w:p>
      <w:pPr>
        <w:pStyle w:val="Heading3"/>
        <w:spacing w:after="80" w:before="160"/>
      </w:pPr>
      <w:r>
        <w:t xml:space="preserve">4.1.4  Representative User-Story Backlog</w:t>
      </w:r>
    </w:p>
    <w:p>
      <w:pPr>
        <w:spacing w:after="140" w:line="360"/>
        <w:jc w:val="both"/>
      </w:pPr>
      <w:r>
        <w:rPr>
          <w:rFonts w:ascii="Times New Roman" w:cs="Times New Roman" w:eastAsia="Times New Roman" w:hAnsi="Times New Roman"/>
          <w:color w:val="1A1A1A"/>
          <w:sz w:val="24"/>
          <w:szCs w:val="24"/>
        </w:rPr>
        <w:t xml:space="preserve">The following table consolidates a representative subset of the backlog into a single prioritised view. Priorities follow the </w:t>
      </w:r>
      <w:r>
        <w:rPr>
          <w:rFonts w:ascii="Times New Roman" w:cs="Times New Roman" w:eastAsia="Times New Roman" w:hAnsi="Times New Roman"/>
          <w:b/>
          <w:bCs/>
          <w:color w:val="1A1A1A"/>
          <w:sz w:val="24"/>
          <w:szCs w:val="24"/>
        </w:rPr>
        <w:t xml:space="preserve">MoSCoW</w:t>
      </w:r>
      <w:r>
        <w:rPr>
          <w:rFonts w:ascii="Times New Roman" w:cs="Times New Roman" w:eastAsia="Times New Roman" w:hAnsi="Times New Roman"/>
          <w:color w:val="1A1A1A"/>
          <w:sz w:val="24"/>
          <w:szCs w:val="24"/>
        </w:rPr>
        <w:t xml:space="preserve"> convention (Must, Should, Could): "Must" items constitute the minimum viable marketplace, "Should" items add the differentiating value of TesTly, and "Could" items are valuable enhancements. The identifiers are referenced again in later chapters when mapping requirements to implementation and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ID</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Actor</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User Story</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Priority</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US-01</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Browse and search labs without registering</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US-02</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Compare one named test across all labs by price</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US-03</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Rank labs by distance from my location</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Should</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US-04</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 a test as lab visit, home collection, or home test kit</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US-05</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Pay online or by an appropriate cash method</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US-06</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Track booking status and cancel a pending/confirmed booking</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US-07</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Receive a result PDF plus a plain-language summary</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US-08</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View cross-lab health-marker trends over time</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Should</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US-09</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Control cross-lab history-sharing privacy</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Should</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US-10</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Review a lab after a completed booking</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Should</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US-11</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Chat with an AI assistant grounded in the catalogue</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Could</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US-12</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 Staff</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Register a lab and complete onboarding for review</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US-13</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 Staff</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Manage the test catalogue and pricing</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US-14</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 Staff</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Manage future appointment slots</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US-15</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 Staff</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Confirm/reject bookings and record cash collected</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US-16</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 Staff</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Upload result PDF and add structured observations</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US-17</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 Staff</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View privacy-scoped patient context</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Should</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US-18</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Admin</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Review labs with an onboarding-readiness breakdown</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US-19</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Admin</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Activate/reject/suspend labs with a readiness gate</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Must</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US-20</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Admin</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View platform analytics and recent payments</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Should</w:t>
            </w:r>
          </w:p>
        </w:tc>
      </w:tr>
    </w:tbl>
    <w:p>
      <w:pPr>
        <w:spacing w:after="200" w:before="80"/>
        <w:jc w:val="center"/>
      </w:pPr>
      <w:bookmarkStart w:name="tab_4_1" w:id="19"/>
      <w:r>
        <w:rPr>
          <w:rFonts w:ascii="Times New Roman" w:cs="Times New Roman" w:eastAsia="Times New Roman" w:hAnsi="Times New Roman"/>
          <w:b/>
          <w:bCs/>
          <w:i/>
          <w:iCs/>
          <w:color w:val="555555"/>
          <w:sz w:val="20"/>
          <w:szCs w:val="20"/>
        </w:rPr>
        <w:t xml:space="preserve">Table 4.1: </w:t>
      </w:r>
      <w:r>
        <w:rPr>
          <w:rFonts w:ascii="Times New Roman" w:cs="Times New Roman" w:eastAsia="Times New Roman" w:hAnsi="Times New Roman"/>
          <w:i/>
          <w:iCs/>
          <w:color w:val="555555"/>
          <w:sz w:val="20"/>
          <w:szCs w:val="20"/>
        </w:rPr>
        <w:t xml:space="preserve">Representative prioritised user-story backlog across the three actors.</w:t>
      </w:r>
      <w:bookmarkEnd w:id="19"/>
    </w:p>
    <w:p>
      <w:pPr>
        <w:spacing w:after="60"/>
      </w:pPr>
      <w:r>
        <w:t xml:space="preserve"/>
      </w:r>
    </w:p>
    <w:p>
      <w:pPr>
        <w:pStyle w:val="Heading2"/>
        <w:spacing w:after="110" w:before="220"/>
      </w:pPr>
      <w:r>
        <w:t xml:space="preserve">4.2  User Interface and Wireframe Design</w:t>
      </w:r>
    </w:p>
    <w:p>
      <w:pPr>
        <w:spacing w:after="140" w:line="360"/>
        <w:jc w:val="both"/>
      </w:pPr>
      <w:r>
        <w:rPr>
          <w:rFonts w:ascii="Times New Roman" w:cs="Times New Roman" w:eastAsia="Times New Roman" w:hAnsi="Times New Roman"/>
          <w:color w:val="1A1A1A"/>
          <w:sz w:val="24"/>
          <w:szCs w:val="24"/>
        </w:rPr>
        <w:t xml:space="preserve">The user-interface design of TesTly was developed concurrently across the two client platforms — a Next.js web application and a Flutter mobile application — over a single shared backend API. The two clients deliberately mirror one another: the mobile palette is ported directly from the web application's design tokens, the two share an identical distance formula, and the same search, booking, results, and trends flows appear on both. This section describes the key screens as wireframe-level layouts, naming each screen's principal regions, components, and navigation paths. Throughout, the design language is consistent: white rounded cards on a light neutral background, a blue brand accent, pill-shaped tab bars, and a clear visual hierarchy of header, primary content, and call-to-action.</w:t>
      </w:r>
    </w:p>
    <w:p>
      <w:pPr>
        <w:spacing w:after="140" w:line="360"/>
        <w:jc w:val="both"/>
      </w:pPr>
      <w:r>
        <w:rPr>
          <w:rFonts w:ascii="Times New Roman" w:cs="Times New Roman" w:eastAsia="Times New Roman" w:hAnsi="Times New Roman"/>
          <w:color w:val="1A1A1A"/>
          <w:sz w:val="24"/>
          <w:szCs w:val="24"/>
        </w:rPr>
        <w:t xml:space="preserve">Two cross-cutting properties hold for every screen. First, the interface is </w:t>
      </w:r>
      <w:r>
        <w:rPr>
          <w:rFonts w:ascii="Times New Roman" w:cs="Times New Roman" w:eastAsia="Times New Roman" w:hAnsi="Times New Roman"/>
          <w:b/>
          <w:bCs/>
          <w:color w:val="1A1A1A"/>
          <w:sz w:val="24"/>
          <w:szCs w:val="24"/>
        </w:rPr>
        <w:t xml:space="preserve">responsive</w:t>
      </w:r>
      <w:r>
        <w:rPr>
          <w:rFonts w:ascii="Times New Roman" w:cs="Times New Roman" w:eastAsia="Times New Roman" w:hAnsi="Times New Roman"/>
          <w:color w:val="1A1A1A"/>
          <w:sz w:val="24"/>
          <w:szCs w:val="24"/>
        </w:rPr>
        <w:t xml:space="preserve">: the web application uses a CSS-token design system (Tailwind 4) with fluid card grids and sticky headers that adapt from desktop to small viewports, while the mobile application is natively laid out for phone form factors with bottom-navigation shells. Second, the design supports </w:t>
      </w:r>
      <w:r>
        <w:rPr>
          <w:rFonts w:ascii="Times New Roman" w:cs="Times New Roman" w:eastAsia="Times New Roman" w:hAnsi="Times New Roman"/>
          <w:b/>
          <w:bCs/>
          <w:color w:val="1A1A1A"/>
          <w:sz w:val="24"/>
          <w:szCs w:val="24"/>
        </w:rPr>
        <w:t xml:space="preserve">dark mode</w:t>
      </w:r>
      <w:r>
        <w:rPr>
          <w:rFonts w:ascii="Times New Roman" w:cs="Times New Roman" w:eastAsia="Times New Roman" w:hAnsi="Times New Roman"/>
          <w:color w:val="1A1A1A"/>
          <w:sz w:val="24"/>
          <w:szCs w:val="24"/>
        </w:rPr>
        <w:t xml:space="preserve">: a dark theme variant is declared in the web stylesheet and is the default behaviour of the error and loading boundaries, while the mobile application ships a full Material 3 dark theme selectable as System, Light, or Dark in the profile screen. The mobile client additionally provides full English/Arabic localisation with automatic right-to-left layout for Arabic.</w:t>
      </w:r>
    </w:p>
    <w:p>
      <w:pPr>
        <w:pStyle w:val="Heading3"/>
        <w:spacing w:after="80" w:before="160"/>
      </w:pPr>
      <w:r>
        <w:t xml:space="preserve">4.2.1  Patient Home and Search</w:t>
      </w:r>
    </w:p>
    <w:p>
      <w:pPr>
        <w:spacing w:after="140" w:line="360"/>
        <w:jc w:val="both"/>
      </w:pPr>
      <w:r>
        <w:rPr>
          <w:rFonts w:ascii="Times New Roman" w:cs="Times New Roman" w:eastAsia="Times New Roman" w:hAnsi="Times New Roman"/>
          <w:color w:val="1A1A1A"/>
          <w:sz w:val="24"/>
          <w:szCs w:val="24"/>
        </w:rPr>
        <w:t xml:space="preserve">The patient's entry point is a landing/home screen built around discovery. On the web, a sticky header carries the brand mark, anchor links, and a role-aware sign-in or dashboard control. Beneath it sits a blue-gradient hero containing a trust badge, a large headline, and a two-field </w:t>
      </w:r>
      <w:r>
        <w:rPr>
          <w:rFonts w:ascii="Times New Roman" w:cs="Times New Roman" w:eastAsia="Times New Roman" w:hAnsi="Times New Roman"/>
          <w:b/>
          <w:bCs/>
          <w:color w:val="1A1A1A"/>
          <w:sz w:val="24"/>
          <w:szCs w:val="24"/>
        </w:rPr>
        <w:t xml:space="preserve">search bar</w:t>
      </w:r>
      <w:r>
        <w:rPr>
          <w:rFonts w:ascii="Times New Roman" w:cs="Times New Roman" w:eastAsia="Times New Roman" w:hAnsi="Times New Roman"/>
          <w:color w:val="1A1A1A"/>
          <w:sz w:val="24"/>
          <w:szCs w:val="24"/>
        </w:rPr>
        <w:t xml:space="preserve"> (test or symptom, plus an optional city), followed by popular-search chips (CBC, Lipid Profile, Thyroid Panel, HbA1c) and "browse by" shortcuts for Nearest, Best Price, and Top Rated. Below the hero are a feature grid, a featured-labs section populated by the top-rated labs, a four-step "How It Works" strip, and a footer. Submitting a search composes a query string and navigates to the comparison screen; selecting a featured lab opens its detail page. The mobile home screen mirrors this exactly as a native layout — a gradient hero greeting the user by first name, a tappable search field, the same browse-by and popular-search chips, a horizontally scrolling featured-labs carousel, and the feature and how-it-works sections — with a floating action button that opens the AI assistant.</w:t>
      </w:r>
    </w:p>
    <w:p>
      <w:pPr>
        <w:spacing w:after="140" w:line="360"/>
        <w:jc w:val="both"/>
      </w:pPr>
      <w:r>
        <w:rPr>
          <w:rFonts w:ascii="Times New Roman" w:cs="Times New Roman" w:eastAsia="Times New Roman" w:hAnsi="Times New Roman"/>
          <w:color w:val="1A1A1A"/>
          <w:sz w:val="24"/>
          <w:szCs w:val="24"/>
        </w:rPr>
        <w:t xml:space="preserve">The search/comparison screen presents two pills toggling between a </w:t>
      </w:r>
      <w:r>
        <w:rPr>
          <w:rFonts w:ascii="Times New Roman" w:cs="Times New Roman" w:eastAsia="Times New Roman" w:hAnsi="Times New Roman"/>
          <w:b/>
          <w:bCs/>
          <w:color w:val="1A1A1A"/>
          <w:sz w:val="24"/>
          <w:szCs w:val="24"/>
        </w:rPr>
        <w:t xml:space="preserve">Tests</w:t>
      </w:r>
      <w:r>
        <w:rPr>
          <w:rFonts w:ascii="Times New Roman" w:cs="Times New Roman" w:eastAsia="Times New Roman" w:hAnsi="Times New Roman"/>
          <w:color w:val="1A1A1A"/>
          <w:sz w:val="24"/>
          <w:szCs w:val="24"/>
        </w:rPr>
        <w:t xml:space="preserve"> view and a </w:t>
      </w:r>
      <w:r>
        <w:rPr>
          <w:rFonts w:ascii="Times New Roman" w:cs="Times New Roman" w:eastAsia="Times New Roman" w:hAnsi="Times New Roman"/>
          <w:b/>
          <w:bCs/>
          <w:color w:val="1A1A1A"/>
          <w:sz w:val="24"/>
          <w:szCs w:val="24"/>
        </w:rPr>
        <w:t xml:space="preserve">Labs</w:t>
      </w:r>
      <w:r>
        <w:rPr>
          <w:rFonts w:ascii="Times New Roman" w:cs="Times New Roman" w:eastAsia="Times New Roman" w:hAnsi="Times New Roman"/>
          <w:color w:val="1A1A1A"/>
          <w:sz w:val="24"/>
          <w:szCs w:val="24"/>
        </w:rPr>
        <w:t xml:space="preserve"> view. The Tests view shows a grid of aggregated test cards (name, category, "from EGP X", and "available at N labs"). The Labs view shows a sort-and-filter bar — a Filters control with an active-count badge, a home-collection toggle, and a sort selector for Price, Rating, or Distance — above a column of lab cards. An expandable advanced-filter panel exposes range sliders for minimum rating, maximum distance, and maximum price, plus accreditation toggle chips. Each lab card shows the lab name, rating, distance, address, accreditation, turnaround, an optional home-collection tag, the relevant price, and a </w:t>
      </w:r>
      <w:r>
        <w:rPr>
          <w:rFonts w:ascii="Times New Roman" w:cs="Times New Roman" w:eastAsia="Times New Roman" w:hAnsi="Times New Roman"/>
          <w:b/>
          <w:bCs/>
          <w:color w:val="1A1A1A"/>
          <w:sz w:val="24"/>
          <w:szCs w:val="24"/>
        </w:rPr>
        <w:t xml:space="preserve">Book Now</w:t>
      </w:r>
      <w:r>
        <w:rPr>
          <w:rFonts w:ascii="Times New Roman" w:cs="Times New Roman" w:eastAsia="Times New Roman" w:hAnsi="Times New Roman"/>
          <w:color w:val="1A1A1A"/>
          <w:sz w:val="24"/>
          <w:szCs w:val="24"/>
        </w:rPr>
        <w:t xml:space="preserve"> action. To support the Distance sort, the client requests the browser (or device) geolocation and, when granted, ranks results by great-circle distance.</w:t>
      </w:r>
    </w:p>
    <w:p>
      <w:pPr>
        <w:pStyle w:val="Heading3"/>
        <w:spacing w:after="80" w:before="160"/>
      </w:pPr>
      <w:r>
        <w:t xml:space="preserve">4.2.2  Lab Detail and Test Comparison</w:t>
      </w:r>
    </w:p>
    <w:p>
      <w:pPr>
        <w:spacing w:after="140" w:line="360"/>
        <w:jc w:val="both"/>
      </w:pPr>
      <w:r>
        <w:rPr>
          <w:rFonts w:ascii="Times New Roman" w:cs="Times New Roman" w:eastAsia="Times New Roman" w:hAnsi="Times New Roman"/>
          <w:color w:val="1A1A1A"/>
          <w:sz w:val="24"/>
          <w:szCs w:val="24"/>
        </w:rPr>
        <w:t xml:space="preserve">The lab detail screen opens with a header card naming the lab and showing its rating and review count, distance, and address, followed by a grid of key facts (accreditation, turnaround time, contact phone, and email) and an optional home-collection indicator. A patient-reviews card lists published reviews with reviewer initials, star ratings, comments, and dates, with reviewer names privacy-reduced to a first-name-and-initial form. The screen's main body is the </w:t>
      </w:r>
      <w:r>
        <w:rPr>
          <w:rFonts w:ascii="Times New Roman" w:cs="Times New Roman" w:eastAsia="Times New Roman" w:hAnsi="Times New Roman"/>
          <w:b/>
          <w:bCs/>
          <w:color w:val="1A1A1A"/>
          <w:sz w:val="24"/>
          <w:szCs w:val="24"/>
        </w:rPr>
        <w:t xml:space="preserve">Available Tests</w:t>
      </w:r>
      <w:r>
        <w:rPr>
          <w:rFonts w:ascii="Times New Roman" w:cs="Times New Roman" w:eastAsia="Times New Roman" w:hAnsi="Times New Roman"/>
          <w:color w:val="1A1A1A"/>
          <w:sz w:val="24"/>
          <w:szCs w:val="24"/>
        </w:rPr>
        <w:t xml:space="preserve"> catalogue, filterable by category chips, where each test card presents the name, price, description, preparation, turnaround, and parameter count, and a *Book This Test* button that carries the chosen lab and test into the booking flow. The mobile twin renders the same content within a collapsing app bar and a pinned two-tab bar separating Tests from Reviews.</w:t>
      </w:r>
    </w:p>
    <w:p>
      <w:pPr>
        <w:spacing w:after="140" w:line="360"/>
        <w:jc w:val="both"/>
      </w:pPr>
      <w:r>
        <w:rPr>
          <w:rFonts w:ascii="Times New Roman" w:cs="Times New Roman" w:eastAsia="Times New Roman" w:hAnsi="Times New Roman"/>
          <w:color w:val="1A1A1A"/>
          <w:sz w:val="24"/>
          <w:szCs w:val="24"/>
        </w:rPr>
        <w:t xml:space="preserve">The complementary test-comparison screen answers the inverse question — "who offers this test, and at what price?". It leads with a test-information card (name, category, description, a facts row, and a parsed preparation checklist), then a sort-and-filter bar offering Nearest, Price, and Rating ordering, and finally a list of every lab offering that test. Each entry shows the lab, a distance badge, rating, accreditation, turnaround, the price, home-collection and home-test-kit tags, and *View Lab* and *Book Now* actions. Distance here is computed client-side from each offer's coordinates, so the list re-sorts to Nearest as soon as a location fix arrives.</w:t>
      </w:r>
    </w:p>
    <w:p>
      <w:pPr>
        <w:pStyle w:val="Heading3"/>
        <w:spacing w:after="80" w:before="160"/>
      </w:pPr>
      <w:r>
        <w:t xml:space="preserve">4.2.3  Booking Flow</w:t>
      </w:r>
    </w:p>
    <w:p>
      <w:pPr>
        <w:spacing w:after="140" w:line="360"/>
        <w:jc w:val="both"/>
      </w:pPr>
      <w:r>
        <w:rPr>
          <w:rFonts w:ascii="Times New Roman" w:cs="Times New Roman" w:eastAsia="Times New Roman" w:hAnsi="Times New Roman"/>
          <w:color w:val="1A1A1A"/>
          <w:sz w:val="24"/>
          <w:szCs w:val="24"/>
        </w:rPr>
        <w:t xml:space="preserve">The booking flow is a guided, multi-step wizard reached only by authenticated patients. It opens with a lab-information card (lab, address, selected test, and base price) and proceeds through a sequence of clearly separated decisions, each rendered as a card on the web and as a discrete step on mobile:</w:t>
      </w:r>
    </w:p>
    <w:p>
      <w:pPr>
        <w:pStyle w:val="ListParagraph"/>
        <w:numPr>
          <w:ilvl w:val="0"/>
          <w:numId w:val="3"/>
        </w:numPr>
        <w:spacing w:after="60" w:line="320"/>
        <w:jc w:val="both"/>
      </w:pPr>
      <w:r>
        <w:rPr>
          <w:rFonts w:ascii="Times New Roman" w:cs="Times New Roman" w:eastAsia="Times New Roman" w:hAnsi="Times New Roman"/>
          <w:b/>
          <w:bCs/>
          <w:color w:val="1A1A1A"/>
          <w:sz w:val="24"/>
          <w:szCs w:val="24"/>
        </w:rPr>
        <w:t xml:space="preserve">Choose collection type</w:t>
      </w:r>
      <w:r>
        <w:rPr>
          <w:rFonts w:ascii="Times New Roman" w:cs="Times New Roman" w:eastAsia="Times New Roman" w:hAnsi="Times New Roman"/>
          <w:color w:val="1A1A1A"/>
          <w:sz w:val="24"/>
          <w:szCs w:val="24"/>
        </w:rPr>
        <w:t xml:space="preserve"> — three large selectable tiles for Visit Lab, Home Collection (+EGP 100), and Home Test Kit (+EGP 150); the home options are disabled unless the lab offers them.</w:t>
      </w:r>
    </w:p>
    <w:p>
      <w:pPr>
        <w:pStyle w:val="ListParagraph"/>
        <w:numPr>
          <w:ilvl w:val="0"/>
          <w:numId w:val="3"/>
        </w:numPr>
        <w:spacing w:after="60" w:line="320"/>
        <w:jc w:val="both"/>
      </w:pPr>
      <w:r>
        <w:rPr>
          <w:rFonts w:ascii="Times New Roman" w:cs="Times New Roman" w:eastAsia="Times New Roman" w:hAnsi="Times New Roman"/>
          <w:b/>
          <w:bCs/>
          <w:color w:val="1A1A1A"/>
          <w:sz w:val="24"/>
          <w:szCs w:val="24"/>
        </w:rPr>
        <w:t xml:space="preserve">Select a slot</w:t>
      </w:r>
      <w:r>
        <w:rPr>
          <w:rFonts w:ascii="Times New Roman" w:cs="Times New Roman" w:eastAsia="Times New Roman" w:hAnsi="Times New Roman"/>
          <w:color w:val="1A1A1A"/>
          <w:sz w:val="24"/>
          <w:szCs w:val="24"/>
        </w:rPr>
        <w:t xml:space="preserve"> — for lab-visit and home-collection bookings, a date grid and a time-slot grid populated from available future slots; for the kit flow, an explanatory delivery banner replaces the slot picker.</w:t>
      </w:r>
    </w:p>
    <w:p>
      <w:pPr>
        <w:pStyle w:val="ListParagraph"/>
        <w:numPr>
          <w:ilvl w:val="0"/>
          <w:numId w:val="3"/>
        </w:numPr>
        <w:spacing w:after="60" w:line="320"/>
        <w:jc w:val="both"/>
      </w:pPr>
      <w:r>
        <w:rPr>
          <w:rFonts w:ascii="Times New Roman" w:cs="Times New Roman" w:eastAsia="Times New Roman" w:hAnsi="Times New Roman"/>
          <w:b/>
          <w:bCs/>
          <w:color w:val="1A1A1A"/>
          <w:sz w:val="24"/>
          <w:szCs w:val="24"/>
        </w:rPr>
        <w:t xml:space="preserve">Provide an address</w:t>
      </w:r>
      <w:r>
        <w:rPr>
          <w:rFonts w:ascii="Times New Roman" w:cs="Times New Roman" w:eastAsia="Times New Roman" w:hAnsi="Times New Roman"/>
          <w:color w:val="1A1A1A"/>
          <w:sz w:val="24"/>
          <w:szCs w:val="24"/>
        </w:rPr>
        <w:t xml:space="preserve"> — a home-address field appears for the home-collection and kit flows.</w:t>
      </w:r>
    </w:p>
    <w:p>
      <w:pPr>
        <w:pStyle w:val="ListParagraph"/>
        <w:numPr>
          <w:ilvl w:val="0"/>
          <w:numId w:val="3"/>
        </w:numPr>
        <w:spacing w:after="60" w:line="320"/>
        <w:jc w:val="both"/>
      </w:pPr>
      <w:r>
        <w:rPr>
          <w:rFonts w:ascii="Times New Roman" w:cs="Times New Roman" w:eastAsia="Times New Roman" w:hAnsi="Times New Roman"/>
          <w:b/>
          <w:bCs/>
          <w:color w:val="1A1A1A"/>
          <w:sz w:val="24"/>
          <w:szCs w:val="24"/>
        </w:rPr>
        <w:t xml:space="preserve">Choose payment</w:t>
      </w:r>
      <w:r>
        <w:rPr>
          <w:rFonts w:ascii="Times New Roman" w:cs="Times New Roman" w:eastAsia="Times New Roman" w:hAnsi="Times New Roman"/>
          <w:color w:val="1A1A1A"/>
          <w:sz w:val="24"/>
          <w:szCs w:val="24"/>
        </w:rPr>
        <w:t xml:space="preserve"> — a Pay-online (demo) option or a context-appropriate cash option (cash at lab, cash to collector, or cash on delivery) matched to the booking type.</w:t>
      </w:r>
    </w:p>
    <w:p>
      <w:pPr>
        <w:pStyle w:val="ListParagraph"/>
        <w:numPr>
          <w:ilvl w:val="0"/>
          <w:numId w:val="3"/>
        </w:numPr>
        <w:spacing w:after="60" w:line="320"/>
        <w:jc w:val="both"/>
      </w:pPr>
      <w:r>
        <w:rPr>
          <w:rFonts w:ascii="Times New Roman" w:cs="Times New Roman" w:eastAsia="Times New Roman" w:hAnsi="Times New Roman"/>
          <w:b/>
          <w:bCs/>
          <w:color w:val="1A1A1A"/>
          <w:sz w:val="24"/>
          <w:szCs w:val="24"/>
        </w:rPr>
        <w:t xml:space="preserve">Review and confirm</w:t>
      </w:r>
      <w:r>
        <w:rPr>
          <w:rFonts w:ascii="Times New Roman" w:cs="Times New Roman" w:eastAsia="Times New Roman" w:hAnsi="Times New Roman"/>
          <w:color w:val="1A1A1A"/>
          <w:sz w:val="24"/>
          <w:szCs w:val="24"/>
        </w:rPr>
        <w:t xml:space="preserve"> — a booking-summary card itemises the test price plus any collection or kit fee to a total, restates the payment method, and presents the Confirm Booking (or Order Kit) action; on success a confirmation card is shown and the patient is returned to the dashboard.</w:t>
      </w:r>
    </w:p>
    <w:p>
      <w:pPr>
        <w:spacing w:after="140" w:line="360"/>
        <w:jc w:val="both"/>
      </w:pPr>
      <w:r>
        <w:rPr>
          <w:rFonts w:ascii="Times New Roman" w:cs="Times New Roman" w:eastAsia="Times New Roman" w:hAnsi="Times New Roman"/>
          <w:color w:val="1A1A1A"/>
          <w:sz w:val="24"/>
          <w:szCs w:val="24"/>
        </w:rPr>
        <w:t xml:space="preserve">Because a slot is reserved atomically when the booking is created, the interface gracefully handles the case where a slot is claimed concurrently: the conflict surfaces as a toast and availability is re-fetched so the patient can pick again. The mobile booking flow implements the identical sequence as an explicit step state machine and, on success, additionally schedules a local preparation reminder the evening before a test that requires fasting.</w:t>
      </w:r>
    </w:p>
    <w:p>
      <w:pPr>
        <w:pStyle w:val="Heading3"/>
        <w:spacing w:after="80" w:before="160"/>
      </w:pPr>
      <w:r>
        <w:t xml:space="preserve">4.2.4  Patient Dashboard — Bookings, Results, and Trends</w:t>
      </w:r>
    </w:p>
    <w:p>
      <w:pPr>
        <w:spacing w:after="140" w:line="360"/>
        <w:jc w:val="both"/>
      </w:pPr>
      <w:r>
        <w:rPr>
          <w:rFonts w:ascii="Times New Roman" w:cs="Times New Roman" w:eastAsia="Times New Roman" w:hAnsi="Times New Roman"/>
          <w:color w:val="1A1A1A"/>
          <w:sz w:val="24"/>
          <w:szCs w:val="24"/>
        </w:rPr>
        <w:t xml:space="preserve">The patient dashboard is the authenticated home for managing activity. A header shows the patient's avatar, name, and role pill alongside actions for the AI Assistant, browsing labs, and logout, with three quick-stat tiles for total bookings, upcoming bookings, and results. The body is organised by a four-tab pill bar:</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Bookings</w:t>
      </w:r>
      <w:r>
        <w:rPr>
          <w:rFonts w:ascii="Times New Roman" w:cs="Times New Roman" w:eastAsia="Times New Roman" w:hAnsi="Times New Roman"/>
          <w:color w:val="1A1A1A"/>
          <w:sz w:val="24"/>
          <w:szCs w:val="24"/>
        </w:rPr>
        <w:t xml:space="preserve"> — one card per booking with a status-coloured left border, the test and lab, a status badge, a grid of date/type/total/address, a kit-status progress bar for kit orders, a payment line, demo-payment controls for pending online payments, and a cancel action for pending or confirmed bookings.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Results</w:t>
      </w:r>
      <w:r>
        <w:rPr>
          <w:rFonts w:ascii="Times New Roman" w:cs="Times New Roman" w:eastAsia="Times New Roman" w:hAnsi="Times New Roman"/>
          <w:color w:val="1A1A1A"/>
          <w:sz w:val="24"/>
          <w:szCs w:val="24"/>
        </w:rPr>
        <w:t xml:space="preserve"> — one card per result showing its status, a "structured data · N values" or "PDF only" badge, an AI summary block of highlighted key/value items, an *Open PDF* link, and a review widget (a five-star picker and comment) shown only when the result is reviewable and not yet reviewed.</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Trends</w:t>
      </w:r>
      <w:r>
        <w:rPr>
          <w:rFonts w:ascii="Times New Roman" w:cs="Times New Roman" w:eastAsia="Times New Roman" w:hAnsi="Times New Roman"/>
          <w:color w:val="1A1A1A"/>
          <w:sz w:val="24"/>
          <w:szCs w:val="24"/>
        </w:rPr>
        <w:t xml:space="preserve"> — the longitudinal health-trends panel (described below).</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Profile</w:t>
      </w:r>
      <w:r>
        <w:rPr>
          <w:rFonts w:ascii="Times New Roman" w:cs="Times New Roman" w:eastAsia="Times New Roman" w:hAnsi="Times New Roman"/>
          <w:color w:val="1A1A1A"/>
          <w:sz w:val="24"/>
          <w:szCs w:val="24"/>
        </w:rPr>
        <w:t xml:space="preserve"> — editable name, phone, and address, a read-only email, and the lab-history-sharing selector with an explanatory privacy note.</w:t>
      </w:r>
    </w:p>
    <w:p>
      <w:pPr>
        <w:spacing w:after="140" w:line="360"/>
        <w:jc w:val="both"/>
      </w:pPr>
      <w:r>
        <w:rPr>
          <w:rFonts w:ascii="Times New Roman" w:cs="Times New Roman" w:eastAsia="Times New Roman" w:hAnsi="Times New Roman"/>
          <w:color w:val="1A1A1A"/>
          <w:sz w:val="24"/>
          <w:szCs w:val="24"/>
        </w:rPr>
        <w:t xml:space="preserve">The trends panel renders one line chart per analyte series, plotting normalised values over time. A shaded reference band marks the most recently reported reference interval, and individual data points are coloured to flag abnormal versus in-range readings. Each chart carries date-range chips (3, 6, or 12 months, or all), grouping chips (by analyte or by lab test), a textual point-by-point breakdown, a trend badge (rising, falling, stable, or not enough points), an Export-CSV action, and a standing medical disclaimer. On mobile the same panel is drawn with the </w:t>
      </w:r>
      <w:r>
        <w:rPr>
          <w:rFonts w:ascii="Consolas" w:cs="Consolas" w:eastAsia="Consolas" w:hAnsi="Consolas"/>
          <w:color w:val="B03A2E"/>
          <w:sz w:val="21"/>
          <w:szCs w:val="21"/>
        </w:rPr>
        <w:t xml:space="preserve">fl_chart</w:t>
      </w:r>
      <w:r>
        <w:rPr>
          <w:rFonts w:ascii="Times New Roman" w:cs="Times New Roman" w:eastAsia="Times New Roman" w:hAnsi="Times New Roman"/>
          <w:color w:val="1A1A1A"/>
          <w:sz w:val="24"/>
          <w:szCs w:val="24"/>
        </w:rPr>
        <w:t xml:space="preserve"> library, including dashed reference lines and a recent-readings table; on the web it uses the Recharts library. Crucially, because the underlying observations are normalised to canonical units, a single chart can combine results from different labs.</w:t>
      </w:r>
    </w:p>
    <w:p>
      <w:pPr>
        <w:pStyle w:val="Heading3"/>
        <w:spacing w:after="80" w:before="160"/>
      </w:pPr>
      <w:r>
        <w:t xml:space="preserve">4.2.5  AI Assistant Chat</w:t>
      </w:r>
    </w:p>
    <w:p>
      <w:pPr>
        <w:spacing w:after="140" w:line="360"/>
        <w:jc w:val="both"/>
      </w:pPr>
      <w:r>
        <w:rPr>
          <w:rFonts w:ascii="Times New Roman" w:cs="Times New Roman" w:eastAsia="Times New Roman" w:hAnsi="Times New Roman"/>
          <w:color w:val="1A1A1A"/>
          <w:sz w:val="24"/>
          <w:szCs w:val="24"/>
        </w:rPr>
        <w:t xml:space="preserve">The AI assistant is presented as a familiar chat interface: a header with an assistant avatar and a *New chat* control, a scrollable message area, and a bottom composer with an auto-sizing multi-line input and a send button. An empty state greets the patient by name and offers suggestion chips (for example, "How do I prepare for a fasting blood test?"). User messages render as blue bubbles and assistant messages as neutral bubbles, with an animated typing indicator while a reply streams in. The assistant's distinguishing feature is </w:t>
      </w:r>
      <w:r>
        <w:rPr>
          <w:rFonts w:ascii="Times New Roman" w:cs="Times New Roman" w:eastAsia="Times New Roman" w:hAnsi="Times New Roman"/>
          <w:b/>
          <w:bCs/>
          <w:color w:val="1A1A1A"/>
          <w:sz w:val="24"/>
          <w:szCs w:val="24"/>
        </w:rPr>
        <w:t xml:space="preserve">agentic tool-result cards</w:t>
      </w:r>
      <w:r>
        <w:rPr>
          <w:rFonts w:ascii="Times New Roman" w:cs="Times New Roman" w:eastAsia="Times New Roman" w:hAnsi="Times New Roman"/>
          <w:color w:val="1A1A1A"/>
          <w:sz w:val="24"/>
          <w:szCs w:val="24"/>
        </w:rPr>
        <w:t xml:space="preserve">: when it looks up the catalogue it attaches clickable lab cards and test cards inline, each deep-linking into the corresponding lab-detail or test-comparison screen, which turns the conversation into an on-ramp to the booking funnel. A persistent disclaimer beneath the composer reinforces that the assistant does not provide a diagnosis. This agentic assistant is distinct from the lightweight guided-FAQ chatbot that floats on every web page for cheap, common questions.</w:t>
      </w:r>
    </w:p>
    <w:p>
      <w:pPr>
        <w:pStyle w:val="Heading3"/>
        <w:spacing w:after="80" w:before="160"/>
      </w:pPr>
      <w:r>
        <w:t xml:space="preserve">4.2.6  Lab Dashboard — Schedule, Catalogue, and Results</w:t>
      </w:r>
    </w:p>
    <w:p>
      <w:pPr>
        <w:spacing w:after="140" w:line="360"/>
        <w:jc w:val="both"/>
      </w:pPr>
      <w:r>
        <w:rPr>
          <w:rFonts w:ascii="Times New Roman" w:cs="Times New Roman" w:eastAsia="Times New Roman" w:hAnsi="Times New Roman"/>
          <w:color w:val="1A1A1A"/>
          <w:sz w:val="24"/>
          <w:szCs w:val="24"/>
        </w:rPr>
        <w:t xml:space="preserve">The lab workspace is organised under a multi-tab bar covering Bookings, Tests, Results, Schedule, Analytics, Reviews, and Settings. The Bookings tab lists pending bookings first and presents each with the patient, test, date, status, a details grid, a payment line, and the appropriate actions — Confirm and Reject (with Confirm disabled until an online booking is paid), a record-cash-received control for cash bookings, the home-test-kit action ladder (ship with tracking, mark delivered, mark sample received), and a button that opens the privacy-scoped patient-context drawer. The Tests tab combines an add-test form with inline-editable test rows offering edit, delete, and active-toggle. The Schedule tab pairs an add-slot form (start, end, and capacity) with a list of slots that can be deactivated. The Results tab, for confirmed or completed bookings, provides a PDF file picker and summary field with an upload action, a mark-delivered action, and access to the patient-context drawer. The Analytics tab presents stat cards (total bookings, completed, pending results, revenue estimate, capacity-usage percentage, and top tests), while Reviews lists the lab's published reviews and Settings exposes the home-collection and home-test-kit capability toggles.</w:t>
      </w:r>
    </w:p>
    <w:p>
      <w:pPr>
        <w:spacing w:after="140" w:line="360"/>
        <w:jc w:val="both"/>
      </w:pPr>
      <w:r>
        <w:rPr>
          <w:rFonts w:ascii="Times New Roman" w:cs="Times New Roman" w:eastAsia="Times New Roman" w:hAnsi="Times New Roman"/>
          <w:color w:val="1A1A1A"/>
          <w:sz w:val="24"/>
          <w:szCs w:val="24"/>
        </w:rPr>
        <w:t xml:space="preserve">The patient-context drawer is a right-hand overlay that renders only what the patient's privacy setting permits: a privacy notice, the patient's sharing setting and the lab's effective scope, demographics, recurring-test signals, a twelve-month trend summary, and prior bookings — with cross-lab entries clearly flagged as belonging to another lab and PDF links available only for this lab's own uploads.</w:t>
      </w:r>
    </w:p>
    <w:p>
      <w:pPr>
        <w:pStyle w:val="Heading3"/>
        <w:spacing w:after="80" w:before="160"/>
      </w:pPr>
      <w:r>
        <w:t xml:space="preserve">4.2.7  Admin Dashboard — Pending Labs and Transactions</w:t>
      </w:r>
    </w:p>
    <w:p>
      <w:pPr>
        <w:spacing w:after="140" w:line="360"/>
        <w:jc w:val="both"/>
      </w:pPr>
      <w:r>
        <w:rPr>
          <w:rFonts w:ascii="Times New Roman" w:cs="Times New Roman" w:eastAsia="Times New Roman" w:hAnsi="Times New Roman"/>
          <w:color w:val="1A1A1A"/>
          <w:sz w:val="24"/>
          <w:szCs w:val="24"/>
        </w:rPr>
        <w:t xml:space="preserve">The admin dashboard, available only on the web, opens with a gradient header and a stats row (total labs, active labs, total bookings, platform revenue, and a highlighted pending-approvals count). Its content is organised into four tabs. The </w:t>
      </w:r>
      <w:r>
        <w:rPr>
          <w:rFonts w:ascii="Times New Roman" w:cs="Times New Roman" w:eastAsia="Times New Roman" w:hAnsi="Times New Roman"/>
          <w:b/>
          <w:bCs/>
          <w:color w:val="1A1A1A"/>
          <w:sz w:val="24"/>
          <w:szCs w:val="24"/>
        </w:rPr>
        <w:t xml:space="preserve">Lab Approvals</w:t>
      </w:r>
      <w:r>
        <w:rPr>
          <w:rFonts w:ascii="Times New Roman" w:cs="Times New Roman" w:eastAsia="Times New Roman" w:hAnsi="Times New Roman"/>
          <w:color w:val="1A1A1A"/>
          <w:sz w:val="24"/>
          <w:szCs w:val="24"/>
        </w:rPr>
        <w:t xml:space="preserve"> tab — carrying a pending-count badge — offers a search box, status-filter chips, and lab cards; pending labs are visually tinted, and each card exposes an Approve action (disabled unless the lab's onboarding readiness is satisfied), a Reject action, and a View-Details expander revealing a stat grid and an onboarding-readiness summary that names exactly which requirements are still missing. The </w:t>
      </w:r>
      <w:r>
        <w:rPr>
          <w:rFonts w:ascii="Times New Roman" w:cs="Times New Roman" w:eastAsia="Times New Roman" w:hAnsi="Times New Roman"/>
          <w:b/>
          <w:bCs/>
          <w:color w:val="1A1A1A"/>
          <w:sz w:val="24"/>
          <w:szCs w:val="24"/>
        </w:rPr>
        <w:t xml:space="preserve">User Management</w:t>
      </w:r>
      <w:r>
        <w:rPr>
          <w:rFonts w:ascii="Times New Roman" w:cs="Times New Roman" w:eastAsia="Times New Roman" w:hAnsi="Times New Roman"/>
          <w:color w:val="1A1A1A"/>
          <w:sz w:val="24"/>
          <w:szCs w:val="24"/>
        </w:rPr>
        <w:t xml:space="preserve"> tab presents a searchable patient table; the </w:t>
      </w:r>
      <w:r>
        <w:rPr>
          <w:rFonts w:ascii="Times New Roman" w:cs="Times New Roman" w:eastAsia="Times New Roman" w:hAnsi="Times New Roman"/>
          <w:b/>
          <w:bCs/>
          <w:color w:val="1A1A1A"/>
          <w:sz w:val="24"/>
          <w:szCs w:val="24"/>
        </w:rPr>
        <w:t xml:space="preserve">All Bookings</w:t>
      </w:r>
      <w:r>
        <w:rPr>
          <w:rFonts w:ascii="Times New Roman" w:cs="Times New Roman" w:eastAsia="Times New Roman" w:hAnsi="Times New Roman"/>
          <w:color w:val="1A1A1A"/>
          <w:sz w:val="24"/>
          <w:szCs w:val="24"/>
        </w:rPr>
        <w:t xml:space="preserve"> tab shows a table of the most recent payments (booking, patient, lab, test, date, status, and amount); and the </w:t>
      </w:r>
      <w:r>
        <w:rPr>
          <w:rFonts w:ascii="Times New Roman" w:cs="Times New Roman" w:eastAsia="Times New Roman" w:hAnsi="Times New Roman"/>
          <w:b/>
          <w:bCs/>
          <w:color w:val="1A1A1A"/>
          <w:sz w:val="24"/>
          <w:szCs w:val="24"/>
        </w:rPr>
        <w:t xml:space="preserve">Analytics</w:t>
      </w:r>
      <w:r>
        <w:rPr>
          <w:rFonts w:ascii="Times New Roman" w:cs="Times New Roman" w:eastAsia="Times New Roman" w:hAnsi="Times New Roman"/>
          <w:color w:val="1A1A1A"/>
          <w:sz w:val="24"/>
          <w:szCs w:val="24"/>
        </w:rPr>
        <w:t xml:space="preserve"> tab renders the platform charts — a booking-volume area chart over thirty days, a revenue-by-city bar chart, and a most-popular-tests bar chart — together with a client-aggregated top-performing-labs list.</w:t>
      </w:r>
    </w:p>
    <w:p>
      <w:pPr>
        <w:pStyle w:val="Heading2"/>
        <w:spacing w:after="110" w:before="220"/>
      </w:pPr>
      <w:r>
        <w:t xml:space="preserve">4.3  System Architecture and Database Design</w:t>
      </w:r>
    </w:p>
    <w:p>
      <w:pPr>
        <w:spacing w:after="140" w:line="360"/>
        <w:jc w:val="both"/>
      </w:pPr>
      <w:r>
        <w:rPr>
          <w:rFonts w:ascii="Times New Roman" w:cs="Times New Roman" w:eastAsia="Times New Roman" w:hAnsi="Times New Roman"/>
          <w:color w:val="1A1A1A"/>
          <w:sz w:val="24"/>
          <w:szCs w:val="24"/>
        </w:rPr>
        <w:t xml:space="preserve">This section describes how TesTly is structured internally: its layered runtime architecture, the modular organisation of the backend, the high-level flow of data through the system, the relational database schema with its distinctive structured-results design, the REST API surface, and the authentication and authorisation model that protects the medical and financial data the platform handles.</w:t>
      </w:r>
    </w:p>
    <w:p>
      <w:pPr>
        <w:pStyle w:val="Heading3"/>
        <w:spacing w:after="80" w:before="160"/>
      </w:pPr>
      <w:r>
        <w:t xml:space="preserve">4.3.1  Layered Runtime Architecture</w:t>
      </w:r>
    </w:p>
    <w:p>
      <w:pPr>
        <w:spacing w:after="140" w:line="360"/>
        <w:jc w:val="both"/>
      </w:pPr>
      <w:r>
        <w:rPr>
          <w:rFonts w:ascii="Times New Roman" w:cs="Times New Roman" w:eastAsia="Times New Roman" w:hAnsi="Times New Roman"/>
          <w:color w:val="1A1A1A"/>
          <w:sz w:val="24"/>
          <w:szCs w:val="24"/>
        </w:rPr>
        <w:t xml:space="preserve">TesTly is delivered as an npm-workspaces monorepo containing three applications over a single API contract: a NestJS backend, a Next.js web application, and a Flutter mobile application. Architecturally the system is layered. At the top, two thin </w:t>
      </w:r>
      <w:r>
        <w:rPr>
          <w:rFonts w:ascii="Times New Roman" w:cs="Times New Roman" w:eastAsia="Times New Roman" w:hAnsi="Times New Roman"/>
          <w:b/>
          <w:bCs/>
          <w:color w:val="1A1A1A"/>
          <w:sz w:val="24"/>
          <w:szCs w:val="24"/>
        </w:rPr>
        <w:t xml:space="preserve">client</w:t>
      </w:r>
      <w:r>
        <w:rPr>
          <w:rFonts w:ascii="Times New Roman" w:cs="Times New Roman" w:eastAsia="Times New Roman" w:hAnsi="Times New Roman"/>
          <w:color w:val="1A1A1A"/>
          <w:sz w:val="24"/>
          <w:szCs w:val="24"/>
        </w:rPr>
        <w:t xml:space="preserve"> layers — the web SPA-plus-storefront and the native mobile app — render the user interface and hold no business logic. Both consume one </w:t>
      </w:r>
      <w:r>
        <w:rPr>
          <w:rFonts w:ascii="Times New Roman" w:cs="Times New Roman" w:eastAsia="Times New Roman" w:hAnsi="Times New Roman"/>
          <w:b/>
          <w:bCs/>
          <w:color w:val="1A1A1A"/>
          <w:sz w:val="24"/>
          <w:szCs w:val="24"/>
        </w:rPr>
        <w:t xml:space="preserve">API</w:t>
      </w:r>
      <w:r>
        <w:rPr>
          <w:rFonts w:ascii="Times New Roman" w:cs="Times New Roman" w:eastAsia="Times New Roman" w:hAnsi="Times New Roman"/>
          <w:color w:val="1A1A1A"/>
          <w:sz w:val="24"/>
          <w:szCs w:val="24"/>
        </w:rPr>
        <w:t xml:space="preserve"> layer, the NestJS server, which is the sole holder of business rules and the only component that touches the database. Beneath the API sit a </w:t>
      </w:r>
      <w:r>
        <w:rPr>
          <w:rFonts w:ascii="Times New Roman" w:cs="Times New Roman" w:eastAsia="Times New Roman" w:hAnsi="Times New Roman"/>
          <w:b/>
          <w:bCs/>
          <w:color w:val="1A1A1A"/>
          <w:sz w:val="24"/>
          <w:szCs w:val="24"/>
        </w:rPr>
        <w:t xml:space="preserve">persistence</w:t>
      </w:r>
      <w:r>
        <w:rPr>
          <w:rFonts w:ascii="Times New Roman" w:cs="Times New Roman" w:eastAsia="Times New Roman" w:hAnsi="Times New Roman"/>
          <w:color w:val="1A1A1A"/>
          <w:sz w:val="24"/>
          <w:szCs w:val="24"/>
        </w:rPr>
        <w:t xml:space="preserve"> layer (PostgreSQL accessed through the Prisma ORM) and a set of </w:t>
      </w:r>
      <w:r>
        <w:rPr>
          <w:rFonts w:ascii="Times New Roman" w:cs="Times New Roman" w:eastAsia="Times New Roman" w:hAnsi="Times New Roman"/>
          <w:b/>
          <w:bCs/>
          <w:color w:val="1A1A1A"/>
          <w:sz w:val="24"/>
          <w:szCs w:val="24"/>
        </w:rPr>
        <w:t xml:space="preserve">external service</w:t>
      </w:r>
      <w:r>
        <w:rPr>
          <w:rFonts w:ascii="Times New Roman" w:cs="Times New Roman" w:eastAsia="Times New Roman" w:hAnsi="Times New Roman"/>
          <w:color w:val="1A1A1A"/>
          <w:sz w:val="24"/>
          <w:szCs w:val="24"/>
        </w:rPr>
        <w:t xml:space="preserve"> integrations (object storage for result PDFs, Firebase Cloud Messaging for push, and Google Gemini for the AI assistant). The overall layering and the placement of each external dependency are shown in the architecture diagram.</w:t>
      </w:r>
    </w:p>
    <w:p>
      <w:pPr>
        <w:spacing w:after="40" w:before="160"/>
        <w:jc w:val="center"/>
      </w:pPr>
      <w:r>
        <w:drawing>
          <wp:inline distT="0" distB="0" distL="0" distR="0">
            <wp:extent cx="5715000" cy="4171950"/>
            <wp:effectExtent t="0" r="0" b="0" l="0"/>
            <wp:docPr id="1" name="architecture" descr="Layered system architecture — two clients over one NestJS API, backed by PostgreSQL and three external services." title="Layered system architecture — two clients over one NestJS API, backed by PostgreSQL and three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71950"/>
                    </a:xfrm>
                    <a:prstGeom prst="rect">
                      <a:avLst/>
                    </a:prstGeom>
                  </pic:spPr>
                </pic:pic>
              </a:graphicData>
            </a:graphic>
          </wp:inline>
        </w:drawing>
      </w:r>
    </w:p>
    <w:p>
      <w:pPr>
        <w:spacing w:after="200" w:before="80"/>
        <w:jc w:val="center"/>
      </w:pPr>
      <w:bookmarkStart w:name="fig_4_4" w:id="20"/>
      <w:r>
        <w:rPr>
          <w:rFonts w:ascii="Times New Roman" w:cs="Times New Roman" w:eastAsia="Times New Roman" w:hAnsi="Times New Roman"/>
          <w:b/>
          <w:bCs/>
          <w:i/>
          <w:iCs/>
          <w:color w:val="555555"/>
          <w:sz w:val="20"/>
          <w:szCs w:val="20"/>
        </w:rPr>
        <w:t xml:space="preserve">Figure 4.4: </w:t>
      </w:r>
      <w:r>
        <w:rPr>
          <w:rFonts w:ascii="Times New Roman" w:cs="Times New Roman" w:eastAsia="Times New Roman" w:hAnsi="Times New Roman"/>
          <w:i/>
          <w:iCs/>
          <w:color w:val="555555"/>
          <w:sz w:val="20"/>
          <w:szCs w:val="20"/>
        </w:rPr>
        <w:t xml:space="preserve">Layered system architecture — two clients over one NestJS API, backed by PostgreSQL and three external services.</w:t>
      </w:r>
      <w:bookmarkEnd w:id="20"/>
    </w:p>
    <w:p>
      <w:pPr>
        <w:spacing w:after="140" w:line="360"/>
        <w:jc w:val="both"/>
      </w:pPr>
      <w:r>
        <w:rPr>
          <w:rFonts w:ascii="Times New Roman" w:cs="Times New Roman" w:eastAsia="Times New Roman" w:hAnsi="Times New Roman"/>
          <w:color w:val="1A1A1A"/>
          <w:sz w:val="24"/>
          <w:szCs w:val="24"/>
        </w:rPr>
        <w:t xml:space="preserve">A deliberate theme of the architecture is that the optional external services </w:t>
      </w:r>
      <w:r>
        <w:rPr>
          <w:rFonts w:ascii="Times New Roman" w:cs="Times New Roman" w:eastAsia="Times New Roman" w:hAnsi="Times New Roman"/>
          <w:b/>
          <w:bCs/>
          <w:color w:val="1A1A1A"/>
          <w:sz w:val="24"/>
          <w:szCs w:val="24"/>
        </w:rPr>
        <w:t xml:space="preserve">degrade gracefully</w:t>
      </w:r>
      <w:r>
        <w:rPr>
          <w:rFonts w:ascii="Times New Roman" w:cs="Times New Roman" w:eastAsia="Times New Roman" w:hAnsi="Times New Roman"/>
          <w:color w:val="1A1A1A"/>
          <w:sz w:val="24"/>
          <w:szCs w:val="24"/>
        </w:rPr>
        <w:t xml:space="preserve"> when they are not configured: object storage falls back to local disk, push notifications become a no-op, and the chat endpoint returns a service-unavailable response. This lets the core API run in any environment. The deployment topology that realises this architecture — the web app on Vercel, the API on Railway (or Render), and the database on a managed Postgres provider — is presented in the deployment diagram.</w:t>
      </w:r>
    </w:p>
    <w:p>
      <w:pPr>
        <w:spacing w:after="40" w:before="160"/>
        <w:jc w:val="center"/>
      </w:pPr>
      <w:r>
        <w:drawing>
          <wp:inline distT="0" distB="0" distL="0" distR="0">
            <wp:extent cx="5715000" cy="4019550"/>
            <wp:effectExtent t="0" r="0" b="0" l="0"/>
            <wp:docPr id="1" name="deployment" descr="Deployment topology — Vercel-hosted web app, Railway/Render-hosted API, managed PostgreSQL, and the external S3, FCM, and Gemini services." title="Deployment topology — Vercel-hosted web app, Railway/Render-hosted API, managed PostgreSQL, and the external S3, FCM, and Gemini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019550"/>
                    </a:xfrm>
                    <a:prstGeom prst="rect">
                      <a:avLst/>
                    </a:prstGeom>
                  </pic:spPr>
                </pic:pic>
              </a:graphicData>
            </a:graphic>
          </wp:inline>
        </w:drawing>
      </w:r>
    </w:p>
    <w:p>
      <w:pPr>
        <w:spacing w:after="200" w:before="80"/>
        <w:jc w:val="center"/>
      </w:pPr>
      <w:bookmarkStart w:name="fig_4_5" w:id="21"/>
      <w:r>
        <w:rPr>
          <w:rFonts w:ascii="Times New Roman" w:cs="Times New Roman" w:eastAsia="Times New Roman" w:hAnsi="Times New Roman"/>
          <w:b/>
          <w:bCs/>
          <w:i/>
          <w:iCs/>
          <w:color w:val="555555"/>
          <w:sz w:val="20"/>
          <w:szCs w:val="20"/>
        </w:rPr>
        <w:t xml:space="preserve">Figure 4.5: </w:t>
      </w:r>
      <w:r>
        <w:rPr>
          <w:rFonts w:ascii="Times New Roman" w:cs="Times New Roman" w:eastAsia="Times New Roman" w:hAnsi="Times New Roman"/>
          <w:i/>
          <w:iCs/>
          <w:color w:val="555555"/>
          <w:sz w:val="20"/>
          <w:szCs w:val="20"/>
        </w:rPr>
        <w:t xml:space="preserve">Deployment topology — Vercel-hosted web app, Railway/Render-hosted API, managed PostgreSQL, and the external S3, FCM, and Gemini services.</w:t>
      </w:r>
      <w:bookmarkEnd w:id="21"/>
    </w:p>
    <w:p>
      <w:pPr>
        <w:pStyle w:val="Heading3"/>
        <w:spacing w:after="80" w:before="160"/>
      </w:pPr>
      <w:r>
        <w:t xml:space="preserve">4.3.2  Backend Module Structure</w:t>
      </w:r>
    </w:p>
    <w:p>
      <w:pPr>
        <w:spacing w:after="140" w:line="360"/>
        <w:jc w:val="both"/>
      </w:pPr>
      <w:r>
        <w:rPr>
          <w:rFonts w:ascii="Times New Roman" w:cs="Times New Roman" w:eastAsia="Times New Roman" w:hAnsi="Times New Roman"/>
          <w:color w:val="1A1A1A"/>
          <w:sz w:val="24"/>
          <w:szCs w:val="24"/>
        </w:rPr>
        <w:t xml:space="preserve">The NestJS backend is decomposed into feature modules under </w:t>
      </w:r>
      <w:r>
        <w:rPr>
          <w:rFonts w:ascii="Consolas" w:cs="Consolas" w:eastAsia="Consolas" w:hAnsi="Consolas"/>
          <w:color w:val="B03A2E"/>
          <w:sz w:val="21"/>
          <w:szCs w:val="21"/>
        </w:rPr>
        <w:t xml:space="preserve">apps/backend/src/</w:t>
      </w:r>
      <w:r>
        <w:rPr>
          <w:rFonts w:ascii="Times New Roman" w:cs="Times New Roman" w:eastAsia="Times New Roman" w:hAnsi="Times New Roman"/>
          <w:color w:val="1A1A1A"/>
          <w:sz w:val="24"/>
          <w:szCs w:val="24"/>
        </w:rPr>
        <w:t xml:space="preserve">, each owning a cohesive slice of the domain: authentication and authorisation; the public marketplace; bookings and payments; the patient and lab workspaces (including results handling); clinical normalisation; administration; the FAQ helper; the AI chat assistant; and notifications. Cross-cutting concerns — a global validation pipe, a standardised exception filter, audit logging, and a Prisma retry middleware for serverless-database resilience — are applied uniformly across the modules. The module layout and the request pipeline are shown in the backend component diagram.</w:t>
      </w:r>
    </w:p>
    <w:p>
      <w:pPr>
        <w:spacing w:after="40" w:before="160"/>
        <w:jc w:val="center"/>
      </w:pPr>
      <w:r>
        <w:drawing>
          <wp:inline distT="0" distB="0" distL="0" distR="0">
            <wp:extent cx="5715000" cy="4114800"/>
            <wp:effectExtent t="0" r="0" b="0" l="0"/>
            <wp:docPr id="1" name="component-backend" descr="Backend module/component diagram — feature modules and the layered guard pipeline." title="Backend module/component diagram — feature modules and the layered guar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14800"/>
                    </a:xfrm>
                    <a:prstGeom prst="rect">
                      <a:avLst/>
                    </a:prstGeom>
                  </pic:spPr>
                </pic:pic>
              </a:graphicData>
            </a:graphic>
          </wp:inline>
        </w:drawing>
      </w:r>
    </w:p>
    <w:p>
      <w:pPr>
        <w:spacing w:after="200" w:before="80"/>
        <w:jc w:val="center"/>
      </w:pPr>
      <w:bookmarkStart w:name="fig_4_6" w:id="22"/>
      <w:r>
        <w:rPr>
          <w:rFonts w:ascii="Times New Roman" w:cs="Times New Roman" w:eastAsia="Times New Roman" w:hAnsi="Times New Roman"/>
          <w:b/>
          <w:bCs/>
          <w:i/>
          <w:iCs/>
          <w:color w:val="555555"/>
          <w:sz w:val="20"/>
          <w:szCs w:val="20"/>
        </w:rPr>
        <w:t xml:space="preserve">Figure 4.6: </w:t>
      </w:r>
      <w:r>
        <w:rPr>
          <w:rFonts w:ascii="Times New Roman" w:cs="Times New Roman" w:eastAsia="Times New Roman" w:hAnsi="Times New Roman"/>
          <w:i/>
          <w:iCs/>
          <w:color w:val="555555"/>
          <w:sz w:val="20"/>
          <w:szCs w:val="20"/>
        </w:rPr>
        <w:t xml:space="preserve">Backend module/component diagram — feature modules and the layered guard pipeline.</w:t>
      </w:r>
      <w:bookmarkEnd w:id="22"/>
    </w:p>
    <w:p>
      <w:pPr>
        <w:spacing w:after="140" w:line="360"/>
        <w:jc w:val="both"/>
      </w:pPr>
      <w:r>
        <w:rPr>
          <w:rFonts w:ascii="Times New Roman" w:cs="Times New Roman" w:eastAsia="Times New Roman" w:hAnsi="Times New Roman"/>
          <w:color w:val="1A1A1A"/>
          <w:sz w:val="24"/>
          <w:szCs w:val="24"/>
        </w:rPr>
        <w:t xml:space="preserve">A distinctive feature of the request pipeline is its </w:t>
      </w:r>
      <w:r>
        <w:rPr>
          <w:rFonts w:ascii="Times New Roman" w:cs="Times New Roman" w:eastAsia="Times New Roman" w:hAnsi="Times New Roman"/>
          <w:b/>
          <w:bCs/>
          <w:color w:val="1A1A1A"/>
          <w:sz w:val="24"/>
          <w:szCs w:val="24"/>
        </w:rPr>
        <w:t xml:space="preserve">layered guard chain</w:t>
      </w:r>
      <w:r>
        <w:rPr>
          <w:rFonts w:ascii="Times New Roman" w:cs="Times New Roman" w:eastAsia="Times New Roman" w:hAnsi="Times New Roman"/>
          <w:color w:val="1A1A1A"/>
          <w:sz w:val="24"/>
          <w:szCs w:val="24"/>
        </w:rPr>
        <w:t xml:space="preserve">. Every protected request passes, in order, through a </w:t>
      </w:r>
      <w:r>
        <w:rPr>
          <w:rFonts w:ascii="Consolas" w:cs="Consolas" w:eastAsia="Consolas" w:hAnsi="Consolas"/>
          <w:color w:val="B03A2E"/>
          <w:sz w:val="21"/>
          <w:szCs w:val="21"/>
        </w:rPr>
        <w:t xml:space="preserve">JwtAuthGuard</w:t>
      </w:r>
      <w:r>
        <w:rPr>
          <w:rFonts w:ascii="Times New Roman" w:cs="Times New Roman" w:eastAsia="Times New Roman" w:hAnsi="Times New Roman"/>
          <w:color w:val="1A1A1A"/>
          <w:sz w:val="24"/>
          <w:szCs w:val="24"/>
        </w:rPr>
        <w:t xml:space="preserve"> that proves identity, a </w:t>
      </w:r>
      <w:r>
        <w:rPr>
          <w:rFonts w:ascii="Consolas" w:cs="Consolas" w:eastAsia="Consolas" w:hAnsi="Consolas"/>
          <w:color w:val="B03A2E"/>
          <w:sz w:val="21"/>
          <w:szCs w:val="21"/>
        </w:rPr>
        <w:t xml:space="preserve">RolesGuard</w:t>
      </w:r>
      <w:r>
        <w:rPr>
          <w:rFonts w:ascii="Times New Roman" w:cs="Times New Roman" w:eastAsia="Times New Roman" w:hAnsi="Times New Roman"/>
          <w:color w:val="1A1A1A"/>
          <w:sz w:val="24"/>
          <w:szCs w:val="24"/>
        </w:rPr>
        <w:t xml:space="preserve"> that enforces the required actor type, a </w:t>
      </w:r>
      <w:r>
        <w:rPr>
          <w:rFonts w:ascii="Consolas" w:cs="Consolas" w:eastAsia="Consolas" w:hAnsi="Consolas"/>
          <w:color w:val="B03A2E"/>
          <w:sz w:val="21"/>
          <w:szCs w:val="21"/>
        </w:rPr>
        <w:t xml:space="preserve">LabActiveGuard</w:t>
      </w:r>
      <w:r>
        <w:rPr>
          <w:rFonts w:ascii="Times New Roman" w:cs="Times New Roman" w:eastAsia="Times New Roman" w:hAnsi="Times New Roman"/>
          <w:color w:val="1A1A1A"/>
          <w:sz w:val="24"/>
          <w:szCs w:val="24"/>
        </w:rPr>
        <w:t xml:space="preserve"> that confirms a lab account has been activated, and finally a per-service ownership check that verifies the caller actually owns the resource being acted upon. No single guard is trusted to be sufficient; together they implement defence in depth appropriate to a system handling medical data and money.</w:t>
      </w:r>
    </w:p>
    <w:p>
      <w:pPr>
        <w:pStyle w:val="Heading3"/>
        <w:spacing w:after="80" w:before="160"/>
      </w:pPr>
      <w:r>
        <w:t xml:space="preserve">4.3.3  High-Level Data Flow</w:t>
      </w:r>
    </w:p>
    <w:p>
      <w:pPr>
        <w:spacing w:after="140" w:line="360"/>
        <w:jc w:val="both"/>
      </w:pPr>
      <w:r>
        <w:rPr>
          <w:rFonts w:ascii="Times New Roman" w:cs="Times New Roman" w:eastAsia="Times New Roman" w:hAnsi="Times New Roman"/>
          <w:color w:val="1A1A1A"/>
          <w:sz w:val="24"/>
          <w:szCs w:val="24"/>
        </w:rPr>
        <w:t xml:space="preserve">At a high level, a request originates in one of the two clients, carrying authentication credentials — an HTTP-only JWT cookie for the web app or a Bearer token for the mobile app. It reaches the NestJS API, where it traverses the validation pipe and the guard chain before entering a feature service. The service applies business rules, reads and writes the database through Prisma, optionally invokes an external service (persisting a PDF, sending a push notification, or calling the language model), and returns a uniform, camel-cased response — or, for the AI assistant, a stream of Server-Sent Events. The end-to-end movement of data through these stages is depicted in the data-flow diagram.</w:t>
      </w:r>
    </w:p>
    <w:p>
      <w:pPr>
        <w:spacing w:after="40" w:before="160"/>
        <w:jc w:val="center"/>
      </w:pPr>
      <w:r>
        <w:drawing>
          <wp:inline distT="0" distB="0" distL="0" distR="0">
            <wp:extent cx="5715000" cy="4019550"/>
            <wp:effectExtent t="0" r="0" b="0" l="0"/>
            <wp:docPr id="1" name="dataflow" descr="High-level data-flow diagram — client request through validation, guards, and services to the database and external integrations." title="High-level data-flow diagram — client request through validation, guards, and services to the database and external 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19550"/>
                    </a:xfrm>
                    <a:prstGeom prst="rect">
                      <a:avLst/>
                    </a:prstGeom>
                  </pic:spPr>
                </pic:pic>
              </a:graphicData>
            </a:graphic>
          </wp:inline>
        </w:drawing>
      </w:r>
    </w:p>
    <w:p>
      <w:pPr>
        <w:spacing w:after="200" w:before="80"/>
        <w:jc w:val="center"/>
      </w:pPr>
      <w:bookmarkStart w:name="fig_4_7" w:id="23"/>
      <w:r>
        <w:rPr>
          <w:rFonts w:ascii="Times New Roman" w:cs="Times New Roman" w:eastAsia="Times New Roman" w:hAnsi="Times New Roman"/>
          <w:b/>
          <w:bCs/>
          <w:i/>
          <w:iCs/>
          <w:color w:val="555555"/>
          <w:sz w:val="20"/>
          <w:szCs w:val="20"/>
        </w:rPr>
        <w:t xml:space="preserve">Figure 4.7: </w:t>
      </w:r>
      <w:r>
        <w:rPr>
          <w:rFonts w:ascii="Times New Roman" w:cs="Times New Roman" w:eastAsia="Times New Roman" w:hAnsi="Times New Roman"/>
          <w:i/>
          <w:iCs/>
          <w:color w:val="555555"/>
          <w:sz w:val="20"/>
          <w:szCs w:val="20"/>
        </w:rPr>
        <w:t xml:space="preserve">High-level data-flow diagram — client request through validation, guards, and services to the database and external integrations.</w:t>
      </w:r>
      <w:bookmarkEnd w:id="23"/>
    </w:p>
    <w:p>
      <w:pPr>
        <w:pStyle w:val="Heading3"/>
        <w:spacing w:after="80" w:before="160"/>
      </w:pPr>
      <w:r>
        <w:t xml:space="preserve">4.3.4  Database Schema and the Structured-Results Design</w:t>
      </w:r>
    </w:p>
    <w:p>
      <w:pPr>
        <w:spacing w:after="140" w:line="360"/>
        <w:jc w:val="both"/>
      </w:pPr>
      <w:r>
        <w:rPr>
          <w:rFonts w:ascii="Times New Roman" w:cs="Times New Roman" w:eastAsia="Times New Roman" w:hAnsi="Times New Roman"/>
          <w:color w:val="1A1A1A"/>
          <w:sz w:val="24"/>
          <w:szCs w:val="24"/>
        </w:rPr>
        <w:t xml:space="preserve">The persistence layer is a PostgreSQL database accessed through Prisma, comprising twenty tables (models) and eleven enumerations. Primary keys are opaque UUIDs, monetary amounts are stored as integer Egyptian pounds in fields suffixed </w:t>
      </w:r>
      <w:r>
        <w:rPr>
          <w:rFonts w:ascii="Consolas" w:cs="Consolas" w:eastAsia="Consolas" w:hAnsi="Consolas"/>
          <w:color w:val="B03A2E"/>
          <w:sz w:val="21"/>
          <w:szCs w:val="21"/>
        </w:rPr>
        <w:t xml:space="preserve">_egp</w:t>
      </w:r>
      <w:r>
        <w:rPr>
          <w:rFonts w:ascii="Times New Roman" w:cs="Times New Roman" w:eastAsia="Times New Roman" w:hAnsi="Times New Roman"/>
          <w:color w:val="1A1A1A"/>
          <w:sz w:val="24"/>
          <w:szCs w:val="24"/>
        </w:rPr>
        <w:t xml:space="preserve">, and column names use snake_case with standardised </w:t>
      </w:r>
      <w:r>
        <w:rPr>
          <w:rFonts w:ascii="Consolas" w:cs="Consolas" w:eastAsia="Consolas" w:hAnsi="Consolas"/>
          <w:color w:val="B03A2E"/>
          <w:sz w:val="21"/>
          <w:szCs w:val="21"/>
        </w:rPr>
        <w:t xml:space="preserve">created_at</w:t>
      </w:r>
      <w:r>
        <w:rPr>
          <w:rFonts w:ascii="Times New Roman" w:cs="Times New Roman" w:eastAsia="Times New Roman" w:hAnsi="Times New Roman"/>
          <w:color w:val="1A1A1A"/>
          <w:sz w:val="24"/>
          <w:szCs w:val="24"/>
        </w:rPr>
        <w:t xml:space="preserve">/</w:t>
      </w:r>
      <w:r>
        <w:rPr>
          <w:rFonts w:ascii="Consolas" w:cs="Consolas" w:eastAsia="Consolas" w:hAnsi="Consolas"/>
          <w:color w:val="B03A2E"/>
          <w:sz w:val="21"/>
          <w:szCs w:val="21"/>
        </w:rPr>
        <w:t xml:space="preserve">updated_at</w:t>
      </w:r>
      <w:r>
        <w:rPr>
          <w:rFonts w:ascii="Times New Roman" w:cs="Times New Roman" w:eastAsia="Times New Roman" w:hAnsi="Times New Roman"/>
          <w:color w:val="1A1A1A"/>
          <w:sz w:val="24"/>
          <w:szCs w:val="24"/>
        </w:rPr>
        <w:t xml:space="preserve"> timestamps. The schema groups into six functional clusters — identity and accounts, catalogue and scheduling, transactions, results, trust/content/auth plumbing, and the AI assistant — and has evolved through ten migrations. The full entity-relationship model is shown in the ERD.</w:t>
      </w:r>
    </w:p>
    <w:p>
      <w:pPr>
        <w:spacing w:after="40" w:before="160"/>
        <w:jc w:val="center"/>
      </w:pPr>
      <w:r>
        <w:drawing>
          <wp:inline distT="0" distB="0" distL="0" distR="0">
            <wp:extent cx="5715000" cy="4495800"/>
            <wp:effectExtent t="0" r="0" b="0" l="0"/>
            <wp:docPr id="1" name="erd" descr="Entity-relationship diagram — the twenty models with Booking as the central hub and the structured-results marker sub-graph." title="Entity-relationship diagram — the twenty models with Booking as the central hub and the structured-results marker sub-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495800"/>
                    </a:xfrm>
                    <a:prstGeom prst="rect">
                      <a:avLst/>
                    </a:prstGeom>
                  </pic:spPr>
                </pic:pic>
              </a:graphicData>
            </a:graphic>
          </wp:inline>
        </w:drawing>
      </w:r>
    </w:p>
    <w:p>
      <w:pPr>
        <w:spacing w:after="200" w:before="80"/>
        <w:jc w:val="center"/>
      </w:pPr>
      <w:bookmarkStart w:name="fig_4_8" w:id="24"/>
      <w:r>
        <w:rPr>
          <w:rFonts w:ascii="Times New Roman" w:cs="Times New Roman" w:eastAsia="Times New Roman" w:hAnsi="Times New Roman"/>
          <w:b/>
          <w:bCs/>
          <w:i/>
          <w:iCs/>
          <w:color w:val="555555"/>
          <w:sz w:val="20"/>
          <w:szCs w:val="20"/>
        </w:rPr>
        <w:t xml:space="preserve">Figure 4.8: </w:t>
      </w:r>
      <w:r>
        <w:rPr>
          <w:rFonts w:ascii="Times New Roman" w:cs="Times New Roman" w:eastAsia="Times New Roman" w:hAnsi="Times New Roman"/>
          <w:i/>
          <w:iCs/>
          <w:color w:val="555555"/>
          <w:sz w:val="20"/>
          <w:szCs w:val="20"/>
        </w:rPr>
        <w:t xml:space="preserve">Entity-relationship diagram — the twenty models with Booking as the central hub and the structured-results marker sub-graph.</w:t>
      </w:r>
      <w:bookmarkEnd w:id="24"/>
    </w:p>
    <w:p>
      <w:pPr>
        <w:spacing w:after="140" w:line="360"/>
        <w:jc w:val="both"/>
      </w:pPr>
      <w:r>
        <w:rPr>
          <w:rFonts w:ascii="Times New Roman" w:cs="Times New Roman" w:eastAsia="Times New Roman" w:hAnsi="Times New Roman"/>
          <w:color w:val="1A1A1A"/>
          <w:sz w:val="24"/>
          <w:szCs w:val="24"/>
        </w:rPr>
        <w:t xml:space="preserve">The identity cluster centres on a single </w:t>
      </w:r>
      <w:r>
        <w:rPr>
          <w:rFonts w:ascii="Consolas" w:cs="Consolas" w:eastAsia="Consolas" w:hAnsi="Consolas"/>
          <w:color w:val="B03A2E"/>
          <w:sz w:val="21"/>
          <w:szCs w:val="21"/>
        </w:rPr>
        <w:t xml:space="preserve">User</w:t>
      </w:r>
      <w:r>
        <w:rPr>
          <w:rFonts w:ascii="Times New Roman" w:cs="Times New Roman" w:eastAsia="Times New Roman" w:hAnsi="Times New Roman"/>
          <w:color w:val="1A1A1A"/>
          <w:sz w:val="24"/>
          <w:szCs w:val="24"/>
        </w:rPr>
        <w:t xml:space="preserve"> table with a </w:t>
      </w:r>
      <w:r>
        <w:rPr>
          <w:rFonts w:ascii="Consolas" w:cs="Consolas" w:eastAsia="Consolas" w:hAnsi="Consolas"/>
          <w:color w:val="B03A2E"/>
          <w:sz w:val="21"/>
          <w:szCs w:val="21"/>
        </w:rPr>
        <w:t xml:space="preserve">role</w:t>
      </w:r>
      <w:r>
        <w:rPr>
          <w:rFonts w:ascii="Times New Roman" w:cs="Times New Roman" w:eastAsia="Times New Roman" w:hAnsi="Times New Roman"/>
          <w:color w:val="1A1A1A"/>
          <w:sz w:val="24"/>
          <w:szCs w:val="24"/>
        </w:rPr>
        <w:t xml:space="preserve"> discriminator, extended by optional one-to-one </w:t>
      </w:r>
      <w:r>
        <w:rPr>
          <w:rFonts w:ascii="Consolas" w:cs="Consolas" w:eastAsia="Consolas" w:hAnsi="Consolas"/>
          <w:color w:val="B03A2E"/>
          <w:sz w:val="21"/>
          <w:szCs w:val="21"/>
        </w:rPr>
        <w:t xml:space="preserve">PatientProfile</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LabProfile</w:t>
      </w:r>
      <w:r>
        <w:rPr>
          <w:rFonts w:ascii="Times New Roman" w:cs="Times New Roman" w:eastAsia="Times New Roman" w:hAnsi="Times New Roman"/>
          <w:color w:val="1A1A1A"/>
          <w:sz w:val="24"/>
          <w:szCs w:val="24"/>
        </w:rPr>
        <w:t xml:space="preserve"> records; this keeps authentication uniform while pushing role-specific data into profile tables. </w:t>
      </w:r>
      <w:r>
        <w:rPr>
          <w:rFonts w:ascii="Consolas" w:cs="Consolas" w:eastAsia="Consolas" w:hAnsi="Consolas"/>
          <w:color w:val="B03A2E"/>
          <w:sz w:val="21"/>
          <w:szCs w:val="21"/>
        </w:rPr>
        <w:t xml:space="preserve">LabProfile</w:t>
      </w:r>
      <w:r>
        <w:rPr>
          <w:rFonts w:ascii="Times New Roman" w:cs="Times New Roman" w:eastAsia="Times New Roman" w:hAnsi="Times New Roman"/>
          <w:color w:val="1A1A1A"/>
          <w:sz w:val="24"/>
          <w:szCs w:val="24"/>
        </w:rPr>
        <w:t xml:space="preserve"> is the lab's storefront record, carrying location, capability flags, an onboarding status, and denormalised </w:t>
      </w:r>
      <w:r>
        <w:rPr>
          <w:rFonts w:ascii="Consolas" w:cs="Consolas" w:eastAsia="Consolas" w:hAnsi="Consolas"/>
          <w:color w:val="B03A2E"/>
          <w:sz w:val="21"/>
          <w:szCs w:val="21"/>
        </w:rPr>
        <w:t xml:space="preserve">rating_average</w:t>
      </w:r>
      <w:r>
        <w:rPr>
          <w:rFonts w:ascii="Times New Roman" w:cs="Times New Roman" w:eastAsia="Times New Roman" w:hAnsi="Times New Roman"/>
          <w:color w:val="1A1A1A"/>
          <w:sz w:val="24"/>
          <w:szCs w:val="24"/>
        </w:rPr>
        <w:t xml:space="preserve">/</w:t>
      </w:r>
      <w:r>
        <w:rPr>
          <w:rFonts w:ascii="Consolas" w:cs="Consolas" w:eastAsia="Consolas" w:hAnsi="Consolas"/>
          <w:color w:val="B03A2E"/>
          <w:sz w:val="21"/>
          <w:szCs w:val="21"/>
        </w:rPr>
        <w:t xml:space="preserve">review_count</w:t>
      </w:r>
      <w:r>
        <w:rPr>
          <w:rFonts w:ascii="Times New Roman" w:cs="Times New Roman" w:eastAsia="Times New Roman" w:hAnsi="Times New Roman"/>
          <w:color w:val="1A1A1A"/>
          <w:sz w:val="24"/>
          <w:szCs w:val="24"/>
        </w:rPr>
        <w:t xml:space="preserve"> aggregates for fast listings. Tests are modelled </w:t>
      </w:r>
      <w:r>
        <w:rPr>
          <w:rFonts w:ascii="Times New Roman" w:cs="Times New Roman" w:eastAsia="Times New Roman" w:hAnsi="Times New Roman"/>
          <w:b/>
          <w:bCs/>
          <w:color w:val="1A1A1A"/>
          <w:sz w:val="24"/>
          <w:szCs w:val="24"/>
        </w:rPr>
        <w:t xml:space="preserve">per-lab</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LabTest</w:t>
      </w:r>
      <w:r>
        <w:rPr>
          <w:rFonts w:ascii="Times New Roman" w:cs="Times New Roman" w:eastAsia="Times New Roman" w:hAnsi="Times New Roman"/>
          <w:color w:val="1A1A1A"/>
          <w:sz w:val="24"/>
          <w:szCs w:val="24"/>
        </w:rPr>
        <w:t xml:space="preserve">), so the same conceptual test exists as many rows each with its own price — the basis of the comparison marketplace — while </w:t>
      </w:r>
      <w:r>
        <w:rPr>
          <w:rFonts w:ascii="Consolas" w:cs="Consolas" w:eastAsia="Consolas" w:hAnsi="Consolas"/>
          <w:color w:val="B03A2E"/>
          <w:sz w:val="21"/>
          <w:szCs w:val="21"/>
        </w:rPr>
        <w:t xml:space="preserve">LabScheduleSlot</w:t>
      </w:r>
      <w:r>
        <w:rPr>
          <w:rFonts w:ascii="Times New Roman" w:cs="Times New Roman" w:eastAsia="Times New Roman" w:hAnsi="Times New Roman"/>
          <w:color w:val="1A1A1A"/>
          <w:sz w:val="24"/>
          <w:szCs w:val="24"/>
        </w:rPr>
        <w:t xml:space="preserve"> represents bookable time windows.</w:t>
      </w:r>
    </w:p>
    <w:p>
      <w:pPr>
        <w:spacing w:after="140" w:line="360"/>
        <w:jc w:val="both"/>
      </w:pPr>
      <w:r>
        <w:rPr>
          <w:rFonts w:ascii="Times New Roman" w:cs="Times New Roman" w:eastAsia="Times New Roman" w:hAnsi="Times New Roman"/>
          <w:color w:val="1A1A1A"/>
          <w:sz w:val="24"/>
          <w:szCs w:val="24"/>
        </w:rPr>
        <w:t xml:space="preserve">The </w:t>
      </w:r>
      <w:r>
        <w:rPr>
          <w:rFonts w:ascii="Consolas" w:cs="Consolas" w:eastAsia="Consolas" w:hAnsi="Consolas"/>
          <w:color w:val="B03A2E"/>
          <w:sz w:val="21"/>
          <w:szCs w:val="21"/>
        </w:rPr>
        <w:t xml:space="preserve">Booking</w:t>
      </w:r>
      <w:r>
        <w:rPr>
          <w:rFonts w:ascii="Times New Roman" w:cs="Times New Roman" w:eastAsia="Times New Roman" w:hAnsi="Times New Roman"/>
          <w:color w:val="1A1A1A"/>
          <w:sz w:val="24"/>
          <w:szCs w:val="24"/>
        </w:rPr>
        <w:t xml:space="preserve"> table is the hub of the schema. It references the three parties to an order (patient, lab, and test), optionally claims one schedule slot through a unique foreign key that guarantees a slot is held by at most one active booking, and carries three parallel concerns in one row: the order itself, a payment block (method, status, reference, and timestamped failure/clearance fields), and a kit-logistics block for mail-in kits. Each booking owns an append-only </w:t>
      </w:r>
      <w:r>
        <w:rPr>
          <w:rFonts w:ascii="Consolas" w:cs="Consolas" w:eastAsia="Consolas" w:hAnsi="Consolas"/>
          <w:color w:val="B03A2E"/>
          <w:sz w:val="21"/>
          <w:szCs w:val="21"/>
        </w:rPr>
        <w:t xml:space="preserve">BookingStatusEvent</w:t>
      </w:r>
      <w:r>
        <w:rPr>
          <w:rFonts w:ascii="Times New Roman" w:cs="Times New Roman" w:eastAsia="Times New Roman" w:hAnsi="Times New Roman"/>
          <w:color w:val="1A1A1A"/>
          <w:sz w:val="24"/>
          <w:szCs w:val="24"/>
        </w:rPr>
        <w:t xml:space="preserve"> trail that records how and by whom every status transition occurred, giving both a fast current-state read and a queryable audit history.</w:t>
      </w:r>
    </w:p>
    <w:p>
      <w:pPr>
        <w:spacing w:after="140" w:line="360"/>
        <w:jc w:val="both"/>
      </w:pPr>
      <w:r>
        <w:rPr>
          <w:rFonts w:ascii="Times New Roman" w:cs="Times New Roman" w:eastAsia="Times New Roman" w:hAnsi="Times New Roman"/>
          <w:color w:val="1A1A1A"/>
          <w:sz w:val="24"/>
          <w:szCs w:val="24"/>
        </w:rPr>
        <w:t xml:space="preserve">Results are stored in </w:t>
      </w:r>
      <w:r>
        <w:rPr>
          <w:rFonts w:ascii="Times New Roman" w:cs="Times New Roman" w:eastAsia="Times New Roman" w:hAnsi="Times New Roman"/>
          <w:b/>
          <w:bCs/>
          <w:color w:val="1A1A1A"/>
          <w:sz w:val="24"/>
          <w:szCs w:val="24"/>
        </w:rPr>
        <w:t xml:space="preserve">two complementary forms</w:t>
      </w:r>
      <w:r>
        <w:rPr>
          <w:rFonts w:ascii="Times New Roman" w:cs="Times New Roman" w:eastAsia="Times New Roman" w:hAnsi="Times New Roman"/>
          <w:color w:val="1A1A1A"/>
          <w:sz w:val="24"/>
          <w:szCs w:val="24"/>
        </w:rPr>
        <w:t xml:space="preserve">, which is the most architecturally interesting aspect of the schema. The legally authoritative document is the </w:t>
      </w:r>
      <w:r>
        <w:rPr>
          <w:rFonts w:ascii="Consolas" w:cs="Consolas" w:eastAsia="Consolas" w:hAnsi="Consolas"/>
          <w:color w:val="B03A2E"/>
          <w:sz w:val="21"/>
          <w:szCs w:val="21"/>
        </w:rPr>
        <w:t xml:space="preserve">ResultFile</w:t>
      </w:r>
      <w:r>
        <w:rPr>
          <w:rFonts w:ascii="Times New Roman" w:cs="Times New Roman" w:eastAsia="Times New Roman" w:hAnsi="Times New Roman"/>
          <w:color w:val="1A1A1A"/>
          <w:sz w:val="24"/>
          <w:szCs w:val="24"/>
        </w:rPr>
        <w:t xml:space="preserve"> (one PDF per booking, served only through an authorisation-checked proxy), accompanied by a human-readable </w:t>
      </w:r>
      <w:r>
        <w:rPr>
          <w:rFonts w:ascii="Consolas" w:cs="Consolas" w:eastAsia="Consolas" w:hAnsi="Consolas"/>
          <w:color w:val="B03A2E"/>
          <w:sz w:val="21"/>
          <w:szCs w:val="21"/>
        </w:rPr>
        <w:t xml:space="preserve">ResultSummary</w:t>
      </w:r>
      <w:r>
        <w:rPr>
          <w:rFonts w:ascii="Times New Roman" w:cs="Times New Roman" w:eastAsia="Times New Roman" w:hAnsi="Times New Roman"/>
          <w:color w:val="1A1A1A"/>
          <w:sz w:val="24"/>
          <w:szCs w:val="24"/>
        </w:rPr>
        <w:t xml:space="preserve">. Alongside these sit the </w:t>
      </w:r>
      <w:r>
        <w:rPr>
          <w:rFonts w:ascii="Times New Roman" w:cs="Times New Roman" w:eastAsia="Times New Roman" w:hAnsi="Times New Roman"/>
          <w:b/>
          <w:bCs/>
          <w:color w:val="1A1A1A"/>
          <w:sz w:val="24"/>
          <w:szCs w:val="24"/>
        </w:rPr>
        <w:t xml:space="preserve">structured-results stack</w:t>
      </w:r>
      <w:r>
        <w:rPr>
          <w:rFonts w:ascii="Times New Roman" w:cs="Times New Roman" w:eastAsia="Times New Roman" w:hAnsi="Times New Roman"/>
          <w:color w:val="1A1A1A"/>
          <w:sz w:val="24"/>
          <w:szCs w:val="24"/>
        </w:rPr>
        <w:t xml:space="preserve">, whose purpose is to let a patient and authorised labs trend a marker — say fasting glucose — across results from *different* labs, even though every lab names and units its analytes differently. Four tables collaborate: a </w:t>
      </w:r>
      <w:r>
        <w:rPr>
          <w:rFonts w:ascii="Consolas" w:cs="Consolas" w:eastAsia="Consolas" w:hAnsi="Consolas"/>
          <w:color w:val="B03A2E"/>
          <w:sz w:val="21"/>
          <w:szCs w:val="21"/>
        </w:rPr>
        <w:t xml:space="preserve">ResultPanel</w:t>
      </w:r>
      <w:r>
        <w:rPr>
          <w:rFonts w:ascii="Times New Roman" w:cs="Times New Roman" w:eastAsia="Times New Roman" w:hAnsi="Times New Roman"/>
          <w:color w:val="1A1A1A"/>
          <w:sz w:val="24"/>
          <w:szCs w:val="24"/>
        </w:rPr>
        <w:t xml:space="preserve"> groups observations under a booking; each </w:t>
      </w:r>
      <w:r>
        <w:rPr>
          <w:rFonts w:ascii="Consolas" w:cs="Consolas" w:eastAsia="Consolas" w:hAnsi="Consolas"/>
          <w:color w:val="B03A2E"/>
          <w:sz w:val="21"/>
          <w:szCs w:val="21"/>
        </w:rPr>
        <w:t xml:space="preserve">ResultObservation</w:t>
      </w:r>
      <w:r>
        <w:rPr>
          <w:rFonts w:ascii="Times New Roman" w:cs="Times New Roman" w:eastAsia="Times New Roman" w:hAnsi="Times New Roman"/>
          <w:color w:val="1A1A1A"/>
          <w:sz w:val="24"/>
          <w:szCs w:val="24"/>
        </w:rPr>
        <w:t xml:space="preserve"> stores both the raw reading (name, value, unit, and reference range exactly as reported) </w:t>
      </w:r>
      <w:r>
        <w:rPr>
          <w:rFonts w:ascii="Times New Roman" w:cs="Times New Roman" w:eastAsia="Times New Roman" w:hAnsi="Times New Roman"/>
          <w:b/>
          <w:bCs/>
          <w:color w:val="1A1A1A"/>
          <w:sz w:val="24"/>
          <w:szCs w:val="24"/>
        </w:rPr>
        <w:t xml:space="preserve">and</w:t>
      </w:r>
      <w:r>
        <w:rPr>
          <w:rFonts w:ascii="Times New Roman" w:cs="Times New Roman" w:eastAsia="Times New Roman" w:hAnsi="Times New Roman"/>
          <w:color w:val="1A1A1A"/>
          <w:sz w:val="24"/>
          <w:szCs w:val="24"/>
        </w:rPr>
        <w:t xml:space="preserve"> a canonical form (a converted </w:t>
      </w:r>
      <w:r>
        <w:rPr>
          <w:rFonts w:ascii="Consolas" w:cs="Consolas" w:eastAsia="Consolas" w:hAnsi="Consolas"/>
          <w:color w:val="B03A2E"/>
          <w:sz w:val="21"/>
          <w:szCs w:val="21"/>
        </w:rPr>
        <w:t xml:space="preserve">value_in_canonical_unit</w:t>
      </w:r>
      <w:r>
        <w:rPr>
          <w:rFonts w:ascii="Times New Roman" w:cs="Times New Roman" w:eastAsia="Times New Roman" w:hAnsi="Times New Roman"/>
          <w:color w:val="1A1A1A"/>
          <w:sz w:val="24"/>
          <w:szCs w:val="24"/>
        </w:rPr>
        <w:t xml:space="preserve">, a </w:t>
      </w:r>
      <w:r>
        <w:rPr>
          <w:rFonts w:ascii="Consolas" w:cs="Consolas" w:eastAsia="Consolas" w:hAnsi="Consolas"/>
          <w:color w:val="B03A2E"/>
          <w:sz w:val="21"/>
          <w:szCs w:val="21"/>
        </w:rPr>
        <w:t xml:space="preserve">comparable_unit</w:t>
      </w:r>
      <w:r>
        <w:rPr>
          <w:rFonts w:ascii="Times New Roman" w:cs="Times New Roman" w:eastAsia="Times New Roman" w:hAnsi="Times New Roman"/>
          <w:color w:val="1A1A1A"/>
          <w:sz w:val="24"/>
          <w:szCs w:val="24"/>
        </w:rPr>
        <w:t xml:space="preserve">, an </w:t>
      </w:r>
      <w:r>
        <w:rPr>
          <w:rFonts w:ascii="Consolas" w:cs="Consolas" w:eastAsia="Consolas" w:hAnsi="Consolas"/>
          <w:color w:val="B03A2E"/>
          <w:sz w:val="21"/>
          <w:szCs w:val="21"/>
        </w:rPr>
        <w:t xml:space="preserve">is_comparable</w:t>
      </w:r>
      <w:r>
        <w:rPr>
          <w:rFonts w:ascii="Times New Roman" w:cs="Times New Roman" w:eastAsia="Times New Roman" w:hAnsi="Times New Roman"/>
          <w:color w:val="1A1A1A"/>
          <w:sz w:val="24"/>
          <w:szCs w:val="24"/>
        </w:rPr>
        <w:t xml:space="preserve"> flag, and an explanatory note). The canonical anchor is the </w:t>
      </w:r>
      <w:r>
        <w:rPr>
          <w:rFonts w:ascii="Consolas" w:cs="Consolas" w:eastAsia="Consolas" w:hAnsi="Consolas"/>
          <w:color w:val="B03A2E"/>
          <w:sz w:val="21"/>
          <w:szCs w:val="21"/>
        </w:rPr>
        <w:t xml:space="preserve">CanonicalMarker</w:t>
      </w:r>
      <w:r>
        <w:rPr>
          <w:rFonts w:ascii="Times New Roman" w:cs="Times New Roman" w:eastAsia="Times New Roman" w:hAnsi="Times New Roman"/>
          <w:color w:val="1A1A1A"/>
          <w:sz w:val="24"/>
          <w:szCs w:val="24"/>
        </w:rPr>
        <w:t xml:space="preserve"> table — a single internal identity per analyte, with a stable code, a default canonical unit, and an optional LOINC code — and </w:t>
      </w:r>
      <w:r>
        <w:rPr>
          <w:rFonts w:ascii="Consolas" w:cs="Consolas" w:eastAsia="Consolas" w:hAnsi="Consolas"/>
          <w:color w:val="B03A2E"/>
          <w:sz w:val="21"/>
          <w:szCs w:val="21"/>
        </w:rPr>
        <w:t xml:space="preserve">MarkerAlias</w:t>
      </w:r>
      <w:r>
        <w:rPr>
          <w:rFonts w:ascii="Times New Roman" w:cs="Times New Roman" w:eastAsia="Times New Roman" w:hAnsi="Times New Roman"/>
          <w:color w:val="1A1A1A"/>
          <w:sz w:val="24"/>
          <w:szCs w:val="24"/>
        </w:rPr>
        <w:t xml:space="preserve"> maps the many normalised raw spellings a lab might print onto that one marker. Resolution proceeds from an explicit code, to an alias match, to a fuzzy display-name match; values whose unit cannot be recognised are explicitly flagged non-comparable so they never pollute a shared trend line, and clinical-precision decimals are used throughout. This canonical-marker design is what makes cross-lab trending possible without ever exposing one lab's raw document to another.</w:t>
      </w:r>
    </w:p>
    <w:p>
      <w:pPr>
        <w:spacing w:after="140" w:line="360"/>
        <w:jc w:val="both"/>
      </w:pPr>
      <w:r>
        <w:rPr>
          <w:rFonts w:ascii="Times New Roman" w:cs="Times New Roman" w:eastAsia="Times New Roman" w:hAnsi="Times New Roman"/>
          <w:color w:val="1A1A1A"/>
          <w:sz w:val="24"/>
          <w:szCs w:val="24"/>
        </w:rPr>
        <w:t xml:space="preserve">The schema's eleven enumerations encode the controlled vocabularies of the domain. The principal ones are listed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Enumeration</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Values</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Meaning</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Role</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 LabStaff, Admin</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Account type and authorisation level</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LabOnboardingStatus</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PendingReview, Active, Rejected, Suspended</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Admin moderation state of a lab; only Active labs can transact</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BookingType</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LabVisit, HomeCollection, HomeTestKit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How the sample is collected</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BookingStatus</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Pending, Confirmed, Rejected, Cancelled, Completed</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Order lifecycle state</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PaymentMethod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Online, CashHomeCollection, CashLabVisit, CashOnDelivery</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Settlement channel</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PaymentStatus</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Pending, Paid, Failed, Refunded</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Payment lifecycle state</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KitStatus</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AwaitingShipment, Shipped, Delivered, SampleReceived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Mail-in kit shipping lifecycle</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ResultStatus</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Pending, Uploaded, Delivered</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Result-file delivery state</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ReviewStatus</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Pending, Published, Rejected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Review moderation; only Published feeds ratings</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LabHistorySharing</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SAME_LAB_ONLY, FULL_HISTORY_AUTHORIZED</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Cross-lab privacy scope</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ChatRole</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User, Assistant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Author of an AI-assistant message</w:t>
            </w:r>
          </w:p>
        </w:tc>
      </w:tr>
    </w:tbl>
    <w:p>
      <w:pPr>
        <w:spacing w:after="200" w:before="80"/>
        <w:jc w:val="center"/>
      </w:pPr>
      <w:bookmarkStart w:name="tab_4_2" w:id="25"/>
      <w:r>
        <w:rPr>
          <w:rFonts w:ascii="Times New Roman" w:cs="Times New Roman" w:eastAsia="Times New Roman" w:hAnsi="Times New Roman"/>
          <w:b/>
          <w:bCs/>
          <w:i/>
          <w:iCs/>
          <w:color w:val="555555"/>
          <w:sz w:val="20"/>
          <w:szCs w:val="20"/>
        </w:rPr>
        <w:t xml:space="preserve">Table 4.2: </w:t>
      </w:r>
      <w:r>
        <w:rPr>
          <w:rFonts w:ascii="Times New Roman" w:cs="Times New Roman" w:eastAsia="Times New Roman" w:hAnsi="Times New Roman"/>
          <w:i/>
          <w:iCs/>
          <w:color w:val="555555"/>
          <w:sz w:val="20"/>
          <w:szCs w:val="20"/>
        </w:rPr>
        <w:t xml:space="preserve">Principal database enumerations and their meaning.</w:t>
      </w:r>
      <w:bookmarkEnd w:id="25"/>
    </w:p>
    <w:p>
      <w:pPr>
        <w:spacing w:after="60"/>
      </w:pPr>
      <w:r>
        <w:t xml:space="preserve"/>
      </w:r>
    </w:p>
    <w:p>
      <w:pPr>
        <w:pStyle w:val="Heading3"/>
        <w:spacing w:after="80" w:before="160"/>
      </w:pPr>
      <w:r>
        <w:t xml:space="preserve">4.3.5  REST API Design</w:t>
      </w:r>
    </w:p>
    <w:p>
      <w:pPr>
        <w:spacing w:after="140" w:line="360"/>
        <w:jc w:val="both"/>
      </w:pPr>
      <w:r>
        <w:rPr>
          <w:rFonts w:ascii="Times New Roman" w:cs="Times New Roman" w:eastAsia="Times New Roman" w:hAnsi="Times New Roman"/>
          <w:color w:val="1A1A1A"/>
          <w:sz w:val="24"/>
          <w:szCs w:val="24"/>
        </w:rPr>
        <w:t xml:space="preserve">The backend exposes a REST API of roughly fifty endpoints, documented automatically via an OpenAPI/Swagger UI. The design is conventional and uniform: resources are addressed by noun-based paths, the HTTP verb expresses the operation (GET to read, POST to create, PATCH to partially update, PUT to replace, DELETE to remove), request bodies are validated declaratively by data-transfer objects, and every response — whether success or error — follows a consistent shape, with errors wrapped in a standardised envelope. Endpoints are grouped by module: an unauthenticated public marketplace, the authentication endpoints, the bookings and payments routes, the patient and lab workspaces, the results routes, the admin governance routes, the FAQ helper, and the AI chat endpoints. A representative selection of the most important endpoints is shown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Method</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Path</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Purpose</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POST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/auth/register/lab</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Register a lab account in PendingReview</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POST</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/auth/login</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Authenticate and issue an access/refresh token pair</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GET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/public/labs</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Search, filter, sort, and paginate active labs</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GET</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/public/tests/by-name</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List every lab offering a named test, price-ascending</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GET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/bookings/availability</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Open future slots for a lab and test</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POST</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/bookings</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Create a booking</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POST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/bookings/:id/demo-online-payment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Process the (simulated) online payment</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PATCH</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/bookings/:id/lab-status</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 confirms or rejects a pending booking</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GET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/patient/workspace</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Aggregated patient dashboard</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GET</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/patient/health-profile</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Cross-lab analyte trends</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POST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/lab/results/:bookingId/upload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Upload the official result PDF and summary</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PUT</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/lab/results/:bookingId/structured</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Upsert structured panels and observations</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GET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/results/files/:id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Download a result PDF through an authorisation check</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GET</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/admin/workspace</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Lab-governance dashboard with onboarding readiness</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PATCH</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/admin/labs/:labProfileId/status</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Activate, reject, or suspend a lab</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POST</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/chat/messages</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Send an AI-assistant message; reply streamed over SSE</w:t>
            </w:r>
          </w:p>
        </w:tc>
      </w:tr>
    </w:tbl>
    <w:p>
      <w:pPr>
        <w:spacing w:after="200" w:before="80"/>
        <w:jc w:val="center"/>
      </w:pPr>
      <w:bookmarkStart w:name="tab_4_3" w:id="26"/>
      <w:r>
        <w:rPr>
          <w:rFonts w:ascii="Times New Roman" w:cs="Times New Roman" w:eastAsia="Times New Roman" w:hAnsi="Times New Roman"/>
          <w:b/>
          <w:bCs/>
          <w:i/>
          <w:iCs/>
          <w:color w:val="555555"/>
          <w:sz w:val="20"/>
          <w:szCs w:val="20"/>
        </w:rPr>
        <w:t xml:space="preserve">Table 4.3: </w:t>
      </w:r>
      <w:r>
        <w:rPr>
          <w:rFonts w:ascii="Times New Roman" w:cs="Times New Roman" w:eastAsia="Times New Roman" w:hAnsi="Times New Roman"/>
          <w:i/>
          <w:iCs/>
          <w:color w:val="555555"/>
          <w:sz w:val="20"/>
          <w:szCs w:val="20"/>
        </w:rPr>
        <w:t xml:space="preserve">Representative selection of key REST API endpoints.</w:t>
      </w:r>
      <w:bookmarkEnd w:id="26"/>
    </w:p>
    <w:p>
      <w:pPr>
        <w:spacing w:after="60"/>
      </w:pPr>
      <w:r>
        <w:t xml:space="preserve"/>
      </w:r>
    </w:p>
    <w:p>
      <w:pPr>
        <w:pStyle w:val="Heading3"/>
        <w:spacing w:after="80" w:before="160"/>
      </w:pPr>
      <w:r>
        <w:t xml:space="preserve">4.3.6  Authentication and Role-Based Access Control</w:t>
      </w:r>
    </w:p>
    <w:p>
      <w:pPr>
        <w:spacing w:after="140" w:line="360"/>
        <w:jc w:val="both"/>
      </w:pPr>
      <w:r>
        <w:rPr>
          <w:rFonts w:ascii="Times New Roman" w:cs="Times New Roman" w:eastAsia="Times New Roman" w:hAnsi="Times New Roman"/>
          <w:color w:val="1A1A1A"/>
          <w:sz w:val="24"/>
          <w:szCs w:val="24"/>
        </w:rPr>
        <w:t xml:space="preserve">Authentication serves two client transports from one codebase. On login the API issues a short-lived (8-hour) access JWT and a long-lived (30-day) refresh token. For the web client the access token is delivered as an HTTP-only cookie — which, in production, is made first-party by a same-origin </w:t>
      </w:r>
      <w:r>
        <w:rPr>
          <w:rFonts w:ascii="Consolas" w:cs="Consolas" w:eastAsia="Consolas" w:hAnsi="Consolas"/>
          <w:color w:val="B03A2E"/>
          <w:sz w:val="21"/>
          <w:szCs w:val="21"/>
        </w:rPr>
        <w:t xml:space="preserve">/api</w:t>
      </w:r>
      <w:r>
        <w:rPr>
          <w:rFonts w:ascii="Times New Roman" w:cs="Times New Roman" w:eastAsia="Times New Roman" w:hAnsi="Times New Roman"/>
          <w:color w:val="1A1A1A"/>
          <w:sz w:val="24"/>
          <w:szCs w:val="24"/>
        </w:rPr>
        <w:t xml:space="preserve"> rewrite so the cookie survives the split deployment — while the mobile client receives the token in the response body and stores it in the device's secure keystore, sending it as a Bearer header. The server's JWT strategy accepts either transport via two extractors. Refresh tokens are opaque random secrets of which only a SHA-256 hash is stored, and they are </w:t>
      </w:r>
      <w:r>
        <w:rPr>
          <w:rFonts w:ascii="Times New Roman" w:cs="Times New Roman" w:eastAsia="Times New Roman" w:hAnsi="Times New Roman"/>
          <w:b/>
          <w:bCs/>
          <w:color w:val="1A1A1A"/>
          <w:sz w:val="24"/>
          <w:szCs w:val="24"/>
        </w:rPr>
        <w:t xml:space="preserve">rotated on use</w:t>
      </w:r>
      <w:r>
        <w:rPr>
          <w:rFonts w:ascii="Times New Roman" w:cs="Times New Roman" w:eastAsia="Times New Roman" w:hAnsi="Times New Roman"/>
          <w:color w:val="1A1A1A"/>
          <w:sz w:val="24"/>
          <w:szCs w:val="24"/>
        </w:rPr>
        <w:t xml:space="preserve">: each refresh revokes the consumed token and issues a fresh pair, limiting the damage a stolen token could do. Passwords are stored only as bcrypt hashes.</w:t>
      </w:r>
    </w:p>
    <w:p>
      <w:pPr>
        <w:spacing w:after="140" w:line="360"/>
        <w:jc w:val="both"/>
      </w:pPr>
      <w:r>
        <w:rPr>
          <w:rFonts w:ascii="Times New Roman" w:cs="Times New Roman" w:eastAsia="Times New Roman" w:hAnsi="Times New Roman"/>
          <w:color w:val="1A1A1A"/>
          <w:sz w:val="24"/>
          <w:szCs w:val="24"/>
        </w:rPr>
        <w:t xml:space="preserve">Authorisation is enforced as a layered chain, illustrated in the authentication sequence for lab onboarding.</w:t>
      </w:r>
    </w:p>
    <w:p>
      <w:pPr>
        <w:spacing w:after="40" w:before="160"/>
        <w:jc w:val="center"/>
      </w:pPr>
      <w:r>
        <w:drawing>
          <wp:inline distT="0" distB="0" distL="0" distR="0">
            <wp:extent cx="5715000" cy="4095750"/>
            <wp:effectExtent t="0" r="0" b="0" l="0"/>
            <wp:docPr id="1" name="seq-onboarding" descr="Lab onboarding and activation sequence — gated registration, readiness check, and admin approval." title="Lab onboarding and activation sequence — gated registration, readiness check, and admin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095750"/>
                    </a:xfrm>
                    <a:prstGeom prst="rect">
                      <a:avLst/>
                    </a:prstGeom>
                  </pic:spPr>
                </pic:pic>
              </a:graphicData>
            </a:graphic>
          </wp:inline>
        </w:drawing>
      </w:r>
    </w:p>
    <w:p>
      <w:pPr>
        <w:spacing w:after="200" w:before="80"/>
        <w:jc w:val="center"/>
      </w:pPr>
      <w:bookmarkStart w:name="fig_4_9" w:id="27"/>
      <w:r>
        <w:rPr>
          <w:rFonts w:ascii="Times New Roman" w:cs="Times New Roman" w:eastAsia="Times New Roman" w:hAnsi="Times New Roman"/>
          <w:b/>
          <w:bCs/>
          <w:i/>
          <w:iCs/>
          <w:color w:val="555555"/>
          <w:sz w:val="20"/>
          <w:szCs w:val="20"/>
        </w:rPr>
        <w:t xml:space="preserve">Figure 4.9: </w:t>
      </w:r>
      <w:r>
        <w:rPr>
          <w:rFonts w:ascii="Times New Roman" w:cs="Times New Roman" w:eastAsia="Times New Roman" w:hAnsi="Times New Roman"/>
          <w:i/>
          <w:iCs/>
          <w:color w:val="555555"/>
          <w:sz w:val="20"/>
          <w:szCs w:val="20"/>
        </w:rPr>
        <w:t xml:space="preserve">Lab onboarding and activation sequence — gated registration, readiness check, and admin approval.</w:t>
      </w:r>
      <w:bookmarkEnd w:id="27"/>
    </w:p>
    <w:p>
      <w:pPr>
        <w:pStyle w:val="ListParagraph"/>
        <w:numPr>
          <w:ilvl w:val="0"/>
          <w:numId w:val="3"/>
        </w:numPr>
        <w:spacing w:after="60" w:line="320"/>
        <w:jc w:val="both"/>
      </w:pPr>
      <w:r>
        <w:rPr>
          <w:rFonts w:ascii="Times New Roman" w:cs="Times New Roman" w:eastAsia="Times New Roman" w:hAnsi="Times New Roman"/>
          <w:b/>
          <w:bCs/>
          <w:color w:val="1A1A1A"/>
          <w:sz w:val="24"/>
          <w:szCs w:val="24"/>
        </w:rPr>
        <w:t xml:space="preserve">Identity</w:t>
      </w:r>
      <w:r>
        <w:rPr>
          <w:rFonts w:ascii="Times New Roman" w:cs="Times New Roman" w:eastAsia="Times New Roman" w:hAnsi="Times New Roman"/>
          <w:color w:val="1A1A1A"/>
          <w:sz w:val="24"/>
          <w:szCs w:val="24"/>
        </w:rPr>
        <w:t xml:space="preserve"> — the </w:t>
      </w:r>
      <w:r>
        <w:rPr>
          <w:rFonts w:ascii="Consolas" w:cs="Consolas" w:eastAsia="Consolas" w:hAnsi="Consolas"/>
          <w:color w:val="B03A2E"/>
          <w:sz w:val="21"/>
          <w:szCs w:val="21"/>
        </w:rPr>
        <w:t xml:space="preserve">JwtAuthGuard</w:t>
      </w:r>
      <w:r>
        <w:rPr>
          <w:rFonts w:ascii="Times New Roman" w:cs="Times New Roman" w:eastAsia="Times New Roman" w:hAnsi="Times New Roman"/>
          <w:color w:val="1A1A1A"/>
          <w:sz w:val="24"/>
          <w:szCs w:val="24"/>
        </w:rPr>
        <w:t xml:space="preserve"> validates the token and re-fetches the user from the database, so a token belonging to a deleted user is rejected.</w:t>
      </w:r>
    </w:p>
    <w:p>
      <w:pPr>
        <w:pStyle w:val="ListParagraph"/>
        <w:numPr>
          <w:ilvl w:val="0"/>
          <w:numId w:val="3"/>
        </w:numPr>
        <w:spacing w:after="60" w:line="320"/>
        <w:jc w:val="both"/>
      </w:pPr>
      <w:r>
        <w:rPr>
          <w:rFonts w:ascii="Times New Roman" w:cs="Times New Roman" w:eastAsia="Times New Roman" w:hAnsi="Times New Roman"/>
          <w:b/>
          <w:bCs/>
          <w:color w:val="1A1A1A"/>
          <w:sz w:val="24"/>
          <w:szCs w:val="24"/>
        </w:rPr>
        <w:t xml:space="preserve">Role</w:t>
      </w:r>
      <w:r>
        <w:rPr>
          <w:rFonts w:ascii="Times New Roman" w:cs="Times New Roman" w:eastAsia="Times New Roman" w:hAnsi="Times New Roman"/>
          <w:color w:val="1A1A1A"/>
          <w:sz w:val="24"/>
          <w:szCs w:val="24"/>
        </w:rPr>
        <w:t xml:space="preserve"> — the </w:t>
      </w:r>
      <w:r>
        <w:rPr>
          <w:rFonts w:ascii="Consolas" w:cs="Consolas" w:eastAsia="Consolas" w:hAnsi="Consolas"/>
          <w:color w:val="B03A2E"/>
          <w:sz w:val="21"/>
          <w:szCs w:val="21"/>
        </w:rPr>
        <w:t xml:space="preserve">RolesGuard</w:t>
      </w:r>
      <w:r>
        <w:rPr>
          <w:rFonts w:ascii="Times New Roman" w:cs="Times New Roman" w:eastAsia="Times New Roman" w:hAnsi="Times New Roman"/>
          <w:color w:val="1A1A1A"/>
          <w:sz w:val="24"/>
          <w:szCs w:val="24"/>
        </w:rPr>
        <w:t xml:space="preserve"> compares the authenticated user's role against the roles declared on the route, admitting only the correct actor type.</w:t>
      </w:r>
    </w:p>
    <w:p>
      <w:pPr>
        <w:pStyle w:val="ListParagraph"/>
        <w:numPr>
          <w:ilvl w:val="0"/>
          <w:numId w:val="3"/>
        </w:numPr>
        <w:spacing w:after="60" w:line="320"/>
        <w:jc w:val="both"/>
      </w:pPr>
      <w:r>
        <w:rPr>
          <w:rFonts w:ascii="Times New Roman" w:cs="Times New Roman" w:eastAsia="Times New Roman" w:hAnsi="Times New Roman"/>
          <w:b/>
          <w:bCs/>
          <w:color w:val="1A1A1A"/>
          <w:sz w:val="24"/>
          <w:szCs w:val="24"/>
        </w:rPr>
        <w:t xml:space="preserve">Lab activation</w:t>
      </w:r>
      <w:r>
        <w:rPr>
          <w:rFonts w:ascii="Times New Roman" w:cs="Times New Roman" w:eastAsia="Times New Roman" w:hAnsi="Times New Roman"/>
          <w:color w:val="1A1A1A"/>
          <w:sz w:val="24"/>
          <w:szCs w:val="24"/>
        </w:rPr>
        <w:t xml:space="preserve"> — the </w:t>
      </w:r>
      <w:r>
        <w:rPr>
          <w:rFonts w:ascii="Consolas" w:cs="Consolas" w:eastAsia="Consolas" w:hAnsi="Consolas"/>
          <w:color w:val="B03A2E"/>
          <w:sz w:val="21"/>
          <w:szCs w:val="21"/>
        </w:rPr>
        <w:t xml:space="preserve">LabActiveGuard</w:t>
      </w:r>
      <w:r>
        <w:rPr>
          <w:rFonts w:ascii="Times New Roman" w:cs="Times New Roman" w:eastAsia="Times New Roman" w:hAnsi="Times New Roman"/>
          <w:color w:val="1A1A1A"/>
          <w:sz w:val="24"/>
          <w:szCs w:val="24"/>
        </w:rPr>
        <w:t xml:space="preserve"> additionally requires that a lab-staff user's account has been moved to the Active onboarding status, blocking pending, rejected, or suspended labs from operating even though they can authenticate.</w:t>
      </w:r>
    </w:p>
    <w:p>
      <w:pPr>
        <w:pStyle w:val="ListParagraph"/>
        <w:numPr>
          <w:ilvl w:val="0"/>
          <w:numId w:val="3"/>
        </w:numPr>
        <w:spacing w:after="60" w:line="320"/>
        <w:jc w:val="both"/>
      </w:pPr>
      <w:r>
        <w:rPr>
          <w:rFonts w:ascii="Times New Roman" w:cs="Times New Roman" w:eastAsia="Times New Roman" w:hAnsi="Times New Roman"/>
          <w:b/>
          <w:bCs/>
          <w:color w:val="1A1A1A"/>
          <w:sz w:val="24"/>
          <w:szCs w:val="24"/>
        </w:rPr>
        <w:t xml:space="preserve">Ownership</w:t>
      </w:r>
      <w:r>
        <w:rPr>
          <w:rFonts w:ascii="Times New Roman" w:cs="Times New Roman" w:eastAsia="Times New Roman" w:hAnsi="Times New Roman"/>
          <w:color w:val="1A1A1A"/>
          <w:sz w:val="24"/>
          <w:szCs w:val="24"/>
        </w:rPr>
        <w:t xml:space="preserve"> — finally, each service performs an ownership check (for example, a lab may act only on its own bookings), a defence-in-depth layer that does not rely on the route guard alone.</w:t>
      </w:r>
    </w:p>
    <w:p>
      <w:pPr>
        <w:spacing w:after="140" w:line="360"/>
        <w:jc w:val="both"/>
      </w:pPr>
      <w:r>
        <w:rPr>
          <w:rFonts w:ascii="Times New Roman" w:cs="Times New Roman" w:eastAsia="Times New Roman" w:hAnsi="Times New Roman"/>
          <w:color w:val="1A1A1A"/>
          <w:sz w:val="24"/>
          <w:szCs w:val="24"/>
        </w:rPr>
        <w:t xml:space="preserve">On the web client this server-side model is complemented by a fast Edge-middleware guard that decodes the JWT to route users to the correct dashboards and redirect inactive labs, while the API itself remains the authoritative gate. The result is a consistent, defence-in-depth access-control posture spanning both clients and every protected route.</w:t>
      </w:r>
    </w:p>
    <w:p>
      <w:pPr>
        <w:pStyle w:val="Heading2"/>
        <w:spacing w:after="110" w:before="220"/>
      </w:pPr>
      <w:r>
        <w:t xml:space="preserve">4.4  Implementation of Core Features</w:t>
      </w:r>
    </w:p>
    <w:p>
      <w:pPr>
        <w:spacing w:after="140" w:line="360"/>
        <w:jc w:val="both"/>
      </w:pPr>
      <w:r>
        <w:rPr>
          <w:rFonts w:ascii="Times New Roman" w:cs="Times New Roman" w:eastAsia="Times New Roman" w:hAnsi="Times New Roman"/>
          <w:color w:val="1A1A1A"/>
          <w:sz w:val="24"/>
          <w:szCs w:val="24"/>
        </w:rPr>
        <w:t xml:space="preserve">This section turns from the structural design presented earlier in the chapter to the concrete implementation of TesTly's core capabilities. Each subsection follows a consistent narrative: the requirement that the feature satisfies, the server-side logic that enforces the relevant business rules, and the way the web and mobile clients consume that logic. The backend is a </w:t>
      </w:r>
      <w:r>
        <w:rPr>
          <w:rFonts w:ascii="Times New Roman" w:cs="Times New Roman" w:eastAsia="Times New Roman" w:hAnsi="Times New Roman"/>
          <w:b/>
          <w:bCs/>
          <w:color w:val="1A1A1A"/>
          <w:sz w:val="24"/>
          <w:szCs w:val="24"/>
        </w:rPr>
        <w:t xml:space="preserve">NestJS 11</w:t>
      </w:r>
      <w:r>
        <w:rPr>
          <w:rFonts w:ascii="Times New Roman" w:cs="Times New Roman" w:eastAsia="Times New Roman" w:hAnsi="Times New Roman"/>
          <w:color w:val="1A1A1A"/>
          <w:sz w:val="24"/>
          <w:szCs w:val="24"/>
        </w:rPr>
        <w:t xml:space="preserve"> application organised into feature modules under </w:t>
      </w:r>
      <w:r>
        <w:rPr>
          <w:rFonts w:ascii="Consolas" w:cs="Consolas" w:eastAsia="Consolas" w:hAnsi="Consolas"/>
          <w:color w:val="B03A2E"/>
          <w:sz w:val="21"/>
          <w:szCs w:val="21"/>
        </w:rPr>
        <w:t xml:space="preserve">apps/backend/src/</w:t>
      </w:r>
      <w:r>
        <w:rPr>
          <w:rFonts w:ascii="Times New Roman" w:cs="Times New Roman" w:eastAsia="Times New Roman" w:hAnsi="Times New Roman"/>
          <w:color w:val="1A1A1A"/>
          <w:sz w:val="24"/>
          <w:szCs w:val="24"/>
        </w:rPr>
        <w:t xml:space="preserve">, using </w:t>
      </w:r>
      <w:r>
        <w:rPr>
          <w:rFonts w:ascii="Times New Roman" w:cs="Times New Roman" w:eastAsia="Times New Roman" w:hAnsi="Times New Roman"/>
          <w:b/>
          <w:bCs/>
          <w:color w:val="1A1A1A"/>
          <w:sz w:val="24"/>
          <w:szCs w:val="24"/>
        </w:rPr>
        <w:t xml:space="preserve">Prisma 5</w:t>
      </w:r>
      <w:r>
        <w:rPr>
          <w:rFonts w:ascii="Times New Roman" w:cs="Times New Roman" w:eastAsia="Times New Roman" w:hAnsi="Times New Roman"/>
          <w:color w:val="1A1A1A"/>
          <w:sz w:val="24"/>
          <w:szCs w:val="24"/>
        </w:rPr>
        <w:t xml:space="preserve"> over </w:t>
      </w:r>
      <w:r>
        <w:rPr>
          <w:rFonts w:ascii="Times New Roman" w:cs="Times New Roman" w:eastAsia="Times New Roman" w:hAnsi="Times New Roman"/>
          <w:b/>
          <w:bCs/>
          <w:color w:val="1A1A1A"/>
          <w:sz w:val="24"/>
          <w:szCs w:val="24"/>
        </w:rPr>
        <w:t xml:space="preserve">PostgreSQL</w:t>
      </w:r>
      <w:r>
        <w:rPr>
          <w:rFonts w:ascii="Times New Roman" w:cs="Times New Roman" w:eastAsia="Times New Roman" w:hAnsi="Times New Roman"/>
          <w:color w:val="1A1A1A"/>
          <w:sz w:val="24"/>
          <w:szCs w:val="24"/>
        </w:rPr>
        <w:t xml:space="preserve"> as the persistence layer, while the two clients — a </w:t>
      </w:r>
      <w:r>
        <w:rPr>
          <w:rFonts w:ascii="Times New Roman" w:cs="Times New Roman" w:eastAsia="Times New Roman" w:hAnsi="Times New Roman"/>
          <w:b/>
          <w:bCs/>
          <w:color w:val="1A1A1A"/>
          <w:sz w:val="24"/>
          <w:szCs w:val="24"/>
        </w:rPr>
        <w:t xml:space="preserve">Next.js 16</w:t>
      </w:r>
      <w:r>
        <w:rPr>
          <w:rFonts w:ascii="Times New Roman" w:cs="Times New Roman" w:eastAsia="Times New Roman" w:hAnsi="Times New Roman"/>
          <w:color w:val="1A1A1A"/>
          <w:sz w:val="24"/>
          <w:szCs w:val="24"/>
        </w:rPr>
        <w:t xml:space="preserve"> web application and a </w:t>
      </w:r>
      <w:r>
        <w:rPr>
          <w:rFonts w:ascii="Times New Roman" w:cs="Times New Roman" w:eastAsia="Times New Roman" w:hAnsi="Times New Roman"/>
          <w:b/>
          <w:bCs/>
          <w:color w:val="1A1A1A"/>
          <w:sz w:val="24"/>
          <w:szCs w:val="24"/>
        </w:rPr>
        <w:t xml:space="preserve">Flutter</w:t>
      </w:r>
      <w:r>
        <w:rPr>
          <w:rFonts w:ascii="Times New Roman" w:cs="Times New Roman" w:eastAsia="Times New Roman" w:hAnsi="Times New Roman"/>
          <w:color w:val="1A1A1A"/>
          <w:sz w:val="24"/>
          <w:szCs w:val="24"/>
        </w:rPr>
        <w:t xml:space="preserve"> mobile application — are deliberately thin renderers of one server-defined contract. Because the backend is the single point at which authorisation, validation, payments, and clinical normalisation are enforced, the discussion below is centred on it, with client behaviour described where it materially affects the user experience.</w:t>
      </w:r>
    </w:p>
    <w:p>
      <w:pPr>
        <w:spacing w:after="140" w:line="360"/>
        <w:jc w:val="both"/>
      </w:pPr>
      <w:r>
        <w:rPr>
          <w:rFonts w:ascii="Times New Roman" w:cs="Times New Roman" w:eastAsia="Times New Roman" w:hAnsi="Times New Roman"/>
          <w:color w:val="1A1A1A"/>
          <w:sz w:val="24"/>
          <w:szCs w:val="24"/>
        </w:rPr>
        <w:t xml:space="preserve">A recurring theme across every feature is </w:t>
      </w:r>
      <w:r>
        <w:rPr>
          <w:rFonts w:ascii="Times New Roman" w:cs="Times New Roman" w:eastAsia="Times New Roman" w:hAnsi="Times New Roman"/>
          <w:b/>
          <w:bCs/>
          <w:color w:val="1A1A1A"/>
          <w:sz w:val="24"/>
          <w:szCs w:val="24"/>
        </w:rPr>
        <w:t xml:space="preserve">layered defence</w:t>
      </w:r>
      <w:r>
        <w:rPr>
          <w:rFonts w:ascii="Times New Roman" w:cs="Times New Roman" w:eastAsia="Times New Roman" w:hAnsi="Times New Roman"/>
          <w:color w:val="1A1A1A"/>
          <w:sz w:val="24"/>
          <w:szCs w:val="24"/>
        </w:rPr>
        <w:t xml:space="preserve">: declarative validation at the edge (via a global </w:t>
      </w:r>
      <w:r>
        <w:rPr>
          <w:rFonts w:ascii="Consolas" w:cs="Consolas" w:eastAsia="Consolas" w:hAnsi="Consolas"/>
          <w:color w:val="B03A2E"/>
          <w:sz w:val="21"/>
          <w:szCs w:val="21"/>
        </w:rPr>
        <w:t xml:space="preserve">ValidationPipe</w:t>
      </w:r>
      <w:r>
        <w:rPr>
          <w:rFonts w:ascii="Times New Roman" w:cs="Times New Roman" w:eastAsia="Times New Roman" w:hAnsi="Times New Roman"/>
          <w:color w:val="1A1A1A"/>
          <w:sz w:val="24"/>
          <w:szCs w:val="24"/>
        </w:rPr>
        <w:t xml:space="preserve">), guard-based access control, and a second tier of ownership and semantic checks inside each service that never trusts the route guard alone. This redundancy is intentional for a marketplace that handles both medical data and money, and it shapes the implementation of all six core features that follow.</w:t>
      </w:r>
    </w:p>
    <w:p>
      <w:pPr>
        <w:pStyle w:val="Heading3"/>
        <w:spacing w:after="80" w:before="160"/>
      </w:pPr>
      <w:r>
        <w:t xml:space="preserve">4.4.1  Authentication and Role-Based Access</w:t>
      </w:r>
    </w:p>
    <w:p>
      <w:pPr>
        <w:spacing w:after="140" w:line="360"/>
        <w:jc w:val="both"/>
      </w:pPr>
      <w:r>
        <w:rPr>
          <w:rFonts w:ascii="Times New Roman" w:cs="Times New Roman" w:eastAsia="Times New Roman" w:hAnsi="Times New Roman"/>
          <w:color w:val="1A1A1A"/>
          <w:sz w:val="24"/>
          <w:szCs w:val="24"/>
        </w:rPr>
        <w:t xml:space="preserve">TesTly serves three actors — </w:t>
      </w:r>
      <w:r>
        <w:rPr>
          <w:rFonts w:ascii="Times New Roman" w:cs="Times New Roman" w:eastAsia="Times New Roman" w:hAnsi="Times New Roman"/>
          <w:b/>
          <w:bCs/>
          <w:color w:val="1A1A1A"/>
          <w:sz w:val="24"/>
          <w:szCs w:val="24"/>
        </w:rPr>
        <w:t xml:space="preserve">Patient</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b/>
          <w:bCs/>
          <w:color w:val="1A1A1A"/>
          <w:sz w:val="24"/>
          <w:szCs w:val="24"/>
        </w:rPr>
        <w:t xml:space="preserve">Lab Staff</w:t>
      </w:r>
      <w:r>
        <w:rPr>
          <w:rFonts w:ascii="Times New Roman" w:cs="Times New Roman" w:eastAsia="Times New Roman" w:hAnsi="Times New Roman"/>
          <w:color w:val="1A1A1A"/>
          <w:sz w:val="24"/>
          <w:szCs w:val="24"/>
        </w:rPr>
        <w:t xml:space="preserve">, and </w:t>
      </w:r>
      <w:r>
        <w:rPr>
          <w:rFonts w:ascii="Times New Roman" w:cs="Times New Roman" w:eastAsia="Times New Roman" w:hAnsi="Times New Roman"/>
          <w:b/>
          <w:bCs/>
          <w:color w:val="1A1A1A"/>
          <w:sz w:val="24"/>
          <w:szCs w:val="24"/>
        </w:rPr>
        <w:t xml:space="preserve">Admin</w:t>
      </w:r>
      <w:r>
        <w:rPr>
          <w:rFonts w:ascii="Times New Roman" w:cs="Times New Roman" w:eastAsia="Times New Roman" w:hAnsi="Times New Roman"/>
          <w:color w:val="1A1A1A"/>
          <w:sz w:val="24"/>
          <w:szCs w:val="24"/>
        </w:rPr>
        <w:t xml:space="preserve"> — modelled by the </w:t>
      </w:r>
      <w:r>
        <w:rPr>
          <w:rFonts w:ascii="Consolas" w:cs="Consolas" w:eastAsia="Consolas" w:hAnsi="Consolas"/>
          <w:color w:val="B03A2E"/>
          <w:sz w:val="21"/>
          <w:szCs w:val="21"/>
        </w:rPr>
        <w:t xml:space="preserve">Role</w:t>
      </w:r>
      <w:r>
        <w:rPr>
          <w:rFonts w:ascii="Times New Roman" w:cs="Times New Roman" w:eastAsia="Times New Roman" w:hAnsi="Times New Roman"/>
          <w:color w:val="1A1A1A"/>
          <w:sz w:val="24"/>
          <w:szCs w:val="24"/>
        </w:rPr>
        <w:t xml:space="preserve"> enumeration on a single </w:t>
      </w:r>
      <w:r>
        <w:rPr>
          <w:rFonts w:ascii="Consolas" w:cs="Consolas" w:eastAsia="Consolas" w:hAnsi="Consolas"/>
          <w:color w:val="B03A2E"/>
          <w:sz w:val="21"/>
          <w:szCs w:val="21"/>
        </w:rPr>
        <w:t xml:space="preserve">User</w:t>
      </w:r>
      <w:r>
        <w:rPr>
          <w:rFonts w:ascii="Times New Roman" w:cs="Times New Roman" w:eastAsia="Times New Roman" w:hAnsi="Times New Roman"/>
          <w:color w:val="1A1A1A"/>
          <w:sz w:val="24"/>
          <w:szCs w:val="24"/>
        </w:rPr>
        <w:t xml:space="preserve"> table. Using one account table with a role discriminator keeps the authentication surface uniform: one login flow, one password-hash column, and one set of refresh tokens regardless of actor type, with role-specific data pushed into optional one-to-one </w:t>
      </w:r>
      <w:r>
        <w:rPr>
          <w:rFonts w:ascii="Consolas" w:cs="Consolas" w:eastAsia="Consolas" w:hAnsi="Consolas"/>
          <w:color w:val="B03A2E"/>
          <w:sz w:val="21"/>
          <w:szCs w:val="21"/>
        </w:rPr>
        <w:t xml:space="preserve">PatientProfile</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LabProfile</w:t>
      </w:r>
      <w:r>
        <w:rPr>
          <w:rFonts w:ascii="Times New Roman" w:cs="Times New Roman" w:eastAsia="Times New Roman" w:hAnsi="Times New Roman"/>
          <w:color w:val="1A1A1A"/>
          <w:sz w:val="24"/>
          <w:szCs w:val="24"/>
        </w:rPr>
        <w:t xml:space="preserve"> extensions. This cleanly separates *who can log in* from *what kind of actor they are*.</w:t>
      </w:r>
    </w:p>
    <w:p>
      <w:pPr>
        <w:spacing w:after="140" w:line="360"/>
        <w:jc w:val="both"/>
      </w:pPr>
      <w:r>
        <w:rPr>
          <w:rFonts w:ascii="Times New Roman" w:cs="Times New Roman" w:eastAsia="Times New Roman" w:hAnsi="Times New Roman"/>
          <w:color w:val="1A1A1A"/>
          <w:sz w:val="24"/>
          <w:szCs w:val="24"/>
        </w:rPr>
        <w:t xml:space="preserve">Credentials are protected with </w:t>
      </w:r>
      <w:r>
        <w:rPr>
          <w:rFonts w:ascii="Times New Roman" w:cs="Times New Roman" w:eastAsia="Times New Roman" w:hAnsi="Times New Roman"/>
          <w:b/>
          <w:bCs/>
          <w:color w:val="1A1A1A"/>
          <w:sz w:val="24"/>
          <w:szCs w:val="24"/>
        </w:rPr>
        <w:t xml:space="preserve">bcrypt</w:t>
      </w:r>
      <w:r>
        <w:rPr>
          <w:rFonts w:ascii="Times New Roman" w:cs="Times New Roman" w:eastAsia="Times New Roman" w:hAnsi="Times New Roman"/>
          <w:color w:val="1A1A1A"/>
          <w:sz w:val="24"/>
          <w:szCs w:val="24"/>
        </w:rPr>
        <w:t xml:space="preserve">: on registration the e-mail is normalised (</w:t>
      </w:r>
      <w:r>
        <w:rPr>
          <w:rFonts w:ascii="Consolas" w:cs="Consolas" w:eastAsia="Consolas" w:hAnsi="Consolas"/>
          <w:color w:val="B03A2E"/>
          <w:sz w:val="21"/>
          <w:szCs w:val="21"/>
        </w:rPr>
        <w:t xml:space="preserve">trim().toLowerCase()</w:t>
      </w:r>
      <w:r>
        <w:rPr>
          <w:rFonts w:ascii="Times New Roman" w:cs="Times New Roman" w:eastAsia="Times New Roman" w:hAnsi="Times New Roman"/>
          <w:color w:val="1A1A1A"/>
          <w:sz w:val="24"/>
          <w:szCs w:val="24"/>
        </w:rPr>
        <w:t xml:space="preserve">), a salt of cost factor 10 is generated, and only the resulting hash is stored — the plaintext password is never persisted. A duplicate e-mail raises a </w:t>
      </w:r>
      <w:r>
        <w:rPr>
          <w:rFonts w:ascii="Consolas" w:cs="Consolas" w:eastAsia="Consolas" w:hAnsi="Consolas"/>
          <w:color w:val="B03A2E"/>
          <w:sz w:val="21"/>
          <w:szCs w:val="21"/>
        </w:rPr>
        <w:t xml:space="preserve">ConflictException</w:t>
      </w:r>
      <w:r>
        <w:rPr>
          <w:rFonts w:ascii="Times New Roman" w:cs="Times New Roman" w:eastAsia="Times New Roman" w:hAnsi="Times New Roman"/>
          <w:color w:val="1A1A1A"/>
          <w:sz w:val="24"/>
          <w:szCs w:val="24"/>
        </w:rPr>
        <w:t xml:space="preserve">. Patient registration nests the creation of a </w:t>
      </w:r>
      <w:r>
        <w:rPr>
          <w:rFonts w:ascii="Consolas" w:cs="Consolas" w:eastAsia="Consolas" w:hAnsi="Consolas"/>
          <w:color w:val="B03A2E"/>
          <w:sz w:val="21"/>
          <w:szCs w:val="21"/>
        </w:rPr>
        <w:t xml:space="preserve">PatientProfile</w:t>
      </w:r>
      <w:r>
        <w:rPr>
          <w:rFonts w:ascii="Times New Roman" w:cs="Times New Roman" w:eastAsia="Times New Roman" w:hAnsi="Times New Roman"/>
          <w:color w:val="1A1A1A"/>
          <w:sz w:val="24"/>
          <w:szCs w:val="24"/>
        </w:rPr>
        <w:t xml:space="preserve">, whereas lab registration nests a </w:t>
      </w:r>
      <w:r>
        <w:rPr>
          <w:rFonts w:ascii="Consolas" w:cs="Consolas" w:eastAsia="Consolas" w:hAnsi="Consolas"/>
          <w:color w:val="B03A2E"/>
          <w:sz w:val="21"/>
          <w:szCs w:val="21"/>
        </w:rPr>
        <w:t xml:space="preserve">LabProfile</w:t>
      </w:r>
      <w:r>
        <w:rPr>
          <w:rFonts w:ascii="Times New Roman" w:cs="Times New Roman" w:eastAsia="Times New Roman" w:hAnsi="Times New Roman"/>
          <w:color w:val="1A1A1A"/>
          <w:sz w:val="24"/>
          <w:szCs w:val="24"/>
        </w:rPr>
        <w:t xml:space="preserve"> with </w:t>
      </w:r>
      <w:r>
        <w:rPr>
          <w:rFonts w:ascii="Consolas" w:cs="Consolas" w:eastAsia="Consolas" w:hAnsi="Consolas"/>
          <w:color w:val="B03A2E"/>
          <w:sz w:val="21"/>
          <w:szCs w:val="21"/>
        </w:rPr>
        <w:t xml:space="preserve">onboarding_status</w:t>
      </w:r>
      <w:r>
        <w:rPr>
          <w:rFonts w:ascii="Times New Roman" w:cs="Times New Roman" w:eastAsia="Times New Roman" w:hAnsi="Times New Roman"/>
          <w:color w:val="1A1A1A"/>
          <w:sz w:val="24"/>
          <w:szCs w:val="24"/>
        </w:rPr>
        <w:t xml:space="preserve"> set to </w:t>
      </w:r>
      <w:r>
        <w:rPr>
          <w:rFonts w:ascii="Consolas" w:cs="Consolas" w:eastAsia="Consolas" w:hAnsi="Consolas"/>
          <w:color w:val="B03A2E"/>
          <w:sz w:val="21"/>
          <w:szCs w:val="21"/>
        </w:rPr>
        <w:t xml:space="preserve">PendingReview</w:t>
      </w:r>
      <w:r>
        <w:rPr>
          <w:rFonts w:ascii="Times New Roman" w:cs="Times New Roman" w:eastAsia="Times New Roman" w:hAnsi="Times New Roman"/>
          <w:color w:val="1A1A1A"/>
          <w:sz w:val="24"/>
          <w:szCs w:val="24"/>
        </w:rPr>
        <w:t xml:space="preserve">, so a freshly registered lab can authenticate but cannot transact until an administrator activates it.</w:t>
      </w:r>
    </w:p>
    <w:p>
      <w:pPr>
        <w:spacing w:after="140" w:line="360"/>
        <w:jc w:val="both"/>
      </w:pPr>
      <w:r>
        <w:rPr>
          <w:rFonts w:ascii="Times New Roman" w:cs="Times New Roman" w:eastAsia="Times New Roman" w:hAnsi="Times New Roman"/>
          <w:color w:val="1A1A1A"/>
          <w:sz w:val="24"/>
          <w:szCs w:val="24"/>
        </w:rPr>
        <w:t xml:space="preserve">At login the service looks the user up by normalised e-mail, compares the password with </w:t>
      </w:r>
      <w:r>
        <w:rPr>
          <w:rFonts w:ascii="Consolas" w:cs="Consolas" w:eastAsia="Consolas" w:hAnsi="Consolas"/>
          <w:color w:val="B03A2E"/>
          <w:sz w:val="21"/>
          <w:szCs w:val="21"/>
        </w:rPr>
        <w:t xml:space="preserve">bcrypt.compare</w:t>
      </w:r>
      <w:r>
        <w:rPr>
          <w:rFonts w:ascii="Times New Roman" w:cs="Times New Roman" w:eastAsia="Times New Roman" w:hAnsi="Times New Roman"/>
          <w:color w:val="1A1A1A"/>
          <w:sz w:val="24"/>
          <w:szCs w:val="24"/>
        </w:rPr>
        <w:t xml:space="preserve">, and additionally verifies that the account's role matches the </w:t>
      </w:r>
      <w:r>
        <w:rPr>
          <w:rFonts w:ascii="Consolas" w:cs="Consolas" w:eastAsia="Consolas" w:hAnsi="Consolas"/>
          <w:color w:val="B03A2E"/>
          <w:sz w:val="21"/>
          <w:szCs w:val="21"/>
        </w:rPr>
        <w:t xml:space="preserve">selectedRole</w:t>
      </w:r>
      <w:r>
        <w:rPr>
          <w:rFonts w:ascii="Times New Roman" w:cs="Times New Roman" w:eastAsia="Times New Roman" w:hAnsi="Times New Roman"/>
          <w:color w:val="1A1A1A"/>
          <w:sz w:val="24"/>
          <w:szCs w:val="24"/>
        </w:rPr>
        <w:t xml:space="preserve"> the client chose at the login screen. A mismatch is surfaced as a clear *"Wrong account type"* error rather than a generic failure — a deliberate usability decision so a user on the wrong portal receives a meaningful message. On success the service issues a short-lived </w:t>
      </w:r>
      <w:r>
        <w:rPr>
          <w:rFonts w:ascii="Times New Roman" w:cs="Times New Roman" w:eastAsia="Times New Roman" w:hAnsi="Times New Roman"/>
          <w:b/>
          <w:bCs/>
          <w:color w:val="1A1A1A"/>
          <w:sz w:val="24"/>
          <w:szCs w:val="24"/>
        </w:rPr>
        <w:t xml:space="preserve">JWT access token</w:t>
      </w:r>
      <w:r>
        <w:rPr>
          <w:rFonts w:ascii="Times New Roman" w:cs="Times New Roman" w:eastAsia="Times New Roman" w:hAnsi="Times New Roman"/>
          <w:color w:val="1A1A1A"/>
          <w:sz w:val="24"/>
          <w:szCs w:val="24"/>
        </w:rPr>
        <w:t xml:space="preserve"> (eight-hour expiry) whose payload carries </w:t>
      </w:r>
      <w:r>
        <w:rPr>
          <w:rFonts w:ascii="Consolas" w:cs="Consolas" w:eastAsia="Consolas" w:hAnsi="Consolas"/>
          <w:color w:val="B03A2E"/>
          <w:sz w:val="21"/>
          <w:szCs w:val="21"/>
        </w:rPr>
        <w:t xml:space="preserve">{ email, sub, role }</w:t>
      </w:r>
      <w:r>
        <w:rPr>
          <w:rFonts w:ascii="Times New Roman" w:cs="Times New Roman" w:eastAsia="Times New Roman" w:hAnsi="Times New Roman"/>
          <w:color w:val="1A1A1A"/>
          <w:sz w:val="24"/>
          <w:szCs w:val="24"/>
        </w:rPr>
        <w:t xml:space="preserve">, and for lab staff additionally embeds </w:t>
      </w:r>
      <w:r>
        <w:rPr>
          <w:rFonts w:ascii="Consolas" w:cs="Consolas" w:eastAsia="Consolas" w:hAnsi="Consolas"/>
          <w:color w:val="B03A2E"/>
          <w:sz w:val="21"/>
          <w:szCs w:val="21"/>
        </w:rPr>
        <w:t xml:space="preserve">lab_onboarding_status</w:t>
      </w:r>
      <w:r>
        <w:rPr>
          <w:rFonts w:ascii="Times New Roman" w:cs="Times New Roman" w:eastAsia="Times New Roman" w:hAnsi="Times New Roman"/>
          <w:color w:val="1A1A1A"/>
          <w:sz w:val="24"/>
          <w:szCs w:val="24"/>
        </w:rPr>
        <w:t xml:space="preserve"> so guards can check activation without a database round trip.</w:t>
      </w:r>
    </w:p>
    <w:p>
      <w:pPr>
        <w:spacing w:after="140" w:line="360"/>
        <w:jc w:val="both"/>
      </w:pPr>
      <w:r>
        <w:rPr>
          <w:rFonts w:ascii="Times New Roman" w:cs="Times New Roman" w:eastAsia="Times New Roman" w:hAnsi="Times New Roman"/>
          <w:color w:val="1A1A1A"/>
          <w:sz w:val="24"/>
          <w:szCs w:val="24"/>
        </w:rPr>
        <w:t xml:space="preserve">Session continuity for the mobile client relies on </w:t>
      </w:r>
      <w:r>
        <w:rPr>
          <w:rFonts w:ascii="Times New Roman" w:cs="Times New Roman" w:eastAsia="Times New Roman" w:hAnsi="Times New Roman"/>
          <w:b/>
          <w:bCs/>
          <w:color w:val="1A1A1A"/>
          <w:sz w:val="24"/>
          <w:szCs w:val="24"/>
        </w:rPr>
        <w:t xml:space="preserve">refresh tokens</w:t>
      </w:r>
      <w:r>
        <w:rPr>
          <w:rFonts w:ascii="Times New Roman" w:cs="Times New Roman" w:eastAsia="Times New Roman" w:hAnsi="Times New Roman"/>
          <w:color w:val="1A1A1A"/>
          <w:sz w:val="24"/>
          <w:szCs w:val="24"/>
        </w:rPr>
        <w:t xml:space="preserve">, which are designed for safety. A refresh token is an opaque 64-byte random secret — never a JWT — and only its SHA-256 hash is stored, with a thirty-day time-to-live. Refreshing rotates the pair: the used token is revoked and a fresh access/refresh pair is issued, limiting the blast radius of a stolen token.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DCE4" w:sz="4"/>
              <w:left w:val="single" w:color="D6DCE4" w:sz="4"/>
              <w:bottom w:val="single" w:color="D6DCE4" w:sz="4"/>
              <w:right w:val="single" w:color="D6DCE4" w:sz="4"/>
            </w:tcBorders>
            <w:shd w:fill="F4F6F8" w:val="clear"/>
            <w:tcMar>
              <w:top w:type="dxa" w:w="80"/>
              <w:left w:type="dxa" w:w="140"/>
              <w:bottom w:type="dxa" w:w="80"/>
              <w:right w:type="dxa" w:w="140"/>
            </w:tcMar>
          </w:tcPr>
          <w:p>
            <w:pPr>
              <w:spacing w:after="0" w:line="240"/>
            </w:pPr>
            <w:r>
              <w:rPr>
                <w:rFonts w:ascii="Consolas" w:cs="Consolas" w:eastAsia="Consolas" w:hAnsi="Consolas"/>
                <w:color w:val="263238"/>
                <w:sz w:val="19"/>
                <w:szCs w:val="19"/>
              </w:rPr>
              <w:t xml:space="preserve">// Refresh-token issuance: store only the hash of an opaque secret</w:t>
            </w:r>
          </w:p>
          <w:p>
            <w:pPr>
              <w:spacing w:after="0" w:line="240"/>
            </w:pPr>
            <w:r>
              <w:rPr>
                <w:rFonts w:ascii="Consolas" w:cs="Consolas" w:eastAsia="Consolas" w:hAnsi="Consolas"/>
                <w:color w:val="263238"/>
                <w:sz w:val="19"/>
                <w:szCs w:val="19"/>
              </w:rPr>
              <w:t xml:space="preserve">const raw = randomBytes(64).toString('hex');</w:t>
            </w:r>
          </w:p>
          <w:p>
            <w:pPr>
              <w:spacing w:after="0" w:line="240"/>
            </w:pPr>
            <w:r>
              <w:rPr>
                <w:rFonts w:ascii="Consolas" w:cs="Consolas" w:eastAsia="Consolas" w:hAnsi="Consolas"/>
                <w:color w:val="263238"/>
                <w:sz w:val="19"/>
                <w:szCs w:val="19"/>
              </w:rPr>
              <w:t xml:space="preserve">const tokenHash = createHash('sha256').update(raw).digest('hex');</w:t>
            </w:r>
          </w:p>
          <w:p>
            <w:pPr>
              <w:spacing w:after="0" w:line="240"/>
            </w:pPr>
            <w:r>
              <w:rPr>
                <w:rFonts w:ascii="Consolas" w:cs="Consolas" w:eastAsia="Consolas" w:hAnsi="Consolas"/>
                <w:color w:val="263238"/>
                <w:sz w:val="19"/>
                <w:szCs w:val="19"/>
              </w:rPr>
              <w:t xml:space="preserve">await this.prisma.refreshToken.create({</w:t>
            </w:r>
          </w:p>
          <w:p>
            <w:pPr>
              <w:spacing w:after="0" w:line="240"/>
            </w:pPr>
            <w:r>
              <w:rPr>
                <w:rFonts w:ascii="Consolas" w:cs="Consolas" w:eastAsia="Consolas" w:hAnsi="Consolas"/>
                <w:color w:val="263238"/>
                <w:sz w:val="19"/>
                <w:szCs w:val="19"/>
              </w:rPr>
              <w:t xml:space="preserve">  data: {</w:t>
            </w:r>
          </w:p>
          <w:p>
            <w:pPr>
              <w:spacing w:after="0" w:line="240"/>
            </w:pPr>
            <w:r>
              <w:rPr>
                <w:rFonts w:ascii="Consolas" w:cs="Consolas" w:eastAsia="Consolas" w:hAnsi="Consolas"/>
                <w:color w:val="263238"/>
                <w:sz w:val="19"/>
                <w:szCs w:val="19"/>
              </w:rPr>
              <w:t xml:space="preserve">    user_id: userId,</w:t>
            </w:r>
          </w:p>
          <w:p>
            <w:pPr>
              <w:spacing w:after="0" w:line="240"/>
            </w:pPr>
            <w:r>
              <w:rPr>
                <w:rFonts w:ascii="Consolas" w:cs="Consolas" w:eastAsia="Consolas" w:hAnsi="Consolas"/>
                <w:color w:val="263238"/>
                <w:sz w:val="19"/>
                <w:szCs w:val="19"/>
              </w:rPr>
              <w:t xml:space="preserve">    token_hash: tokenHash,</w:t>
            </w:r>
          </w:p>
          <w:p>
            <w:pPr>
              <w:spacing w:after="0" w:line="240"/>
            </w:pPr>
            <w:r>
              <w:rPr>
                <w:rFonts w:ascii="Consolas" w:cs="Consolas" w:eastAsia="Consolas" w:hAnsi="Consolas"/>
                <w:color w:val="263238"/>
                <w:sz w:val="19"/>
                <w:szCs w:val="19"/>
              </w:rPr>
              <w:t xml:space="preserve">    expires_at: addDays(new Date(), REFRESH_TOKEN_TTL_DAYS),</w:t>
            </w:r>
          </w:p>
          <w:p>
            <w:pPr>
              <w:spacing w:after="0" w:line="240"/>
            </w:pPr>
            <w:r>
              <w:rPr>
                <w:rFonts w:ascii="Consolas" w:cs="Consolas" w:eastAsia="Consolas" w:hAnsi="Consolas"/>
                <w:color w:val="263238"/>
                <w:sz w:val="19"/>
                <w:szCs w:val="19"/>
              </w:rPr>
              <w:t xml:space="preserve">  },</w:t>
            </w:r>
          </w:p>
          <w:p>
            <w:pPr>
              <w:spacing w:after="0" w:line="240"/>
            </w:pPr>
            <w:r>
              <w:rPr>
                <w:rFonts w:ascii="Consolas" w:cs="Consolas" w:eastAsia="Consolas" w:hAnsi="Consolas"/>
                <w:color w:val="263238"/>
                <w:sz w:val="19"/>
                <w:szCs w:val="19"/>
              </w:rPr>
              <w:t xml:space="preserve">});</w:t>
            </w:r>
          </w:p>
          <w:p>
            <w:pPr>
              <w:spacing w:after="0" w:line="240"/>
            </w:pPr>
            <w:r>
              <w:rPr>
                <w:rFonts w:ascii="Consolas" w:cs="Consolas" w:eastAsia="Consolas" w:hAnsi="Consolas"/>
                <w:color w:val="263238"/>
                <w:sz w:val="19"/>
                <w:szCs w:val="19"/>
              </w:rPr>
              <w:t xml:space="preserve">return { refreshToken: raw }; // the raw secret is returned once, never stored</w:t>
            </w:r>
          </w:p>
        </w:tc>
      </w:tr>
    </w:tbl>
    <w:p>
      <w:pPr>
        <w:spacing w:after="80"/>
      </w:pPr>
      <w:r>
        <w:t xml:space="preserve"/>
      </w:r>
    </w:p>
    <w:p>
      <w:pPr>
        <w:spacing w:after="140" w:line="360"/>
        <w:jc w:val="both"/>
      </w:pPr>
      <w:r>
        <w:rPr>
          <w:rFonts w:ascii="Times New Roman" w:cs="Times New Roman" w:eastAsia="Times New Roman" w:hAnsi="Times New Roman"/>
          <w:color w:val="1A1A1A"/>
          <w:sz w:val="24"/>
          <w:szCs w:val="24"/>
        </w:rPr>
        <w:t xml:space="preserve">The two client types authenticate differently, and the </w:t>
      </w:r>
      <w:r>
        <w:rPr>
          <w:rFonts w:ascii="Consolas" w:cs="Consolas" w:eastAsia="Consolas" w:hAnsi="Consolas"/>
          <w:color w:val="B03A2E"/>
          <w:sz w:val="21"/>
          <w:szCs w:val="21"/>
        </w:rPr>
        <w:t xml:space="preserve">JwtStrategy</w:t>
      </w:r>
      <w:r>
        <w:rPr>
          <w:rFonts w:ascii="Times New Roman" w:cs="Times New Roman" w:eastAsia="Times New Roman" w:hAnsi="Times New Roman"/>
          <w:color w:val="1A1A1A"/>
          <w:sz w:val="24"/>
          <w:szCs w:val="24"/>
        </w:rPr>
        <w:t xml:space="preserve"> accommodates both by extracting the token from two sources in order: first an </w:t>
      </w:r>
      <w:r>
        <w:rPr>
          <w:rFonts w:ascii="Consolas" w:cs="Consolas" w:eastAsia="Consolas" w:hAnsi="Consolas"/>
          <w:color w:val="B03A2E"/>
          <w:sz w:val="21"/>
          <w:szCs w:val="21"/>
        </w:rPr>
        <w:t xml:space="preserve">access_token</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b/>
          <w:bCs/>
          <w:color w:val="1A1A1A"/>
          <w:sz w:val="24"/>
          <w:szCs w:val="24"/>
        </w:rPr>
        <w:t xml:space="preserve">HTTP-only cookie</w:t>
      </w:r>
      <w:r>
        <w:rPr>
          <w:rFonts w:ascii="Times New Roman" w:cs="Times New Roman" w:eastAsia="Times New Roman" w:hAnsi="Times New Roman"/>
          <w:color w:val="1A1A1A"/>
          <w:sz w:val="24"/>
          <w:szCs w:val="24"/>
        </w:rPr>
        <w:t xml:space="preserve"> (web), then an </w:t>
      </w:r>
      <w:r>
        <w:rPr>
          <w:rFonts w:ascii="Consolas" w:cs="Consolas" w:eastAsia="Consolas" w:hAnsi="Consolas"/>
          <w:color w:val="B03A2E"/>
          <w:sz w:val="21"/>
          <w:szCs w:val="21"/>
        </w:rPr>
        <w:t xml:space="preserve">Authorization: Bearer</w:t>
      </w:r>
      <w:r>
        <w:rPr>
          <w:rFonts w:ascii="Times New Roman" w:cs="Times New Roman" w:eastAsia="Times New Roman" w:hAnsi="Times New Roman"/>
          <w:color w:val="1A1A1A"/>
          <w:sz w:val="24"/>
          <w:szCs w:val="24"/>
        </w:rPr>
        <w:t xml:space="preserve"> header (mobile). Its </w:t>
      </w:r>
      <w:r>
        <w:rPr>
          <w:rFonts w:ascii="Consolas" w:cs="Consolas" w:eastAsia="Consolas" w:hAnsi="Consolas"/>
          <w:color w:val="B03A2E"/>
          <w:sz w:val="21"/>
          <w:szCs w:val="21"/>
        </w:rPr>
        <w:t xml:space="preserve">validate()</w:t>
      </w:r>
      <w:r>
        <w:rPr>
          <w:rFonts w:ascii="Times New Roman" w:cs="Times New Roman" w:eastAsia="Times New Roman" w:hAnsi="Times New Roman"/>
          <w:color w:val="1A1A1A"/>
          <w:sz w:val="24"/>
          <w:szCs w:val="24"/>
        </w:rPr>
        <w:t xml:space="preserve"> method re-fetches the user from the database so that a deleted account is rejected even with an otherwise-valid token. The cookie itself is environment-aware: in production it is issued with </w:t>
      </w:r>
      <w:r>
        <w:rPr>
          <w:rFonts w:ascii="Consolas" w:cs="Consolas" w:eastAsia="Consolas" w:hAnsi="Consolas"/>
          <w:color w:val="B03A2E"/>
          <w:sz w:val="21"/>
          <w:szCs w:val="21"/>
        </w:rPr>
        <w:t xml:space="preserve">SameSite=None</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Secure</w:t>
      </w:r>
      <w:r>
        <w:rPr>
          <w:rFonts w:ascii="Times New Roman" w:cs="Times New Roman" w:eastAsia="Times New Roman" w:hAnsi="Times New Roman"/>
          <w:color w:val="1A1A1A"/>
          <w:sz w:val="24"/>
          <w:szCs w:val="24"/>
        </w:rPr>
        <w:t xml:space="preserve"> (because the web and API are deployed to different sites), while locally it uses </w:t>
      </w:r>
      <w:r>
        <w:rPr>
          <w:rFonts w:ascii="Consolas" w:cs="Consolas" w:eastAsia="Consolas" w:hAnsi="Consolas"/>
          <w:color w:val="B03A2E"/>
          <w:sz w:val="21"/>
          <w:szCs w:val="21"/>
        </w:rPr>
        <w:t xml:space="preserve">SameSite=Lax</w:t>
      </w:r>
      <w:r>
        <w:rPr>
          <w:rFonts w:ascii="Times New Roman" w:cs="Times New Roman" w:eastAsia="Times New Roman" w:hAnsi="Times New Roman"/>
          <w:color w:val="1A1A1A"/>
          <w:sz w:val="24"/>
          <w:szCs w:val="24"/>
        </w:rPr>
        <w:t xml:space="preserve"> over plain HTTP.</w:t>
      </w:r>
    </w:p>
    <w:p>
      <w:pPr>
        <w:spacing w:after="140" w:line="360"/>
        <w:jc w:val="both"/>
      </w:pPr>
      <w:r>
        <w:rPr>
          <w:rFonts w:ascii="Times New Roman" w:cs="Times New Roman" w:eastAsia="Times New Roman" w:hAnsi="Times New Roman"/>
          <w:color w:val="1A1A1A"/>
          <w:sz w:val="24"/>
          <w:szCs w:val="24"/>
        </w:rPr>
        <w:t xml:space="preserve">On top of identity, authorisation is enforced by a stack of guards. </w:t>
      </w:r>
      <w:r>
        <w:rPr>
          <w:rFonts w:ascii="Consolas" w:cs="Consolas" w:eastAsia="Consolas" w:hAnsi="Consolas"/>
          <w:color w:val="B03A2E"/>
          <w:sz w:val="21"/>
          <w:szCs w:val="21"/>
        </w:rPr>
        <w:t xml:space="preserve">JwtAuthGuard</w:t>
      </w:r>
      <w:r>
        <w:rPr>
          <w:rFonts w:ascii="Times New Roman" w:cs="Times New Roman" w:eastAsia="Times New Roman" w:hAnsi="Times New Roman"/>
          <w:color w:val="1A1A1A"/>
          <w:sz w:val="24"/>
          <w:szCs w:val="24"/>
        </w:rPr>
        <w:t xml:space="preserve"> proves identity; </w:t>
      </w:r>
      <w:r>
        <w:rPr>
          <w:rFonts w:ascii="Consolas" w:cs="Consolas" w:eastAsia="Consolas" w:hAnsi="Consolas"/>
          <w:color w:val="B03A2E"/>
          <w:sz w:val="21"/>
          <w:szCs w:val="21"/>
        </w:rPr>
        <w:t xml:space="preserve">RolesGuard</w:t>
      </w:r>
      <w:r>
        <w:rPr>
          <w:rFonts w:ascii="Times New Roman" w:cs="Times New Roman" w:eastAsia="Times New Roman" w:hAnsi="Times New Roman"/>
          <w:color w:val="1A1A1A"/>
          <w:sz w:val="24"/>
          <w:szCs w:val="24"/>
        </w:rPr>
        <w:t xml:space="preserve"> reads the required roles from </w:t>
      </w:r>
      <w:r>
        <w:rPr>
          <w:rFonts w:ascii="Consolas" w:cs="Consolas" w:eastAsia="Consolas" w:hAnsi="Consolas"/>
          <w:color w:val="B03A2E"/>
          <w:sz w:val="21"/>
          <w:szCs w:val="21"/>
        </w:rPr>
        <w:t xml:space="preserve">@Roles(...)</w:t>
      </w:r>
      <w:r>
        <w:rPr>
          <w:rFonts w:ascii="Times New Roman" w:cs="Times New Roman" w:eastAsia="Times New Roman" w:hAnsi="Times New Roman"/>
          <w:color w:val="1A1A1A"/>
          <w:sz w:val="24"/>
          <w:szCs w:val="24"/>
        </w:rPr>
        <w:t xml:space="preserve"> metadata and rejects mismatches; </w:t>
      </w:r>
      <w:r>
        <w:rPr>
          <w:rFonts w:ascii="Consolas" w:cs="Consolas" w:eastAsia="Consolas" w:hAnsi="Consolas"/>
          <w:color w:val="B03A2E"/>
          <w:sz w:val="21"/>
          <w:szCs w:val="21"/>
        </w:rPr>
        <w:t xml:space="preserve">LabActiveGuard</w:t>
      </w:r>
      <w:r>
        <w:rPr>
          <w:rFonts w:ascii="Times New Roman" w:cs="Times New Roman" w:eastAsia="Times New Roman" w:hAnsi="Times New Roman"/>
          <w:color w:val="1A1A1A"/>
          <w:sz w:val="24"/>
          <w:szCs w:val="24"/>
        </w:rPr>
        <w:t xml:space="preserve"> asserts that a lab user's onboarding status is </w:t>
      </w:r>
      <w:r>
        <w:rPr>
          <w:rFonts w:ascii="Consolas" w:cs="Consolas" w:eastAsia="Consolas" w:hAnsi="Consolas"/>
          <w:color w:val="B03A2E"/>
          <w:sz w:val="21"/>
          <w:szCs w:val="21"/>
        </w:rPr>
        <w:t xml:space="preserve">Active</w:t>
      </w:r>
      <w:r>
        <w:rPr>
          <w:rFonts w:ascii="Times New Roman" w:cs="Times New Roman" w:eastAsia="Times New Roman" w:hAnsi="Times New Roman"/>
          <w:color w:val="1A1A1A"/>
          <w:sz w:val="24"/>
          <w:szCs w:val="24"/>
        </w:rPr>
        <w:t xml:space="preserve"> on lab-only routes; and every service then performs an explicit </w:t>
      </w:r>
      <w:r>
        <w:rPr>
          <w:rFonts w:ascii="Times New Roman" w:cs="Times New Roman" w:eastAsia="Times New Roman" w:hAnsi="Times New Roman"/>
          <w:b/>
          <w:bCs/>
          <w:color w:val="1A1A1A"/>
          <w:sz w:val="24"/>
          <w:szCs w:val="24"/>
        </w:rPr>
        <w:t xml:space="preserve">ownership check</w:t>
      </w:r>
      <w:r>
        <w:rPr>
          <w:rFonts w:ascii="Times New Roman" w:cs="Times New Roman" w:eastAsia="Times New Roman" w:hAnsi="Times New Roman"/>
          <w:color w:val="1A1A1A"/>
          <w:sz w:val="24"/>
          <w:szCs w:val="24"/>
        </w:rPr>
        <w:t xml:space="preserve"> as a final layer. On the web client, an Edge middleware decodes the JWT to perform fast role-based routing, but it is treated only as a routing convenience — the backend remains the authoritative gate that verifies the signature on every API call.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Layer</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Mechanism</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Responsibility</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1</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Consolas" w:cs="Consolas" w:eastAsia="Consolas" w:hAnsi="Consolas"/>
                <w:color w:val="B03A2E"/>
                <w:sz w:val="21"/>
                <w:szCs w:val="21"/>
              </w:rPr>
              <w:t xml:space="preserve">JwtAuthGuard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Proves the caller's identity from cookie or bearer token</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2</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Consolas" w:cs="Consolas" w:eastAsia="Consolas" w:hAnsi="Consolas"/>
                <w:color w:val="B03A2E"/>
                <w:sz w:val="21"/>
                <w:szCs w:val="21"/>
              </w:rPr>
              <w:t xml:space="preserve">RolesGuard</w:t>
            </w:r>
            <w:r>
              <w:rPr>
                <w:rFonts w:ascii="Times New Roman" w:cs="Times New Roman" w:eastAsia="Times New Roman" w:hAnsi="Times New Roman"/>
                <w:color w:val="1A1A1A"/>
                <w:sz w:val="24"/>
                <w:szCs w:val="24"/>
              </w:rPr>
              <w:t xml:space="preserve"> + </w:t>
            </w:r>
            <w:r>
              <w:rPr>
                <w:rFonts w:ascii="Consolas" w:cs="Consolas" w:eastAsia="Consolas" w:hAnsi="Consolas"/>
                <w:color w:val="B03A2E"/>
                <w:sz w:val="21"/>
                <w:szCs w:val="21"/>
              </w:rPr>
              <w:t xml:space="preserve">@Roles</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Enforces that the actor type is permitted on the route</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3</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Consolas" w:cs="Consolas" w:eastAsia="Consolas" w:hAnsi="Consolas"/>
                <w:color w:val="B03A2E"/>
                <w:sz w:val="21"/>
                <w:szCs w:val="21"/>
              </w:rPr>
              <w:t xml:space="preserve">LabActiveGuard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Blocks non-active labs from operating on lab-only routes</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4</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Per-service ownership checks</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Confirms the caller owns the specific record being touched</w:t>
            </w:r>
          </w:p>
        </w:tc>
      </w:tr>
    </w:tbl>
    <w:p>
      <w:pPr>
        <w:spacing w:after="200" w:before="80"/>
        <w:jc w:val="center"/>
      </w:pPr>
      <w:bookmarkStart w:name="tab_4_4" w:id="28"/>
      <w:r>
        <w:rPr>
          <w:rFonts w:ascii="Times New Roman" w:cs="Times New Roman" w:eastAsia="Times New Roman" w:hAnsi="Times New Roman"/>
          <w:b/>
          <w:bCs/>
          <w:i/>
          <w:iCs/>
          <w:color w:val="555555"/>
          <w:sz w:val="20"/>
          <w:szCs w:val="20"/>
        </w:rPr>
        <w:t xml:space="preserve">Table 4.4: </w:t>
      </w:r>
      <w:r>
        <w:rPr>
          <w:rFonts w:ascii="Times New Roman" w:cs="Times New Roman" w:eastAsia="Times New Roman" w:hAnsi="Times New Roman"/>
          <w:i/>
          <w:iCs/>
          <w:color w:val="555555"/>
          <w:sz w:val="20"/>
          <w:szCs w:val="20"/>
        </w:rPr>
        <w:t xml:space="preserve">The layered role-based access-control model</w:t>
      </w:r>
      <w:bookmarkEnd w:id="28"/>
    </w:p>
    <w:p>
      <w:pPr>
        <w:spacing w:after="60"/>
      </w:pPr>
      <w:r>
        <w:t xml:space="preserve"/>
      </w:r>
    </w:p>
    <w:p>
      <w:pPr>
        <w:pStyle w:val="Heading3"/>
        <w:spacing w:after="80" w:before="160"/>
      </w:pPr>
      <w:r>
        <w:t xml:space="preserve">4.4.2  Lab Onboarding and Admin Approval</w:t>
      </w:r>
    </w:p>
    <w:p>
      <w:pPr>
        <w:spacing w:after="140" w:line="360"/>
        <w:jc w:val="both"/>
      </w:pPr>
      <w:r>
        <w:rPr>
          <w:rFonts w:ascii="Times New Roman" w:cs="Times New Roman" w:eastAsia="Times New Roman" w:hAnsi="Times New Roman"/>
          <w:color w:val="1A1A1A"/>
          <w:sz w:val="24"/>
          <w:szCs w:val="24"/>
        </w:rPr>
        <w:t xml:space="preserve">TesTly is a </w:t>
      </w:r>
      <w:r>
        <w:rPr>
          <w:rFonts w:ascii="Times New Roman" w:cs="Times New Roman" w:eastAsia="Times New Roman" w:hAnsi="Times New Roman"/>
          <w:b/>
          <w:bCs/>
          <w:color w:val="1A1A1A"/>
          <w:sz w:val="24"/>
          <w:szCs w:val="24"/>
        </w:rPr>
        <w:t xml:space="preserve">curated</w:t>
      </w:r>
      <w:r>
        <w:rPr>
          <w:rFonts w:ascii="Times New Roman" w:cs="Times New Roman" w:eastAsia="Times New Roman" w:hAnsi="Times New Roman"/>
          <w:color w:val="1A1A1A"/>
          <w:sz w:val="24"/>
          <w:szCs w:val="24"/>
        </w:rPr>
        <w:t xml:space="preserve"> marketplace rather than open self-service, which is essential for medical trust. A lab account begins life in the </w:t>
      </w:r>
      <w:r>
        <w:rPr>
          <w:rFonts w:ascii="Consolas" w:cs="Consolas" w:eastAsia="Consolas" w:hAnsi="Consolas"/>
          <w:color w:val="B03A2E"/>
          <w:sz w:val="21"/>
          <w:szCs w:val="21"/>
        </w:rPr>
        <w:t xml:space="preserve">PendingReview</w:t>
      </w:r>
      <w:r>
        <w:rPr>
          <w:rFonts w:ascii="Times New Roman" w:cs="Times New Roman" w:eastAsia="Times New Roman" w:hAnsi="Times New Roman"/>
          <w:color w:val="1A1A1A"/>
          <w:sz w:val="24"/>
          <w:szCs w:val="24"/>
        </w:rPr>
        <w:t xml:space="preserve"> state and cannot appear in the public storefront or accept bookings until an administrator promotes it to </w:t>
      </w:r>
      <w:r>
        <w:rPr>
          <w:rFonts w:ascii="Consolas" w:cs="Consolas" w:eastAsia="Consolas" w:hAnsi="Consolas"/>
          <w:color w:val="B03A2E"/>
          <w:sz w:val="21"/>
          <w:szCs w:val="21"/>
        </w:rPr>
        <w:t xml:space="preserve">Active</w:t>
      </w:r>
      <w:r>
        <w:rPr>
          <w:rFonts w:ascii="Times New Roman" w:cs="Times New Roman" w:eastAsia="Times New Roman" w:hAnsi="Times New Roman"/>
          <w:color w:val="1A1A1A"/>
          <w:sz w:val="24"/>
          <w:szCs w:val="24"/>
        </w:rPr>
        <w:t xml:space="preserve">. The remaining states — </w:t>
      </w:r>
      <w:r>
        <w:rPr>
          <w:rFonts w:ascii="Consolas" w:cs="Consolas" w:eastAsia="Consolas" w:hAnsi="Consolas"/>
          <w:color w:val="B03A2E"/>
          <w:sz w:val="21"/>
          <w:szCs w:val="21"/>
        </w:rPr>
        <w:t xml:space="preserve">Rejected</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Suspended</w:t>
      </w:r>
      <w:r>
        <w:rPr>
          <w:rFonts w:ascii="Times New Roman" w:cs="Times New Roman" w:eastAsia="Times New Roman" w:hAnsi="Times New Roman"/>
          <w:color w:val="1A1A1A"/>
          <w:sz w:val="24"/>
          <w:szCs w:val="24"/>
        </w:rPr>
        <w:t xml:space="preserve"> — are terminal or punitive. This gate is what guarantees that every lab a patient can discover is a vetted, operationally complete vendor.</w:t>
      </w:r>
    </w:p>
    <w:p>
      <w:pPr>
        <w:spacing w:after="140" w:line="360"/>
        <w:jc w:val="both"/>
      </w:pPr>
      <w:r>
        <w:rPr>
          <w:rFonts w:ascii="Times New Roman" w:cs="Times New Roman" w:eastAsia="Times New Roman" w:hAnsi="Times New Roman"/>
          <w:color w:val="1A1A1A"/>
          <w:sz w:val="24"/>
          <w:szCs w:val="24"/>
        </w:rPr>
        <w:t xml:space="preserve">The defining mechanism of the onboarding flow is the </w:t>
      </w:r>
      <w:r>
        <w:rPr>
          <w:rFonts w:ascii="Times New Roman" w:cs="Times New Roman" w:eastAsia="Times New Roman" w:hAnsi="Times New Roman"/>
          <w:b/>
          <w:bCs/>
          <w:color w:val="1A1A1A"/>
          <w:sz w:val="24"/>
          <w:szCs w:val="24"/>
        </w:rPr>
        <w:t xml:space="preserve">readiness gate</w:t>
      </w:r>
      <w:r>
        <w:rPr>
          <w:rFonts w:ascii="Times New Roman" w:cs="Times New Roman" w:eastAsia="Times New Roman" w:hAnsi="Times New Roman"/>
          <w:color w:val="1A1A1A"/>
          <w:sz w:val="24"/>
          <w:szCs w:val="24"/>
        </w:rPr>
        <w:t xml:space="preserve">. The admin workspace endpoint enriches each lab with an </w:t>
      </w:r>
      <w:r>
        <w:rPr>
          <w:rFonts w:ascii="Consolas" w:cs="Consolas" w:eastAsia="Consolas" w:hAnsi="Consolas"/>
          <w:color w:val="B03A2E"/>
          <w:sz w:val="21"/>
          <w:szCs w:val="21"/>
        </w:rPr>
        <w:t xml:space="preserve">onboardingReadiness</w:t>
      </w:r>
      <w:r>
        <w:rPr>
          <w:rFonts w:ascii="Times New Roman" w:cs="Times New Roman" w:eastAsia="Times New Roman" w:hAnsi="Times New Roman"/>
          <w:color w:val="1A1A1A"/>
          <w:sz w:val="24"/>
          <w:szCs w:val="24"/>
        </w:rPr>
        <w:t xml:space="preserve"> object computed by </w:t>
      </w:r>
      <w:r>
        <w:rPr>
          <w:rFonts w:ascii="Consolas" w:cs="Consolas" w:eastAsia="Consolas" w:hAnsi="Consolas"/>
          <w:color w:val="B03A2E"/>
          <w:sz w:val="21"/>
          <w:szCs w:val="21"/>
        </w:rPr>
        <w:t xml:space="preserve">buildOnboardingReadiness</w:t>
      </w:r>
      <w:r>
        <w:rPr>
          <w:rFonts w:ascii="Times New Roman" w:cs="Times New Roman" w:eastAsia="Times New Roman" w:hAnsi="Times New Roman"/>
          <w:color w:val="1A1A1A"/>
          <w:sz w:val="24"/>
          <w:szCs w:val="24"/>
        </w:rPr>
        <w:t xml:space="preserve">, which checks five concrete requirements. The administrator sees exactly which of these a lab is still missing, and the activation endpoint refuses to set a lab to </w:t>
      </w:r>
      <w:r>
        <w:rPr>
          <w:rFonts w:ascii="Consolas" w:cs="Consolas" w:eastAsia="Consolas" w:hAnsi="Consolas"/>
          <w:color w:val="B03A2E"/>
          <w:sz w:val="21"/>
          <w:szCs w:val="21"/>
        </w:rPr>
        <w:t xml:space="preserve">Active</w:t>
      </w:r>
      <w:r>
        <w:rPr>
          <w:rFonts w:ascii="Times New Roman" w:cs="Times New Roman" w:eastAsia="Times New Roman" w:hAnsi="Times New Roman"/>
          <w:color w:val="1A1A1A"/>
          <w:sz w:val="24"/>
          <w:szCs w:val="24"/>
        </w:rPr>
        <w:t xml:space="preserve"> until all five are satisfied, raising a </w:t>
      </w:r>
      <w:r>
        <w:rPr>
          <w:rFonts w:ascii="Consolas" w:cs="Consolas" w:eastAsia="Consolas" w:hAnsi="Consolas"/>
          <w:color w:val="B03A2E"/>
          <w:sz w:val="21"/>
          <w:szCs w:val="21"/>
        </w:rPr>
        <w:t xml:space="preserve">BadRequestException</w:t>
      </w:r>
      <w:r>
        <w:rPr>
          <w:rFonts w:ascii="Times New Roman" w:cs="Times New Roman" w:eastAsia="Times New Roman" w:hAnsi="Times New Roman"/>
          <w:color w:val="1A1A1A"/>
          <w:sz w:val="24"/>
          <w:szCs w:val="24"/>
        </w:rPr>
        <w:t xml:space="preserve"> that names the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w:t>
            </w:r>
          </w:p>
        </w:tc>
        <w:tc>
          <w:tcPr>
            <w:tcW w:type="dxa" w:w="45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Requirement</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1</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 contact phone number on the lab profile</w:t>
            </w:r>
          </w:p>
        </w:tc>
      </w:tr>
      <w:tr>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2</w:t>
            </w:r>
          </w:p>
        </w:tc>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An accreditation string</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3</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 declared turnaround time</w:t>
            </w:r>
          </w:p>
        </w:tc>
      </w:tr>
      <w:tr>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4</w:t>
            </w:r>
          </w:p>
        </w:tc>
        <w:tc>
          <w:tcPr>
            <w:tcW w:type="dxa" w:w="45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At least one active </w:t>
            </w:r>
            <w:r>
              <w:rPr>
                <w:rFonts w:ascii="Consolas" w:cs="Consolas" w:eastAsia="Consolas" w:hAnsi="Consolas"/>
                <w:color w:val="B03A2E"/>
                <w:sz w:val="21"/>
                <w:szCs w:val="21"/>
              </w:rPr>
              <w:t xml:space="preserve">LabTest</w:t>
            </w:r>
            <w:r>
              <w:rPr>
                <w:rFonts w:ascii="Times New Roman" w:cs="Times New Roman" w:eastAsia="Times New Roman" w:hAnsi="Times New Roman"/>
                <w:color w:val="1A1A1A"/>
                <w:sz w:val="24"/>
                <w:szCs w:val="24"/>
              </w:rPr>
              <w:t xml:space="preserve"> in the catalogue</w:t>
            </w:r>
          </w:p>
        </w:tc>
      </w:tr>
      <w:tr>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5</w:t>
            </w:r>
          </w:p>
        </w:tc>
        <w:tc>
          <w:tcPr>
            <w:tcW w:type="dxa" w:w="45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At least one active future </w:t>
            </w:r>
            <w:r>
              <w:rPr>
                <w:rFonts w:ascii="Consolas" w:cs="Consolas" w:eastAsia="Consolas" w:hAnsi="Consolas"/>
                <w:color w:val="B03A2E"/>
                <w:sz w:val="21"/>
                <w:szCs w:val="21"/>
              </w:rPr>
              <w:t xml:space="preserve">LabScheduleSlot</w:t>
            </w:r>
          </w:p>
        </w:tc>
      </w:tr>
    </w:tbl>
    <w:p>
      <w:pPr>
        <w:spacing w:after="200" w:before="80"/>
        <w:jc w:val="center"/>
      </w:pPr>
      <w:bookmarkStart w:name="tab_4_5" w:id="29"/>
      <w:r>
        <w:rPr>
          <w:rFonts w:ascii="Times New Roman" w:cs="Times New Roman" w:eastAsia="Times New Roman" w:hAnsi="Times New Roman"/>
          <w:b/>
          <w:bCs/>
          <w:i/>
          <w:iCs/>
          <w:color w:val="555555"/>
          <w:sz w:val="20"/>
          <w:szCs w:val="20"/>
        </w:rPr>
        <w:t xml:space="preserve">Table 4.5: </w:t>
      </w:r>
      <w:r>
        <w:rPr>
          <w:rFonts w:ascii="Times New Roman" w:cs="Times New Roman" w:eastAsia="Times New Roman" w:hAnsi="Times New Roman"/>
          <w:i/>
          <w:iCs/>
          <w:color w:val="555555"/>
          <w:sz w:val="20"/>
          <w:szCs w:val="20"/>
        </w:rPr>
        <w:t xml:space="preserve">The five onboarding-readiness requirements</w:t>
      </w:r>
      <w:bookmarkEnd w:id="29"/>
    </w:p>
    <w:p>
      <w:pPr>
        <w:spacing w:after="60"/>
      </w:pPr>
      <w:r>
        <w:t xml:space="preserve"/>
      </w:r>
    </w:p>
    <w:p>
      <w:pPr>
        <w:spacing w:after="40" w:before="160"/>
        <w:jc w:val="center"/>
      </w:pPr>
      <w:r>
        <w:drawing>
          <wp:inline distT="0" distB="0" distL="0" distR="0">
            <wp:extent cx="5715000" cy="4095750"/>
            <wp:effectExtent t="0" r="0" b="0" l="0"/>
            <wp:docPr id="1" name="seq-onboarding" descr="Lab onboarding and admin approval — registration in PendingReview, readiness evaluation, and the gated activation transition" title="Lab onboarding and admin approval — registration in PendingReview, readiness evaluation, and the gated activation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095750"/>
                    </a:xfrm>
                    <a:prstGeom prst="rect">
                      <a:avLst/>
                    </a:prstGeom>
                  </pic:spPr>
                </pic:pic>
              </a:graphicData>
            </a:graphic>
          </wp:inline>
        </w:drawing>
      </w:r>
    </w:p>
    <w:p>
      <w:pPr>
        <w:spacing w:after="200" w:before="80"/>
        <w:jc w:val="center"/>
      </w:pPr>
      <w:bookmarkStart w:name="fig_4_10" w:id="30"/>
      <w:r>
        <w:rPr>
          <w:rFonts w:ascii="Times New Roman" w:cs="Times New Roman" w:eastAsia="Times New Roman" w:hAnsi="Times New Roman"/>
          <w:b/>
          <w:bCs/>
          <w:i/>
          <w:iCs/>
          <w:color w:val="555555"/>
          <w:sz w:val="20"/>
          <w:szCs w:val="20"/>
        </w:rPr>
        <w:t xml:space="preserve">Figure 4.10: </w:t>
      </w:r>
      <w:r>
        <w:rPr>
          <w:rFonts w:ascii="Times New Roman" w:cs="Times New Roman" w:eastAsia="Times New Roman" w:hAnsi="Times New Roman"/>
          <w:i/>
          <w:iCs/>
          <w:color w:val="555555"/>
          <w:sz w:val="20"/>
          <w:szCs w:val="20"/>
        </w:rPr>
        <w:t xml:space="preserve">Lab onboarding and admin approval — registration in PendingReview, readiness evaluation, and the gated activation transition</w:t>
      </w:r>
      <w:bookmarkEnd w:id="30"/>
    </w:p>
    <w:p>
      <w:pPr>
        <w:spacing w:after="140" w:line="360"/>
        <w:jc w:val="both"/>
      </w:pPr>
      <w:r>
        <w:rPr>
          <w:rFonts w:ascii="Times New Roman" w:cs="Times New Roman" w:eastAsia="Times New Roman" w:hAnsi="Times New Roman"/>
          <w:color w:val="1A1A1A"/>
          <w:sz w:val="24"/>
          <w:szCs w:val="24"/>
        </w:rPr>
        <w:t xml:space="preserve">The interaction proceeds as the sequence diagram illustrates. A lab registers (entering </w:t>
      </w:r>
      <w:r>
        <w:rPr>
          <w:rFonts w:ascii="Consolas" w:cs="Consolas" w:eastAsia="Consolas" w:hAnsi="Consolas"/>
          <w:color w:val="B03A2E"/>
          <w:sz w:val="21"/>
          <w:szCs w:val="21"/>
        </w:rPr>
        <w:t xml:space="preserve">PendingReview</w:t>
      </w:r>
      <w:r>
        <w:rPr>
          <w:rFonts w:ascii="Times New Roman" w:cs="Times New Roman" w:eastAsia="Times New Roman" w:hAnsi="Times New Roman"/>
          <w:color w:val="1A1A1A"/>
          <w:sz w:val="24"/>
          <w:szCs w:val="24"/>
        </w:rPr>
        <w:t xml:space="preserve">) and uses its still-limited account to add tests and schedule slots. When the administrator opens the governance dashboard, the backend recomputes each lab's readiness on the fly; an attempt to activate an incomplete lab is rejected with the missing-requirement list, whereas a complete lab transitions to </w:t>
      </w:r>
      <w:r>
        <w:rPr>
          <w:rFonts w:ascii="Consolas" w:cs="Consolas" w:eastAsia="Consolas" w:hAnsi="Consolas"/>
          <w:color w:val="B03A2E"/>
          <w:sz w:val="21"/>
          <w:szCs w:val="21"/>
        </w:rPr>
        <w:t xml:space="preserve">Active</w:t>
      </w:r>
      <w:r>
        <w:rPr>
          <w:rFonts w:ascii="Times New Roman" w:cs="Times New Roman" w:eastAsia="Times New Roman" w:hAnsi="Times New Roman"/>
          <w:color w:val="1A1A1A"/>
          <w:sz w:val="24"/>
          <w:szCs w:val="24"/>
        </w:rPr>
        <w:t xml:space="preserve"> and immediately becomes bookable in the public marketplace. Every status change is recorded by the audit logger as </w:t>
      </w:r>
      <w:r>
        <w:rPr>
          <w:rFonts w:ascii="Consolas" w:cs="Consolas" w:eastAsia="Consolas" w:hAnsi="Consolas"/>
          <w:color w:val="B03A2E"/>
          <w:sz w:val="21"/>
          <w:szCs w:val="21"/>
        </w:rPr>
        <w:t xml:space="preserve">admin.lab_onboarding_status.updated</w:t>
      </w:r>
      <w:r>
        <w:rPr>
          <w:rFonts w:ascii="Times New Roman" w:cs="Times New Roman" w:eastAsia="Times New Roman" w:hAnsi="Times New Roman"/>
          <w:color w:val="1A1A1A"/>
          <w:sz w:val="24"/>
          <w:szCs w:val="24"/>
        </w:rPr>
        <w:t xml:space="preserve">, carrying both the previous and next status for accountability.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DCE4" w:sz="4"/>
              <w:left w:val="single" w:color="D6DCE4" w:sz="4"/>
              <w:bottom w:val="single" w:color="D6DCE4" w:sz="4"/>
              <w:right w:val="single" w:color="D6DCE4" w:sz="4"/>
            </w:tcBorders>
            <w:shd w:fill="F4F6F8" w:val="clear"/>
            <w:tcMar>
              <w:top w:type="dxa" w:w="80"/>
              <w:left w:type="dxa" w:w="140"/>
              <w:bottom w:type="dxa" w:w="80"/>
              <w:right w:type="dxa" w:w="140"/>
            </w:tcMar>
          </w:tcPr>
          <w:p>
            <w:pPr>
              <w:spacing w:after="0" w:line="240"/>
            </w:pPr>
            <w:r>
              <w:rPr>
                <w:rFonts w:ascii="Consolas" w:cs="Consolas" w:eastAsia="Consolas" w:hAnsi="Consolas"/>
                <w:color w:val="263238"/>
                <w:sz w:val="19"/>
                <w:szCs w:val="19"/>
              </w:rPr>
              <w:t xml:space="preserve">// Activation is gated by the readiness check</w:t>
            </w:r>
          </w:p>
          <w:p>
            <w:pPr>
              <w:spacing w:after="0" w:line="240"/>
            </w:pPr>
            <w:r>
              <w:rPr>
                <w:rFonts w:ascii="Consolas" w:cs="Consolas" w:eastAsia="Consolas" w:hAnsi="Consolas"/>
                <w:color w:val="263238"/>
                <w:sz w:val="19"/>
                <w:szCs w:val="19"/>
              </w:rPr>
              <w:t xml:space="preserve">if (nextStatus === LabOnboardingStatus.Active) {</w:t>
            </w:r>
          </w:p>
          <w:p>
            <w:pPr>
              <w:spacing w:after="0" w:line="240"/>
            </w:pPr>
            <w:r>
              <w:rPr>
                <w:rFonts w:ascii="Consolas" w:cs="Consolas" w:eastAsia="Consolas" w:hAnsi="Consolas"/>
                <w:color w:val="263238"/>
                <w:sz w:val="19"/>
                <w:szCs w:val="19"/>
              </w:rPr>
              <w:t xml:space="preserve">  const readiness = buildOnboardingReadiness(lab);</w:t>
            </w:r>
          </w:p>
          <w:p>
            <w:pPr>
              <w:spacing w:after="0" w:line="240"/>
            </w:pPr>
            <w:r>
              <w:rPr>
                <w:rFonts w:ascii="Consolas" w:cs="Consolas" w:eastAsia="Consolas" w:hAnsi="Consolas"/>
                <w:color w:val="263238"/>
                <w:sz w:val="19"/>
                <w:szCs w:val="19"/>
              </w:rPr>
              <w:t xml:space="preserve">  if (!readiness.isReady) {</w:t>
            </w:r>
          </w:p>
          <w:p>
            <w:pPr>
              <w:spacing w:after="0" w:line="240"/>
            </w:pPr>
            <w:r>
              <w:rPr>
                <w:rFonts w:ascii="Consolas" w:cs="Consolas" w:eastAsia="Consolas" w:hAnsi="Consolas"/>
                <w:color w:val="263238"/>
                <w:sz w:val="19"/>
                <w:szCs w:val="19"/>
              </w:rPr>
              <w:t xml:space="preserve">    throw new BadRequestException(</w:t>
            </w:r>
          </w:p>
          <w:p>
            <w:pPr>
              <w:spacing w:after="0" w:line="240"/>
            </w:pPr>
            <w:r>
              <w:rPr>
                <w:rFonts w:ascii="Consolas" w:cs="Consolas" w:eastAsia="Consolas" w:hAnsi="Consolas"/>
                <w:color w:val="263238"/>
                <w:sz w:val="19"/>
                <w:szCs w:val="19"/>
              </w:rPr>
              <w:t xml:space="preserve">      `Lab is not ready to activate. Missing: ${readiness.missing.join(', ')}`,</w:t>
            </w:r>
          </w:p>
          <w:p>
            <w:pPr>
              <w:spacing w:after="0" w:line="240"/>
            </w:pPr>
            <w:r>
              <w:rPr>
                <w:rFonts w:ascii="Consolas" w:cs="Consolas" w:eastAsia="Consolas" w:hAnsi="Consolas"/>
                <w:color w:val="263238"/>
                <w:sz w:val="19"/>
                <w:szCs w:val="19"/>
              </w:rPr>
              <w:t xml:space="preserve">    );</w:t>
            </w:r>
          </w:p>
          <w:p>
            <w:pPr>
              <w:spacing w:after="0" w:line="240"/>
            </w:pPr>
            <w:r>
              <w:rPr>
                <w:rFonts w:ascii="Consolas" w:cs="Consolas" w:eastAsia="Consolas" w:hAnsi="Consolas"/>
                <w:color w:val="263238"/>
                <w:sz w:val="19"/>
                <w:szCs w:val="19"/>
              </w:rPr>
              <w:t xml:space="preserve">  }</w:t>
            </w:r>
          </w:p>
          <w:p>
            <w:pPr>
              <w:spacing w:after="0" w:line="240"/>
            </w:pPr>
            <w:r>
              <w:rPr>
                <w:rFonts w:ascii="Consolas" w:cs="Consolas" w:eastAsia="Consolas" w:hAnsi="Consolas"/>
                <w:color w:val="263238"/>
                <w:sz w:val="19"/>
                <w:szCs w:val="19"/>
              </w:rPr>
              <w:t xml:space="preserve">}</w:t>
            </w:r>
          </w:p>
          <w:p>
            <w:pPr>
              <w:spacing w:after="0" w:line="240"/>
            </w:pPr>
            <w:r>
              <w:rPr>
                <w:rFonts w:ascii="Consolas" w:cs="Consolas" w:eastAsia="Consolas" w:hAnsi="Consolas"/>
                <w:color w:val="263238"/>
                <w:sz w:val="19"/>
                <w:szCs w:val="19"/>
              </w:rPr>
              <w:t xml:space="preserve">await this.prisma.labProfile.update({</w:t>
            </w:r>
          </w:p>
          <w:p>
            <w:pPr>
              <w:spacing w:after="0" w:line="240"/>
            </w:pPr>
            <w:r>
              <w:rPr>
                <w:rFonts w:ascii="Consolas" w:cs="Consolas" w:eastAsia="Consolas" w:hAnsi="Consolas"/>
                <w:color w:val="263238"/>
                <w:sz w:val="19"/>
                <w:szCs w:val="19"/>
              </w:rPr>
              <w:t xml:space="preserve">  where: { id: labProfileId },</w:t>
            </w:r>
          </w:p>
          <w:p>
            <w:pPr>
              <w:spacing w:after="0" w:line="240"/>
            </w:pPr>
            <w:r>
              <w:rPr>
                <w:rFonts w:ascii="Consolas" w:cs="Consolas" w:eastAsia="Consolas" w:hAnsi="Consolas"/>
                <w:color w:val="263238"/>
                <w:sz w:val="19"/>
                <w:szCs w:val="19"/>
              </w:rPr>
              <w:t xml:space="preserve">  data: { onboarding_status: nextStatus },</w:t>
            </w:r>
          </w:p>
          <w:p>
            <w:pPr>
              <w:spacing w:after="0" w:line="240"/>
            </w:pPr>
            <w:r>
              <w:rPr>
                <w:rFonts w:ascii="Consolas" w:cs="Consolas" w:eastAsia="Consolas" w:hAnsi="Consolas"/>
                <w:color w:val="263238"/>
                <w:sz w:val="19"/>
                <w:szCs w:val="19"/>
              </w:rPr>
              <w:t xml:space="preserve">});</w:t>
            </w:r>
          </w:p>
        </w:tc>
      </w:tr>
    </w:tbl>
    <w:p>
      <w:pPr>
        <w:spacing w:after="80"/>
      </w:pPr>
      <w:r>
        <w:t xml:space="preserve"/>
      </w:r>
    </w:p>
    <w:p>
      <w:pPr>
        <w:spacing w:after="140" w:line="360"/>
        <w:jc w:val="both"/>
      </w:pPr>
      <w:r>
        <w:rPr>
          <w:rFonts w:ascii="Times New Roman" w:cs="Times New Roman" w:eastAsia="Times New Roman" w:hAnsi="Times New Roman"/>
          <w:color w:val="1A1A1A"/>
          <w:sz w:val="24"/>
          <w:szCs w:val="24"/>
        </w:rPr>
        <w:t xml:space="preserve">On the clients this flow is honest about state. The web login redirect and Edge middleware send a lab whose status is not </w:t>
      </w:r>
      <w:r>
        <w:rPr>
          <w:rFonts w:ascii="Consolas" w:cs="Consolas" w:eastAsia="Consolas" w:hAnsi="Consolas"/>
          <w:color w:val="B03A2E"/>
          <w:sz w:val="21"/>
          <w:szCs w:val="21"/>
        </w:rPr>
        <w:t xml:space="preserve">Active</w:t>
      </w:r>
      <w:r>
        <w:rPr>
          <w:rFonts w:ascii="Times New Roman" w:cs="Times New Roman" w:eastAsia="Times New Roman" w:hAnsi="Times New Roman"/>
          <w:color w:val="1A1A1A"/>
          <w:sz w:val="24"/>
          <w:szCs w:val="24"/>
        </w:rPr>
        <w:t xml:space="preserve"> to an </w:t>
      </w:r>
      <w:r>
        <w:rPr>
          <w:rFonts w:ascii="Consolas" w:cs="Consolas" w:eastAsia="Consolas" w:hAnsi="Consolas"/>
          <w:color w:val="B03A2E"/>
          <w:sz w:val="21"/>
          <w:szCs w:val="21"/>
        </w:rPr>
        <w:t xml:space="preserve">/unauthorized</w:t>
      </w:r>
      <w:r>
        <w:rPr>
          <w:rFonts w:ascii="Times New Roman" w:cs="Times New Roman" w:eastAsia="Times New Roman" w:hAnsi="Times New Roman"/>
          <w:color w:val="1A1A1A"/>
          <w:sz w:val="24"/>
          <w:szCs w:val="24"/>
        </w:rPr>
        <w:t xml:space="preserve"> screen whose message is tailored to the reason (</w:t>
      </w:r>
      <w:r>
        <w:rPr>
          <w:rFonts w:ascii="Consolas" w:cs="Consolas" w:eastAsia="Consolas" w:hAnsi="Consolas"/>
          <w:color w:val="B03A2E"/>
          <w:sz w:val="21"/>
          <w:szCs w:val="21"/>
        </w:rPr>
        <w:t xml:space="preserve">pending_review</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rejected</w:t>
      </w:r>
      <w:r>
        <w:rPr>
          <w:rFonts w:ascii="Times New Roman" w:cs="Times New Roman" w:eastAsia="Times New Roman" w:hAnsi="Times New Roman"/>
          <w:color w:val="1A1A1A"/>
          <w:sz w:val="24"/>
          <w:szCs w:val="24"/>
        </w:rPr>
        <w:t xml:space="preserve">, or </w:t>
      </w:r>
      <w:r>
        <w:rPr>
          <w:rFonts w:ascii="Consolas" w:cs="Consolas" w:eastAsia="Consolas" w:hAnsi="Consolas"/>
          <w:color w:val="B03A2E"/>
          <w:sz w:val="21"/>
          <w:szCs w:val="21"/>
        </w:rPr>
        <w:t xml:space="preserve">suspended</w:t>
      </w:r>
      <w:r>
        <w:rPr>
          <w:rFonts w:ascii="Times New Roman" w:cs="Times New Roman" w:eastAsia="Times New Roman" w:hAnsi="Times New Roman"/>
          <w:color w:val="1A1A1A"/>
          <w:sz w:val="24"/>
          <w:szCs w:val="24"/>
        </w:rPr>
        <w:t xml:space="preserve">); on mobile, the </w:t>
      </w:r>
      <w:r>
        <w:rPr>
          <w:rFonts w:ascii="Consolas" w:cs="Consolas" w:eastAsia="Consolas" w:hAnsi="Consolas"/>
          <w:color w:val="B03A2E"/>
          <w:sz w:val="21"/>
          <w:szCs w:val="21"/>
        </w:rPr>
        <w:t xml:space="preserve">go_router</w:t>
      </w:r>
      <w:r>
        <w:rPr>
          <w:rFonts w:ascii="Times New Roman" w:cs="Times New Roman" w:eastAsia="Times New Roman" w:hAnsi="Times New Roman"/>
          <w:color w:val="1A1A1A"/>
          <w:sz w:val="24"/>
          <w:szCs w:val="24"/>
        </w:rPr>
        <w:t xml:space="preserve"> redirect routes such a lab to a dedicated </w:t>
      </w:r>
      <w:r>
        <w:rPr>
          <w:rFonts w:ascii="Consolas" w:cs="Consolas" w:eastAsia="Consolas" w:hAnsi="Consolas"/>
          <w:color w:val="B03A2E"/>
          <w:sz w:val="21"/>
          <w:szCs w:val="21"/>
        </w:rPr>
        <w:t xml:space="preserve">LabPendingScreen</w:t>
      </w:r>
      <w:r>
        <w:rPr>
          <w:rFonts w:ascii="Times New Roman" w:cs="Times New Roman" w:eastAsia="Times New Roman" w:hAnsi="Times New Roman"/>
          <w:color w:val="1A1A1A"/>
          <w:sz w:val="24"/>
          <w:szCs w:val="24"/>
        </w:rPr>
        <w:t xml:space="preserve">. The administrative console itself is web-only by design — the mobile app shows an *"use the web app"* screen for admin accounts.</w:t>
      </w:r>
    </w:p>
    <w:p>
      <w:pPr>
        <w:pStyle w:val="Heading3"/>
        <w:spacing w:after="80" w:before="160"/>
      </w:pPr>
      <w:r>
        <w:t xml:space="preserve">4.4.3  Lab Catalog and Schedule Management</w:t>
      </w:r>
    </w:p>
    <w:p>
      <w:pPr>
        <w:spacing w:after="140" w:line="360"/>
        <w:jc w:val="both"/>
      </w:pPr>
      <w:r>
        <w:rPr>
          <w:rFonts w:ascii="Times New Roman" w:cs="Times New Roman" w:eastAsia="Times New Roman" w:hAnsi="Times New Roman"/>
          <w:color w:val="1A1A1A"/>
          <w:sz w:val="24"/>
          <w:szCs w:val="24"/>
        </w:rPr>
        <w:t xml:space="preserve">Tests in TesTly are modelled </w:t>
      </w:r>
      <w:r>
        <w:rPr>
          <w:rFonts w:ascii="Times New Roman" w:cs="Times New Roman" w:eastAsia="Times New Roman" w:hAnsi="Times New Roman"/>
          <w:b/>
          <w:bCs/>
          <w:color w:val="1A1A1A"/>
          <w:sz w:val="24"/>
          <w:szCs w:val="24"/>
        </w:rPr>
        <w:t xml:space="preserve">per lab</w:t>
      </w:r>
      <w:r>
        <w:rPr>
          <w:rFonts w:ascii="Times New Roman" w:cs="Times New Roman" w:eastAsia="Times New Roman" w:hAnsi="Times New Roman"/>
          <w:color w:val="1A1A1A"/>
          <w:sz w:val="24"/>
          <w:szCs w:val="24"/>
        </w:rPr>
        <w:t xml:space="preserve">, not globally: the same conceptual test — a Complete Blood Count, for instance — exists as many </w:t>
      </w:r>
      <w:r>
        <w:rPr>
          <w:rFonts w:ascii="Consolas" w:cs="Consolas" w:eastAsia="Consolas" w:hAnsi="Consolas"/>
          <w:color w:val="B03A2E"/>
          <w:sz w:val="21"/>
          <w:szCs w:val="21"/>
        </w:rPr>
        <w:t xml:space="preserve">LabTest</w:t>
      </w:r>
      <w:r>
        <w:rPr>
          <w:rFonts w:ascii="Times New Roman" w:cs="Times New Roman" w:eastAsia="Times New Roman" w:hAnsi="Times New Roman"/>
          <w:color w:val="1A1A1A"/>
          <w:sz w:val="24"/>
          <w:szCs w:val="24"/>
        </w:rPr>
        <w:t xml:space="preserve"> rows, one per lab, each carrying that lab's own </w:t>
      </w:r>
      <w:r>
        <w:rPr>
          <w:rFonts w:ascii="Consolas" w:cs="Consolas" w:eastAsia="Consolas" w:hAnsi="Consolas"/>
          <w:color w:val="B03A2E"/>
          <w:sz w:val="21"/>
          <w:szCs w:val="21"/>
        </w:rPr>
        <w:t xml:space="preserve">price_egp</w:t>
      </w:r>
      <w:r>
        <w:rPr>
          <w:rFonts w:ascii="Times New Roman" w:cs="Times New Roman" w:eastAsia="Times New Roman" w:hAnsi="Times New Roman"/>
          <w:color w:val="1A1A1A"/>
          <w:sz w:val="24"/>
          <w:szCs w:val="24"/>
        </w:rPr>
        <w:t xml:space="preserve">. This is the foundation of the marketplace's comparison story, allowing the public catalogue to present a single test offered by several labs with differing prices. Each </w:t>
      </w:r>
      <w:r>
        <w:rPr>
          <w:rFonts w:ascii="Consolas" w:cs="Consolas" w:eastAsia="Consolas" w:hAnsi="Consolas"/>
          <w:color w:val="B03A2E"/>
          <w:sz w:val="21"/>
          <w:szCs w:val="21"/>
        </w:rPr>
        <w:t xml:space="preserve">LabTest</w:t>
      </w:r>
      <w:r>
        <w:rPr>
          <w:rFonts w:ascii="Times New Roman" w:cs="Times New Roman" w:eastAsia="Times New Roman" w:hAnsi="Times New Roman"/>
          <w:color w:val="1A1A1A"/>
          <w:sz w:val="24"/>
          <w:szCs w:val="24"/>
        </w:rPr>
        <w:t xml:space="preserve"> records a name, category, price, optional description and preparation notes, a parameter count, and an </w:t>
      </w:r>
      <w:r>
        <w:rPr>
          <w:rFonts w:ascii="Consolas" w:cs="Consolas" w:eastAsia="Consolas" w:hAnsi="Consolas"/>
          <w:color w:val="B03A2E"/>
          <w:sz w:val="21"/>
          <w:szCs w:val="21"/>
        </w:rPr>
        <w:t xml:space="preserve">is_active</w:t>
      </w:r>
      <w:r>
        <w:rPr>
          <w:rFonts w:ascii="Times New Roman" w:cs="Times New Roman" w:eastAsia="Times New Roman" w:hAnsi="Times New Roman"/>
          <w:color w:val="1A1A1A"/>
          <w:sz w:val="24"/>
          <w:szCs w:val="24"/>
        </w:rPr>
        <w:t xml:space="preserve"> flag that lets a lab retire a test without deleting the historical bookings that reference it.</w:t>
      </w:r>
    </w:p>
    <w:p>
      <w:pPr>
        <w:spacing w:after="140" w:line="360"/>
        <w:jc w:val="both"/>
      </w:pPr>
      <w:r>
        <w:rPr>
          <w:rFonts w:ascii="Times New Roman" w:cs="Times New Roman" w:eastAsia="Times New Roman" w:hAnsi="Times New Roman"/>
          <w:color w:val="1A1A1A"/>
          <w:sz w:val="24"/>
          <w:szCs w:val="24"/>
        </w:rPr>
        <w:t xml:space="preserve">Availability is decoupled from bookings through the </w:t>
      </w:r>
      <w:r>
        <w:rPr>
          <w:rFonts w:ascii="Consolas" w:cs="Consolas" w:eastAsia="Consolas" w:hAnsi="Consolas"/>
          <w:color w:val="B03A2E"/>
          <w:sz w:val="21"/>
          <w:szCs w:val="21"/>
        </w:rPr>
        <w:t xml:space="preserve">LabScheduleSlot</w:t>
      </w:r>
      <w:r>
        <w:rPr>
          <w:rFonts w:ascii="Times New Roman" w:cs="Times New Roman" w:eastAsia="Times New Roman" w:hAnsi="Times New Roman"/>
          <w:color w:val="1A1A1A"/>
          <w:sz w:val="24"/>
          <w:szCs w:val="24"/>
        </w:rPr>
        <w:t xml:space="preserve"> model — a bookable time window (the seed uses thirty-minute slots) with a </w:t>
      </w:r>
      <w:r>
        <w:rPr>
          <w:rFonts w:ascii="Consolas" w:cs="Consolas" w:eastAsia="Consolas" w:hAnsi="Consolas"/>
          <w:color w:val="B03A2E"/>
          <w:sz w:val="21"/>
          <w:szCs w:val="21"/>
        </w:rPr>
        <w:t xml:space="preserve">capacity</w:t>
      </w:r>
      <w:r>
        <w:rPr>
          <w:rFonts w:ascii="Times New Roman" w:cs="Times New Roman" w:eastAsia="Times New Roman" w:hAnsi="Times New Roman"/>
          <w:color w:val="1A1A1A"/>
          <w:sz w:val="24"/>
          <w:szCs w:val="24"/>
        </w:rPr>
        <w:t xml:space="preserve"> and an </w:t>
      </w:r>
      <w:r>
        <w:rPr>
          <w:rFonts w:ascii="Consolas" w:cs="Consolas" w:eastAsia="Consolas" w:hAnsi="Consolas"/>
          <w:color w:val="B03A2E"/>
          <w:sz w:val="21"/>
          <w:szCs w:val="21"/>
        </w:rPr>
        <w:t xml:space="preserve">is_active</w:t>
      </w:r>
      <w:r>
        <w:rPr>
          <w:rFonts w:ascii="Times New Roman" w:cs="Times New Roman" w:eastAsia="Times New Roman" w:hAnsi="Times New Roman"/>
          <w:color w:val="1A1A1A"/>
          <w:sz w:val="24"/>
          <w:szCs w:val="24"/>
        </w:rPr>
        <w:t xml:space="preserve"> flag, indexed on </w:t>
      </w:r>
      <w:r>
        <w:rPr>
          <w:rFonts w:ascii="Consolas" w:cs="Consolas" w:eastAsia="Consolas" w:hAnsi="Consolas"/>
          <w:color w:val="B03A2E"/>
          <w:sz w:val="21"/>
          <w:szCs w:val="21"/>
        </w:rPr>
        <w:t xml:space="preserve">[lab_profile_id, starts_at]</w:t>
      </w:r>
      <w:r>
        <w:rPr>
          <w:rFonts w:ascii="Times New Roman" w:cs="Times New Roman" w:eastAsia="Times New Roman" w:hAnsi="Times New Roman"/>
          <w:color w:val="1A1A1A"/>
          <w:sz w:val="24"/>
          <w:szCs w:val="24"/>
        </w:rPr>
        <w:t xml:space="preserve"> to make "show this lab's available slots in time order" cheap. The one-to-one link between a booking and a slot (with a </w:t>
      </w:r>
      <w:r>
        <w:rPr>
          <w:rFonts w:ascii="Consolas" w:cs="Consolas" w:eastAsia="Consolas" w:hAnsi="Consolas"/>
          <w:color w:val="B03A2E"/>
          <w:sz w:val="21"/>
          <w:szCs w:val="21"/>
        </w:rPr>
        <w:t xml:space="preserve">@unique</w:t>
      </w:r>
      <w:r>
        <w:rPr>
          <w:rFonts w:ascii="Times New Roman" w:cs="Times New Roman" w:eastAsia="Times New Roman" w:hAnsi="Times New Roman"/>
          <w:color w:val="1A1A1A"/>
          <w:sz w:val="24"/>
          <w:szCs w:val="24"/>
        </w:rPr>
        <w:t xml:space="preserve"> constraint on the booking side) means a slot can be claimed by at most one active booking, giving simple, race-free reservation semantics.</w:t>
      </w:r>
    </w:p>
    <w:p>
      <w:pPr>
        <w:spacing w:after="140" w:line="360"/>
        <w:jc w:val="both"/>
      </w:pPr>
      <w:r>
        <w:rPr>
          <w:rFonts w:ascii="Times New Roman" w:cs="Times New Roman" w:eastAsia="Times New Roman" w:hAnsi="Times New Roman"/>
          <w:color w:val="1A1A1A"/>
          <w:sz w:val="24"/>
          <w:szCs w:val="24"/>
        </w:rPr>
        <w:t xml:space="preserve">The lab workspace endpoint assembles the full operational picture for lab staff in a single call, running six queries in parallel via </w:t>
      </w:r>
      <w:r>
        <w:rPr>
          <w:rFonts w:ascii="Consolas" w:cs="Consolas" w:eastAsia="Consolas" w:hAnsi="Consolas"/>
          <w:color w:val="B03A2E"/>
          <w:sz w:val="21"/>
          <w:szCs w:val="21"/>
        </w:rPr>
        <w:t xml:space="preserve">Promise.all</w:t>
      </w:r>
      <w:r>
        <w:rPr>
          <w:rFonts w:ascii="Times New Roman" w:cs="Times New Roman" w:eastAsia="Times New Roman" w:hAnsi="Times New Roman"/>
          <w:color w:val="1A1A1A"/>
          <w:sz w:val="24"/>
          <w:szCs w:val="24"/>
        </w:rPr>
        <w:t xml:space="preserve">: the booking queue, the test catalogue, schedule slots (capped at 120), computed analytics, and a </w:t>
      </w:r>
      <w:r>
        <w:rPr>
          <w:rFonts w:ascii="Consolas" w:cs="Consolas" w:eastAsia="Consolas" w:hAnsi="Consolas"/>
          <w:color w:val="B03A2E"/>
          <w:sz w:val="21"/>
          <w:szCs w:val="21"/>
        </w:rPr>
        <w:t xml:space="preserve">groupBy</w:t>
      </w:r>
      <w:r>
        <w:rPr>
          <w:rFonts w:ascii="Times New Roman" w:cs="Times New Roman" w:eastAsia="Times New Roman" w:hAnsi="Times New Roman"/>
          <w:color w:val="1A1A1A"/>
          <w:sz w:val="24"/>
          <w:szCs w:val="24"/>
        </w:rPr>
        <w:t xml:space="preserve"> of the five most-booked tests. The analytics block derives totals, the completed count, the number of results still pending, a revenue estimate over confirmed and completed bookings, and a capacity-usage percentage computed as occupied future active slots divided by total future active slots.</w:t>
      </w:r>
    </w:p>
    <w:p>
      <w:pPr>
        <w:spacing w:after="140" w:line="360"/>
        <w:jc w:val="both"/>
      </w:pPr>
      <w:r>
        <w:rPr>
          <w:rFonts w:ascii="Times New Roman" w:cs="Times New Roman" w:eastAsia="Times New Roman" w:hAnsi="Times New Roman"/>
          <w:color w:val="1A1A1A"/>
          <w:sz w:val="24"/>
          <w:szCs w:val="24"/>
        </w:rPr>
        <w:t xml:space="preserve">Catalogue and schedule mutations all funnel through an ownership resolver, </w:t>
      </w:r>
      <w:r>
        <w:rPr>
          <w:rFonts w:ascii="Consolas" w:cs="Consolas" w:eastAsia="Consolas" w:hAnsi="Consolas"/>
          <w:color w:val="B03A2E"/>
          <w:sz w:val="21"/>
          <w:szCs w:val="21"/>
        </w:rPr>
        <w:t xml:space="preserve">getLabProfileId(userId)</w:t>
      </w:r>
      <w:r>
        <w:rPr>
          <w:rFonts w:ascii="Times New Roman" w:cs="Times New Roman" w:eastAsia="Times New Roman" w:hAnsi="Times New Roman"/>
          <w:color w:val="1A1A1A"/>
          <w:sz w:val="24"/>
          <w:szCs w:val="24"/>
        </w:rPr>
        <w:t xml:space="preserve">, before validating their inputs. Two safety rules are notable. Deleting a slot is implemented as a </w:t>
      </w:r>
      <w:r>
        <w:rPr>
          <w:rFonts w:ascii="Times New Roman" w:cs="Times New Roman" w:eastAsia="Times New Roman" w:hAnsi="Times New Roman"/>
          <w:b/>
          <w:bCs/>
          <w:color w:val="1A1A1A"/>
          <w:sz w:val="24"/>
          <w:szCs w:val="24"/>
        </w:rPr>
        <w:t xml:space="preserve">soft delete</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is_active = false</w:t>
      </w:r>
      <w:r>
        <w:rPr>
          <w:rFonts w:ascii="Times New Roman" w:cs="Times New Roman" w:eastAsia="Times New Roman" w:hAnsi="Times New Roman"/>
          <w:color w:val="1A1A1A"/>
          <w:sz w:val="24"/>
          <w:szCs w:val="24"/>
        </w:rPr>
        <w:t xml:space="preserve">) so that referential history is preserved, and slot creation enforces a future, well-ordered time window via </w:t>
      </w:r>
      <w:r>
        <w:rPr>
          <w:rFonts w:ascii="Consolas" w:cs="Consolas" w:eastAsia="Consolas" w:hAnsi="Consolas"/>
          <w:color w:val="B03A2E"/>
          <w:sz w:val="21"/>
          <w:szCs w:val="21"/>
        </w:rPr>
        <w:t xml:space="preserve">validateScheduleWindow</w:t>
      </w:r>
      <w:r>
        <w:rPr>
          <w:rFonts w:ascii="Times New Roman" w:cs="Times New Roman" w:eastAsia="Times New Roman" w:hAnsi="Times New Roman"/>
          <w:color w:val="1A1A1A"/>
          <w:sz w:val="24"/>
          <w:szCs w:val="24"/>
        </w:rPr>
        <w:t xml:space="preserve">. Deleting a test is blocked outright when any booking references it, protecting the integrity of past 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DCE4" w:sz="4"/>
              <w:left w:val="single" w:color="D6DCE4" w:sz="4"/>
              <w:bottom w:val="single" w:color="D6DCE4" w:sz="4"/>
              <w:right w:val="single" w:color="D6DCE4" w:sz="4"/>
            </w:tcBorders>
            <w:shd w:fill="F4F6F8" w:val="clear"/>
            <w:tcMar>
              <w:top w:type="dxa" w:w="80"/>
              <w:left w:type="dxa" w:w="140"/>
              <w:bottom w:type="dxa" w:w="80"/>
              <w:right w:type="dxa" w:w="140"/>
            </w:tcMar>
          </w:tcPr>
          <w:p>
            <w:pPr>
              <w:spacing w:after="0" w:line="240"/>
            </w:pPr>
            <w:r>
              <w:rPr>
                <w:rFonts w:ascii="Consolas" w:cs="Consolas" w:eastAsia="Consolas" w:hAnsi="Consolas"/>
                <w:color w:val="263238"/>
                <w:sz w:val="19"/>
                <w:szCs w:val="19"/>
              </w:rPr>
              <w:t xml:space="preserve">// A test cannot be deleted while bookings depend on it</w:t>
            </w:r>
          </w:p>
          <w:p>
            <w:pPr>
              <w:spacing w:after="0" w:line="240"/>
            </w:pPr>
            <w:r>
              <w:rPr>
                <w:rFonts w:ascii="Consolas" w:cs="Consolas" w:eastAsia="Consolas" w:hAnsi="Consolas"/>
                <w:color w:val="263238"/>
                <w:sz w:val="19"/>
                <w:szCs w:val="19"/>
              </w:rPr>
              <w:t xml:space="preserve">const bookingCount = await this.prisma.booking.count({</w:t>
            </w:r>
          </w:p>
          <w:p>
            <w:pPr>
              <w:spacing w:after="0" w:line="240"/>
            </w:pPr>
            <w:r>
              <w:rPr>
                <w:rFonts w:ascii="Consolas" w:cs="Consolas" w:eastAsia="Consolas" w:hAnsi="Consolas"/>
                <w:color w:val="263238"/>
                <w:sz w:val="19"/>
                <w:szCs w:val="19"/>
              </w:rPr>
              <w:t xml:space="preserve">  where: { lab_test_id: testId },</w:t>
            </w:r>
          </w:p>
          <w:p>
            <w:pPr>
              <w:spacing w:after="0" w:line="240"/>
            </w:pPr>
            <w:r>
              <w:rPr>
                <w:rFonts w:ascii="Consolas" w:cs="Consolas" w:eastAsia="Consolas" w:hAnsi="Consolas"/>
                <w:color w:val="263238"/>
                <w:sz w:val="19"/>
                <w:szCs w:val="19"/>
              </w:rPr>
              <w:t xml:space="preserve">});</w:t>
            </w:r>
          </w:p>
          <w:p>
            <w:pPr>
              <w:spacing w:after="0" w:line="240"/>
            </w:pPr>
            <w:r>
              <w:rPr>
                <w:rFonts w:ascii="Consolas" w:cs="Consolas" w:eastAsia="Consolas" w:hAnsi="Consolas"/>
                <w:color w:val="263238"/>
                <w:sz w:val="19"/>
                <w:szCs w:val="19"/>
              </w:rPr>
              <w:t xml:space="preserve">if (bookingCount &gt; 0) {</w:t>
            </w:r>
          </w:p>
          <w:p>
            <w:pPr>
              <w:spacing w:after="0" w:line="240"/>
            </w:pPr>
            <w:r>
              <w:rPr>
                <w:rFonts w:ascii="Consolas" w:cs="Consolas" w:eastAsia="Consolas" w:hAnsi="Consolas"/>
                <w:color w:val="263238"/>
                <w:sz w:val="19"/>
                <w:szCs w:val="19"/>
              </w:rPr>
              <w:t xml:space="preserve">  throw new BadRequestException(</w:t>
            </w:r>
          </w:p>
          <w:p>
            <w:pPr>
              <w:spacing w:after="0" w:line="240"/>
            </w:pPr>
            <w:r>
              <w:rPr>
                <w:rFonts w:ascii="Consolas" w:cs="Consolas" w:eastAsia="Consolas" w:hAnsi="Consolas"/>
                <w:color w:val="263238"/>
                <w:sz w:val="19"/>
                <w:szCs w:val="19"/>
              </w:rPr>
              <w:t xml:space="preserve">    'Cannot delete a test that has existing bookings.',</w:t>
            </w:r>
          </w:p>
          <w:p>
            <w:pPr>
              <w:spacing w:after="0" w:line="240"/>
            </w:pPr>
            <w:r>
              <w:rPr>
                <w:rFonts w:ascii="Consolas" w:cs="Consolas" w:eastAsia="Consolas" w:hAnsi="Consolas"/>
                <w:color w:val="263238"/>
                <w:sz w:val="19"/>
                <w:szCs w:val="19"/>
              </w:rPr>
              <w:t xml:space="preserve">  );</w:t>
            </w:r>
          </w:p>
          <w:p>
            <w:pPr>
              <w:spacing w:after="0" w:line="240"/>
            </w:pPr>
            <w:r>
              <w:rPr>
                <w:rFonts w:ascii="Consolas" w:cs="Consolas" w:eastAsia="Consolas" w:hAnsi="Consolas"/>
                <w:color w:val="263238"/>
                <w:sz w:val="19"/>
                <w:szCs w:val="19"/>
              </w:rPr>
              <w:t xml:space="preserve">}</w:t>
            </w:r>
          </w:p>
          <w:p>
            <w:pPr>
              <w:spacing w:after="0" w:line="240"/>
            </w:pPr>
            <w:r>
              <w:rPr>
                <w:rFonts w:ascii="Consolas" w:cs="Consolas" w:eastAsia="Consolas" w:hAnsi="Consolas"/>
                <w:color w:val="263238"/>
                <w:sz w:val="19"/>
                <w:szCs w:val="19"/>
              </w:rPr>
              <w:t xml:space="preserve">await this.prisma.labTest.delete({ where: { id: testId } });</w:t>
            </w:r>
          </w:p>
        </w:tc>
      </w:tr>
    </w:tbl>
    <w:p>
      <w:pPr>
        <w:spacing w:after="80"/>
      </w:pPr>
      <w:r>
        <w:t xml:space="preserve"/>
      </w:r>
    </w:p>
    <w:p>
      <w:pPr>
        <w:spacing w:after="140" w:line="360"/>
        <w:jc w:val="both"/>
      </w:pPr>
      <w:r>
        <w:rPr>
          <w:rFonts w:ascii="Times New Roman" w:cs="Times New Roman" w:eastAsia="Times New Roman" w:hAnsi="Times New Roman"/>
          <w:color w:val="1A1A1A"/>
          <w:sz w:val="24"/>
          <w:szCs w:val="24"/>
        </w:rPr>
        <w:t xml:space="preserve">The public-facing side of the catalogue is unauthenticated and hard-filtered to </w:t>
      </w:r>
      <w:r>
        <w:rPr>
          <w:rFonts w:ascii="Consolas" w:cs="Consolas" w:eastAsia="Consolas" w:hAnsi="Consolas"/>
          <w:color w:val="B03A2E"/>
          <w:sz w:val="21"/>
          <w:szCs w:val="21"/>
        </w:rPr>
        <w:t xml:space="preserve">onboarding_status: Active</w:t>
      </w:r>
      <w:r>
        <w:rPr>
          <w:rFonts w:ascii="Times New Roman" w:cs="Times New Roman" w:eastAsia="Times New Roman" w:hAnsi="Times New Roman"/>
          <w:color w:val="1A1A1A"/>
          <w:sz w:val="24"/>
          <w:szCs w:val="24"/>
        </w:rPr>
        <w:t xml:space="preserve">, so only approved labs and their active tests are ever exposed. The most elaborate query, </w:t>
      </w:r>
      <w:r>
        <w:rPr>
          <w:rFonts w:ascii="Consolas" w:cs="Consolas" w:eastAsia="Consolas" w:hAnsi="Consolas"/>
          <w:color w:val="B03A2E"/>
          <w:sz w:val="21"/>
          <w:szCs w:val="21"/>
        </w:rPr>
        <w:t xml:space="preserve">listLabs</w:t>
      </w:r>
      <w:r>
        <w:rPr>
          <w:rFonts w:ascii="Times New Roman" w:cs="Times New Roman" w:eastAsia="Times New Roman" w:hAnsi="Times New Roman"/>
          <w:color w:val="1A1A1A"/>
          <w:sz w:val="24"/>
          <w:szCs w:val="24"/>
        </w:rPr>
        <w:t xml:space="preserve">, accepts a rich set of filters — free-text search, city, price ceiling, minimum rating, home-collection capability, and accreditation — and, when the caller supplies coordinates, computes a great-circle </w:t>
      </w:r>
      <w:r>
        <w:rPr>
          <w:rFonts w:ascii="Times New Roman" w:cs="Times New Roman" w:eastAsia="Times New Roman" w:hAnsi="Times New Roman"/>
          <w:b/>
          <w:bCs/>
          <w:color w:val="1A1A1A"/>
          <w:sz w:val="24"/>
          <w:szCs w:val="24"/>
        </w:rPr>
        <w:t xml:space="preserve">Haversine distance</w:t>
      </w:r>
      <w:r>
        <w:rPr>
          <w:rFonts w:ascii="Times New Roman" w:cs="Times New Roman" w:eastAsia="Times New Roman" w:hAnsi="Times New Roman"/>
          <w:color w:val="1A1A1A"/>
          <w:sz w:val="24"/>
          <w:szCs w:val="24"/>
        </w:rPr>
        <w:t xml:space="preserve"> to each lab so results can be sorted by proximity. A companion </w:t>
      </w:r>
      <w:r>
        <w:rPr>
          <w:rFonts w:ascii="Consolas" w:cs="Consolas" w:eastAsia="Consolas" w:hAnsi="Consolas"/>
          <w:color w:val="B03A2E"/>
          <w:sz w:val="21"/>
          <w:szCs w:val="21"/>
        </w:rPr>
        <w:t xml:space="preserve">listTests</w:t>
      </w:r>
      <w:r>
        <w:rPr>
          <w:rFonts w:ascii="Times New Roman" w:cs="Times New Roman" w:eastAsia="Times New Roman" w:hAnsi="Times New Roman"/>
          <w:color w:val="1A1A1A"/>
          <w:sz w:val="24"/>
          <w:szCs w:val="24"/>
        </w:rPr>
        <w:t xml:space="preserve"> endpoint uses a </w:t>
      </w:r>
      <w:r>
        <w:rPr>
          <w:rFonts w:ascii="Consolas" w:cs="Consolas" w:eastAsia="Consolas" w:hAnsi="Consolas"/>
          <w:color w:val="B03A2E"/>
          <w:sz w:val="21"/>
          <w:szCs w:val="21"/>
        </w:rPr>
        <w:t xml:space="preserve">groupBy(['name','category'])</w:t>
      </w:r>
      <w:r>
        <w:rPr>
          <w:rFonts w:ascii="Times New Roman" w:cs="Times New Roman" w:eastAsia="Times New Roman" w:hAnsi="Times New Roman"/>
          <w:color w:val="1A1A1A"/>
          <w:sz w:val="24"/>
          <w:szCs w:val="24"/>
        </w:rPr>
        <w:t xml:space="preserve"> aggregation so a test offered by many labs appears once with its cheapest price and the count of offering labs — the "compare across labs" view that both clients render.</w:t>
      </w:r>
    </w:p>
    <w:p>
      <w:pPr>
        <w:pStyle w:val="Heading3"/>
        <w:spacing w:after="80" w:before="160"/>
      </w:pPr>
      <w:r>
        <w:t xml:space="preserve">4.4.4  Booking Lifecycle and Payments</w:t>
      </w:r>
    </w:p>
    <w:p>
      <w:pPr>
        <w:spacing w:after="140" w:line="360"/>
        <w:jc w:val="both"/>
      </w:pPr>
      <w:r>
        <w:rPr>
          <w:rFonts w:ascii="Times New Roman" w:cs="Times New Roman" w:eastAsia="Times New Roman" w:hAnsi="Times New Roman"/>
          <w:color w:val="1A1A1A"/>
          <w:sz w:val="24"/>
          <w:szCs w:val="24"/>
        </w:rPr>
        <w:t xml:space="preserve">The booking module is the transactional heart of TesTly. A </w:t>
      </w:r>
      <w:r>
        <w:rPr>
          <w:rFonts w:ascii="Consolas" w:cs="Consolas" w:eastAsia="Consolas" w:hAnsi="Consolas"/>
          <w:color w:val="B03A2E"/>
          <w:sz w:val="21"/>
          <w:szCs w:val="21"/>
        </w:rPr>
        <w:t xml:space="preserve">Booking</w:t>
      </w:r>
      <w:r>
        <w:rPr>
          <w:rFonts w:ascii="Times New Roman" w:cs="Times New Roman" w:eastAsia="Times New Roman" w:hAnsi="Times New Roman"/>
          <w:color w:val="1A1A1A"/>
          <w:sz w:val="24"/>
          <w:szCs w:val="24"/>
        </w:rPr>
        <w:t xml:space="preserve"> row carries three parallel concerns: the order itself (patient, lab, test, schedule, price), the payment block (method, status, and dedicated timestamp and reason fields), and — only for mail-in kits — a shipment block. Keeping these in one table is a pragmatic choice for a system in which a booking always has exactly one payment and at most one kit shipment. The current lifecycle state lives in </w:t>
      </w:r>
      <w:r>
        <w:rPr>
          <w:rFonts w:ascii="Consolas" w:cs="Consolas" w:eastAsia="Consolas" w:hAnsi="Consolas"/>
          <w:color w:val="B03A2E"/>
          <w:sz w:val="21"/>
          <w:szCs w:val="21"/>
        </w:rPr>
        <w:t xml:space="preserve">Booking.status</w:t>
      </w:r>
      <w:r>
        <w:rPr>
          <w:rFonts w:ascii="Times New Roman" w:cs="Times New Roman" w:eastAsia="Times New Roman" w:hAnsi="Times New Roman"/>
          <w:color w:val="1A1A1A"/>
          <w:sz w:val="24"/>
          <w:szCs w:val="24"/>
        </w:rPr>
        <w:t xml:space="preserve">, while an append-only </w:t>
      </w:r>
      <w:r>
        <w:rPr>
          <w:rFonts w:ascii="Consolas" w:cs="Consolas" w:eastAsia="Consolas" w:hAnsi="Consolas"/>
          <w:color w:val="B03A2E"/>
          <w:sz w:val="21"/>
          <w:szCs w:val="21"/>
        </w:rPr>
        <w:t xml:space="preserve">BookingStatusEvent</w:t>
      </w:r>
      <w:r>
        <w:rPr>
          <w:rFonts w:ascii="Times New Roman" w:cs="Times New Roman" w:eastAsia="Times New Roman" w:hAnsi="Times New Roman"/>
          <w:color w:val="1A1A1A"/>
          <w:sz w:val="24"/>
          <w:szCs w:val="24"/>
        </w:rPr>
        <w:t xml:space="preserve"> table preserves *how* the booking reached that state and *who* performed each transition — a queryable audit trail that the clients render as an order-tracking timeline.</w:t>
      </w:r>
    </w:p>
    <w:p>
      <w:pPr>
        <w:spacing w:after="140" w:line="360"/>
        <w:jc w:val="both"/>
      </w:pPr>
      <w:r>
        <w:rPr>
          <w:rFonts w:ascii="Times New Roman" w:cs="Times New Roman" w:eastAsia="Times New Roman" w:hAnsi="Times New Roman"/>
          <w:color w:val="1A1A1A"/>
          <w:sz w:val="24"/>
          <w:szCs w:val="24"/>
        </w:rPr>
        <w:t xml:space="preserve">Creating a booking enforces a chain of business rules inside a single </w:t>
      </w:r>
      <w:r>
        <w:rPr>
          <w:rFonts w:ascii="Consolas" w:cs="Consolas" w:eastAsia="Consolas" w:hAnsi="Consolas"/>
          <w:color w:val="B03A2E"/>
          <w:sz w:val="21"/>
          <w:szCs w:val="21"/>
        </w:rPr>
        <w:t xml:space="preserve">prisma.$transaction</w:t>
      </w:r>
      <w:r>
        <w:rPr>
          <w:rFonts w:ascii="Times New Roman" w:cs="Times New Roman" w:eastAsia="Times New Roman" w:hAnsi="Times New Roman"/>
          <w:color w:val="1A1A1A"/>
          <w:sz w:val="24"/>
          <w:szCs w:val="24"/>
        </w:rPr>
        <w:t xml:space="preserve">. The caller must own a patient profile; the test must be active at an active lab; capability checks confirm that a </w:t>
      </w:r>
      <w:r>
        <w:rPr>
          <w:rFonts w:ascii="Consolas" w:cs="Consolas" w:eastAsia="Consolas" w:hAnsi="Consolas"/>
          <w:color w:val="B03A2E"/>
          <w:sz w:val="21"/>
          <w:szCs w:val="21"/>
        </w:rPr>
        <w:t xml:space="preserve">HomeCollection</w:t>
      </w:r>
      <w:r>
        <w:rPr>
          <w:rFonts w:ascii="Times New Roman" w:cs="Times New Roman" w:eastAsia="Times New Roman" w:hAnsi="Times New Roman"/>
          <w:color w:val="1A1A1A"/>
          <w:sz w:val="24"/>
          <w:szCs w:val="24"/>
        </w:rPr>
        <w:t xml:space="preserve"> or </w:t>
      </w:r>
      <w:r>
        <w:rPr>
          <w:rFonts w:ascii="Consolas" w:cs="Consolas" w:eastAsia="Consolas" w:hAnsi="Consolas"/>
          <w:color w:val="B03A2E"/>
          <w:sz w:val="21"/>
          <w:szCs w:val="21"/>
        </w:rPr>
        <w:t xml:space="preserve">HomeTestKit</w:t>
      </w:r>
      <w:r>
        <w:rPr>
          <w:rFonts w:ascii="Times New Roman" w:cs="Times New Roman" w:eastAsia="Times New Roman" w:hAnsi="Times New Roman"/>
          <w:color w:val="1A1A1A"/>
          <w:sz w:val="24"/>
          <w:szCs w:val="24"/>
        </w:rPr>
        <w:t xml:space="preserve"> request is supported by the lab and accompanied by a home address; and the chosen payment method must be compatible with the booking type. Pricing applies fixed surcharges — </w:t>
      </w:r>
      <w:r>
        <w:rPr>
          <w:rFonts w:ascii="Times New Roman" w:cs="Times New Roman" w:eastAsia="Times New Roman" w:hAnsi="Times New Roman"/>
          <w:b/>
          <w:bCs/>
          <w:color w:val="1A1A1A"/>
          <w:sz w:val="24"/>
          <w:szCs w:val="24"/>
        </w:rPr>
        <w:t xml:space="preserve">+100 EGP</w:t>
      </w:r>
      <w:r>
        <w:rPr>
          <w:rFonts w:ascii="Times New Roman" w:cs="Times New Roman" w:eastAsia="Times New Roman" w:hAnsi="Times New Roman"/>
          <w:color w:val="1A1A1A"/>
          <w:sz w:val="24"/>
          <w:szCs w:val="24"/>
        </w:rPr>
        <w:t xml:space="preserve"> for home collection and </w:t>
      </w:r>
      <w:r>
        <w:rPr>
          <w:rFonts w:ascii="Times New Roman" w:cs="Times New Roman" w:eastAsia="Times New Roman" w:hAnsi="Times New Roman"/>
          <w:b/>
          <w:bCs/>
          <w:color w:val="1A1A1A"/>
          <w:sz w:val="24"/>
          <w:szCs w:val="24"/>
        </w:rPr>
        <w:t xml:space="preserve">+150 EGP</w:t>
      </w:r>
      <w:r>
        <w:rPr>
          <w:rFonts w:ascii="Times New Roman" w:cs="Times New Roman" w:eastAsia="Times New Roman" w:hAnsi="Times New Roman"/>
          <w:color w:val="1A1A1A"/>
          <w:sz w:val="24"/>
          <w:szCs w:val="24"/>
        </w:rPr>
        <w:t xml:space="preserve"> for a home test kit. Most importantly, the transaction relies on the </w:t>
      </w:r>
      <w:r>
        <w:rPr>
          <w:rFonts w:ascii="Consolas" w:cs="Consolas" w:eastAsia="Consolas" w:hAnsi="Consolas"/>
          <w:color w:val="B03A2E"/>
          <w:sz w:val="21"/>
          <w:szCs w:val="21"/>
        </w:rPr>
        <w:t xml:space="preserve">schedule_slot_id @unique</w:t>
      </w:r>
      <w:r>
        <w:rPr>
          <w:rFonts w:ascii="Times New Roman" w:cs="Times New Roman" w:eastAsia="Times New Roman" w:hAnsi="Times New Roman"/>
          <w:color w:val="1A1A1A"/>
          <w:sz w:val="24"/>
          <w:szCs w:val="24"/>
        </w:rPr>
        <w:t xml:space="preserve"> constraint to prevent double-booking, catching Prisma's </w:t>
      </w:r>
      <w:r>
        <w:rPr>
          <w:rFonts w:ascii="Consolas" w:cs="Consolas" w:eastAsia="Consolas" w:hAnsi="Consolas"/>
          <w:color w:val="B03A2E"/>
          <w:sz w:val="21"/>
          <w:szCs w:val="21"/>
        </w:rPr>
        <w:t xml:space="preserve">P2002</w:t>
      </w:r>
      <w:r>
        <w:rPr>
          <w:rFonts w:ascii="Times New Roman" w:cs="Times New Roman" w:eastAsia="Times New Roman" w:hAnsi="Times New Roman"/>
          <w:color w:val="1A1A1A"/>
          <w:sz w:val="24"/>
          <w:szCs w:val="24"/>
        </w:rPr>
        <w:t xml:space="preserve"> unique-violation error and translating it into a friendly conflict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DCE4" w:sz="4"/>
              <w:left w:val="single" w:color="D6DCE4" w:sz="4"/>
              <w:bottom w:val="single" w:color="D6DCE4" w:sz="4"/>
              <w:right w:val="single" w:color="D6DCE4" w:sz="4"/>
            </w:tcBorders>
            <w:shd w:fill="F4F6F8" w:val="clear"/>
            <w:tcMar>
              <w:top w:type="dxa" w:w="80"/>
              <w:left w:type="dxa" w:w="140"/>
              <w:bottom w:type="dxa" w:w="80"/>
              <w:right w:type="dxa" w:w="140"/>
            </w:tcMar>
          </w:tcPr>
          <w:p>
            <w:pPr>
              <w:spacing w:after="0" w:line="240"/>
            </w:pPr>
            <w:r>
              <w:rPr>
                <w:rFonts w:ascii="Consolas" w:cs="Consolas" w:eastAsia="Consolas" w:hAnsi="Consolas"/>
                <w:color w:val="263238"/>
                <w:sz w:val="19"/>
                <w:szCs w:val="19"/>
              </w:rPr>
              <w:t xml:space="preserve">// Atomic booking creation guards against slot double-booking</w:t>
            </w:r>
          </w:p>
          <w:p>
            <w:pPr>
              <w:spacing w:after="0" w:line="240"/>
            </w:pPr>
            <w:r>
              <w:rPr>
                <w:rFonts w:ascii="Consolas" w:cs="Consolas" w:eastAsia="Consolas" w:hAnsi="Consolas"/>
                <w:color w:val="263238"/>
                <w:sz w:val="19"/>
                <w:szCs w:val="19"/>
              </w:rPr>
              <w:t xml:space="preserve">try {</w:t>
            </w:r>
          </w:p>
          <w:p>
            <w:pPr>
              <w:spacing w:after="0" w:line="240"/>
            </w:pPr>
            <w:r>
              <w:rPr>
                <w:rFonts w:ascii="Consolas" w:cs="Consolas" w:eastAsia="Consolas" w:hAnsi="Consolas"/>
                <w:color w:val="263238"/>
                <w:sz w:val="19"/>
                <w:szCs w:val="19"/>
              </w:rPr>
              <w:t xml:space="preserve">  return await this.prisma.$transaction(async (tx) =&gt; {</w:t>
            </w:r>
          </w:p>
          <w:p>
            <w:pPr>
              <w:spacing w:after="0" w:line="240"/>
            </w:pPr>
            <w:r>
              <w:rPr>
                <w:rFonts w:ascii="Consolas" w:cs="Consolas" w:eastAsia="Consolas" w:hAnsi="Consolas"/>
                <w:color w:val="263238"/>
                <w:sz w:val="19"/>
                <w:szCs w:val="19"/>
              </w:rPr>
              <w:t xml:space="preserve">    const booking = await tx.booking.create({ data: { /* order */</w:t>
            </w:r>
          </w:p>
          <w:p>
            <w:pPr>
              <w:spacing w:after="0" w:line="240"/>
            </w:pPr>
            <w:r>
              <w:rPr>
                <w:rFonts w:ascii="Consolas" w:cs="Consolas" w:eastAsia="Consolas" w:hAnsi="Consolas"/>
                <w:color w:val="263238"/>
                <w:sz w:val="19"/>
                <w:szCs w:val="19"/>
              </w:rPr>
              <w:t xml:space="preserve">      status: BookingStatus.Pending,</w:t>
            </w:r>
          </w:p>
          <w:p>
            <w:pPr>
              <w:spacing w:after="0" w:line="240"/>
            </w:pPr>
            <w:r>
              <w:rPr>
                <w:rFonts w:ascii="Consolas" w:cs="Consolas" w:eastAsia="Consolas" w:hAnsi="Consolas"/>
                <w:color w:val="263238"/>
                <w:sz w:val="19"/>
                <w:szCs w:val="19"/>
              </w:rPr>
              <w:t xml:space="preserve">      payment_status: PaymentStatus.Pending, schedule_slot_id: slotId } });</w:t>
            </w:r>
          </w:p>
          <w:p>
            <w:pPr>
              <w:spacing w:after="0" w:line="240"/>
            </w:pPr>
            <w:r>
              <w:rPr>
                <w:rFonts w:ascii="Consolas" w:cs="Consolas" w:eastAsia="Consolas" w:hAnsi="Consolas"/>
                <w:color w:val="263238"/>
                <w:sz w:val="19"/>
                <w:szCs w:val="19"/>
              </w:rPr>
              <w:t xml:space="preserve">    await tx.bookingStatusEvent.create({ data: { booking_id: booking.id,</w:t>
            </w:r>
          </w:p>
          <w:p>
            <w:pPr>
              <w:spacing w:after="0" w:line="240"/>
            </w:pPr>
            <w:r>
              <w:rPr>
                <w:rFonts w:ascii="Consolas" w:cs="Consolas" w:eastAsia="Consolas" w:hAnsi="Consolas"/>
                <w:color w:val="263238"/>
                <w:sz w:val="19"/>
                <w:szCs w:val="19"/>
              </w:rPr>
              <w:t xml:space="preserve">      status: BookingStatus.Pending, note: 'Booking created by patient' } });</w:t>
            </w:r>
          </w:p>
          <w:p>
            <w:pPr>
              <w:spacing w:after="0" w:line="240"/>
            </w:pPr>
            <w:r>
              <w:rPr>
                <w:rFonts w:ascii="Consolas" w:cs="Consolas" w:eastAsia="Consolas" w:hAnsi="Consolas"/>
                <w:color w:val="263238"/>
                <w:sz w:val="19"/>
                <w:szCs w:val="19"/>
              </w:rPr>
              <w:t xml:space="preserve">    return booking;</w:t>
            </w:r>
          </w:p>
          <w:p>
            <w:pPr>
              <w:spacing w:after="0" w:line="240"/>
            </w:pPr>
            <w:r>
              <w:rPr>
                <w:rFonts w:ascii="Consolas" w:cs="Consolas" w:eastAsia="Consolas" w:hAnsi="Consolas"/>
                <w:color w:val="263238"/>
                <w:sz w:val="19"/>
                <w:szCs w:val="19"/>
              </w:rPr>
              <w:t xml:space="preserve">  });</w:t>
            </w:r>
          </w:p>
          <w:p>
            <w:pPr>
              <w:spacing w:after="0" w:line="240"/>
            </w:pPr>
            <w:r>
              <w:rPr>
                <w:rFonts w:ascii="Consolas" w:cs="Consolas" w:eastAsia="Consolas" w:hAnsi="Consolas"/>
                <w:color w:val="263238"/>
                <w:sz w:val="19"/>
                <w:szCs w:val="19"/>
              </w:rPr>
              <w:t xml:space="preserve">} catch (e) {</w:t>
            </w:r>
          </w:p>
          <w:p>
            <w:pPr>
              <w:spacing w:after="0" w:line="240"/>
            </w:pPr>
            <w:r>
              <w:rPr>
                <w:rFonts w:ascii="Consolas" w:cs="Consolas" w:eastAsia="Consolas" w:hAnsi="Consolas"/>
                <w:color w:val="263238"/>
                <w:sz w:val="19"/>
                <w:szCs w:val="19"/>
              </w:rPr>
              <w:t xml:space="preserve">  if (isUniqueViolation(e)) // P2002 on the unique schedule_slot_id</w:t>
            </w:r>
          </w:p>
          <w:p>
            <w:pPr>
              <w:spacing w:after="0" w:line="240"/>
            </w:pPr>
            <w:r>
              <w:rPr>
                <w:rFonts w:ascii="Consolas" w:cs="Consolas" w:eastAsia="Consolas" w:hAnsi="Consolas"/>
                <w:color w:val="263238"/>
                <w:sz w:val="19"/>
                <w:szCs w:val="19"/>
              </w:rPr>
              <w:t xml:space="preserve">    throw new ConflictException('Selected slot is already booked');</w:t>
            </w:r>
          </w:p>
          <w:p>
            <w:pPr>
              <w:spacing w:after="0" w:line="240"/>
            </w:pPr>
            <w:r>
              <w:rPr>
                <w:rFonts w:ascii="Consolas" w:cs="Consolas" w:eastAsia="Consolas" w:hAnsi="Consolas"/>
                <w:color w:val="263238"/>
                <w:sz w:val="19"/>
                <w:szCs w:val="19"/>
              </w:rPr>
              <w:t xml:space="preserve">  throw e;</w:t>
            </w:r>
          </w:p>
          <w:p>
            <w:pPr>
              <w:spacing w:after="0" w:line="240"/>
            </w:pPr>
            <w:r>
              <w:rPr>
                <w:rFonts w:ascii="Consolas" w:cs="Consolas" w:eastAsia="Consolas" w:hAnsi="Consolas"/>
                <w:color w:val="263238"/>
                <w:sz w:val="19"/>
                <w:szCs w:val="19"/>
              </w:rPr>
              <w:t xml:space="preserve">}</w:t>
            </w:r>
          </w:p>
        </w:tc>
      </w:tr>
    </w:tbl>
    <w:p>
      <w:pPr>
        <w:spacing w:after="80"/>
      </w:pPr>
      <w:r>
        <w:t xml:space="preserve"/>
      </w:r>
    </w:p>
    <w:p>
      <w:pPr>
        <w:spacing w:after="140" w:line="360"/>
        <w:jc w:val="both"/>
      </w:pPr>
      <w:r>
        <w:rPr>
          <w:rFonts w:ascii="Times New Roman" w:cs="Times New Roman" w:eastAsia="Times New Roman" w:hAnsi="Times New Roman"/>
          <w:color w:val="1A1A1A"/>
          <w:sz w:val="24"/>
          <w:szCs w:val="24"/>
        </w:rPr>
        <w:t xml:space="preserve">Payment is modelled as explicit state: a </w:t>
      </w:r>
      <w:r>
        <w:rPr>
          <w:rFonts w:ascii="Consolas" w:cs="Consolas" w:eastAsia="Consolas" w:hAnsi="Consolas"/>
          <w:color w:val="B03A2E"/>
          <w:sz w:val="21"/>
          <w:szCs w:val="21"/>
        </w:rPr>
        <w:t xml:space="preserve">payment_method</w:t>
      </w:r>
      <w:r>
        <w:rPr>
          <w:rFonts w:ascii="Times New Roman" w:cs="Times New Roman" w:eastAsia="Times New Roman" w:hAnsi="Times New Roman"/>
          <w:color w:val="1A1A1A"/>
          <w:sz w:val="24"/>
          <w:szCs w:val="24"/>
        </w:rPr>
        <w:t xml:space="preserve"> (how) crossed with a </w:t>
      </w:r>
      <w:r>
        <w:rPr>
          <w:rFonts w:ascii="Consolas" w:cs="Consolas" w:eastAsia="Consolas" w:hAnsi="Consolas"/>
          <w:color w:val="B03A2E"/>
          <w:sz w:val="21"/>
          <w:szCs w:val="21"/>
        </w:rPr>
        <w:t xml:space="preserve">payment_status</w:t>
      </w:r>
      <w:r>
        <w:rPr>
          <w:rFonts w:ascii="Times New Roman" w:cs="Times New Roman" w:eastAsia="Times New Roman" w:hAnsi="Times New Roman"/>
          <w:color w:val="1A1A1A"/>
          <w:sz w:val="24"/>
          <w:szCs w:val="24"/>
        </w:rPr>
        <w:t xml:space="preserve"> (where in the lifecycle). TesTly supports four methods — one online channel and the three cash modes common in Egypt (cash at the lab, cash to the home collector, cash on kit delivery) — and four statuses (</w:t>
      </w:r>
      <w:r>
        <w:rPr>
          <w:rFonts w:ascii="Consolas" w:cs="Consolas" w:eastAsia="Consolas" w:hAnsi="Consolas"/>
          <w:color w:val="B03A2E"/>
          <w:sz w:val="21"/>
          <w:szCs w:val="21"/>
        </w:rPr>
        <w:t xml:space="preserve">Pending</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Paid</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Failed</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Refunded</w:t>
      </w:r>
      <w:r>
        <w:rPr>
          <w:rFonts w:ascii="Times New Roman" w:cs="Times New Roman" w:eastAsia="Times New Roman" w:hAnsi="Times New Roman"/>
          <w:color w:val="1A1A1A"/>
          <w:sz w:val="24"/>
          <w:szCs w:val="24"/>
        </w:rPr>
        <w:t xml:space="preserve">). The online channel is a </w:t>
      </w:r>
      <w:r>
        <w:rPr>
          <w:rFonts w:ascii="Times New Roman" w:cs="Times New Roman" w:eastAsia="Times New Roman" w:hAnsi="Times New Roman"/>
          <w:b/>
          <w:bCs/>
          <w:color w:val="1A1A1A"/>
          <w:sz w:val="24"/>
          <w:szCs w:val="24"/>
        </w:rPr>
        <w:t xml:space="preserve">faithful gateway simulation</w:t>
      </w:r>
      <w:r>
        <w:rPr>
          <w:rFonts w:ascii="Times New Roman" w:cs="Times New Roman" w:eastAsia="Times New Roman" w:hAnsi="Times New Roman"/>
          <w:color w:val="1A1A1A"/>
          <w:sz w:val="24"/>
          <w:szCs w:val="24"/>
        </w:rPr>
        <w:t xml:space="preserve"> rather than a live charge: on success it records a </w:t>
      </w:r>
      <w:r>
        <w:rPr>
          <w:rFonts w:ascii="Consolas" w:cs="Consolas" w:eastAsia="Consolas" w:hAnsi="Consolas"/>
          <w:color w:val="B03A2E"/>
          <w:sz w:val="21"/>
          <w:szCs w:val="21"/>
        </w:rPr>
        <w:t xml:space="preserve">Paid</w:t>
      </w:r>
      <w:r>
        <w:rPr>
          <w:rFonts w:ascii="Times New Roman" w:cs="Times New Roman" w:eastAsia="Times New Roman" w:hAnsi="Times New Roman"/>
          <w:color w:val="1A1A1A"/>
          <w:sz w:val="24"/>
          <w:szCs w:val="24"/>
        </w:rPr>
        <w:t xml:space="preserve"> status with a synthetic reference and a paid-at timestamp, and on failure it records </w:t>
      </w:r>
      <w:r>
        <w:rPr>
          <w:rFonts w:ascii="Consolas" w:cs="Consolas" w:eastAsia="Consolas" w:hAnsi="Consolas"/>
          <w:color w:val="B03A2E"/>
          <w:sz w:val="21"/>
          <w:szCs w:val="21"/>
        </w:rPr>
        <w:t xml:space="preserve">Failed</w:t>
      </w:r>
      <w:r>
        <w:rPr>
          <w:rFonts w:ascii="Times New Roman" w:cs="Times New Roman" w:eastAsia="Times New Roman" w:hAnsi="Times New Roman"/>
          <w:color w:val="1A1A1A"/>
          <w:sz w:val="24"/>
          <w:szCs w:val="24"/>
        </w:rPr>
        <w:t xml:space="preserve"> with a reason — exactly mirroring what a real PayMob webhook would write, so a real provider can later be substituted with a localised change. Cash settlement is recorded by lab staff through a separate, idempotent endpoint, and a refund is modelled as a status transition applied when a paid booking is cancelled.</w:t>
      </w:r>
    </w:p>
    <w:p>
      <w:pPr>
        <w:spacing w:after="40" w:before="160"/>
        <w:jc w:val="center"/>
      </w:pPr>
      <w:r>
        <w:drawing>
          <wp:inline distT="0" distB="0" distL="0" distR="0">
            <wp:extent cx="5715000" cy="4114800"/>
            <wp:effectExtent t="0" r="0" b="0" l="0"/>
            <wp:docPr id="1" name="seq-booking" descr="Booking and payment sequence — the online prepaid branch and the cash-on-service branch, including the slot-uniqueness guard and the payment-before-confirm gate" title="Booking and payment sequence — the online prepaid branch and the cash-on-service branch, including the slot-uniqueness guard and the payment-before-confirm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14800"/>
                    </a:xfrm>
                    <a:prstGeom prst="rect">
                      <a:avLst/>
                    </a:prstGeom>
                  </pic:spPr>
                </pic:pic>
              </a:graphicData>
            </a:graphic>
          </wp:inline>
        </w:drawing>
      </w:r>
    </w:p>
    <w:p>
      <w:pPr>
        <w:spacing w:after="200" w:before="80"/>
        <w:jc w:val="center"/>
      </w:pPr>
      <w:bookmarkStart w:name="fig_4_11" w:id="31"/>
      <w:r>
        <w:rPr>
          <w:rFonts w:ascii="Times New Roman" w:cs="Times New Roman" w:eastAsia="Times New Roman" w:hAnsi="Times New Roman"/>
          <w:b/>
          <w:bCs/>
          <w:i/>
          <w:iCs/>
          <w:color w:val="555555"/>
          <w:sz w:val="20"/>
          <w:szCs w:val="20"/>
        </w:rPr>
        <w:t xml:space="preserve">Figure 4.11: </w:t>
      </w:r>
      <w:r>
        <w:rPr>
          <w:rFonts w:ascii="Times New Roman" w:cs="Times New Roman" w:eastAsia="Times New Roman" w:hAnsi="Times New Roman"/>
          <w:i/>
          <w:iCs/>
          <w:color w:val="555555"/>
          <w:sz w:val="20"/>
          <w:szCs w:val="20"/>
        </w:rPr>
        <w:t xml:space="preserve">Booking and payment sequence — the online prepaid branch and the cash-on-service branch, including the slot-uniqueness guard and the payment-before-confirm gate</w:t>
      </w:r>
      <w:bookmarkEnd w:id="31"/>
    </w:p>
    <w:p>
      <w:pPr>
        <w:spacing w:after="140" w:line="360"/>
        <w:jc w:val="both"/>
      </w:pPr>
      <w:r>
        <w:rPr>
          <w:rFonts w:ascii="Times New Roman" w:cs="Times New Roman" w:eastAsia="Times New Roman" w:hAnsi="Times New Roman"/>
          <w:color w:val="1A1A1A"/>
          <w:sz w:val="24"/>
          <w:szCs w:val="24"/>
        </w:rPr>
        <w:t xml:space="preserve">A key rule encodes the real-world difference between prepaid and pay-on-service orders: a lab cannot confirm an </w:t>
      </w:r>
      <w:r>
        <w:rPr>
          <w:rFonts w:ascii="Consolas" w:cs="Consolas" w:eastAsia="Consolas" w:hAnsi="Consolas"/>
          <w:color w:val="B03A2E"/>
          <w:sz w:val="21"/>
          <w:szCs w:val="21"/>
        </w:rPr>
        <w:t xml:space="preserve">Online</w:t>
      </w:r>
      <w:r>
        <w:rPr>
          <w:rFonts w:ascii="Times New Roman" w:cs="Times New Roman" w:eastAsia="Times New Roman" w:hAnsi="Times New Roman"/>
          <w:color w:val="1A1A1A"/>
          <w:sz w:val="24"/>
          <w:szCs w:val="24"/>
        </w:rPr>
        <w:t xml:space="preserve"> booking until its </w:t>
      </w:r>
      <w:r>
        <w:rPr>
          <w:rFonts w:ascii="Consolas" w:cs="Consolas" w:eastAsia="Consolas" w:hAnsi="Consolas"/>
          <w:color w:val="B03A2E"/>
          <w:sz w:val="21"/>
          <w:szCs w:val="21"/>
        </w:rPr>
        <w:t xml:space="preserve">payment_status</w:t>
      </w:r>
      <w:r>
        <w:rPr>
          <w:rFonts w:ascii="Times New Roman" w:cs="Times New Roman" w:eastAsia="Times New Roman" w:hAnsi="Times New Roman"/>
          <w:color w:val="1A1A1A"/>
          <w:sz w:val="24"/>
          <w:szCs w:val="24"/>
        </w:rPr>
        <w:t xml:space="preserve"> is </w:t>
      </w:r>
      <w:r>
        <w:rPr>
          <w:rFonts w:ascii="Consolas" w:cs="Consolas" w:eastAsia="Consolas" w:hAnsi="Consolas"/>
          <w:color w:val="B03A2E"/>
          <w:sz w:val="21"/>
          <w:szCs w:val="21"/>
        </w:rPr>
        <w:t xml:space="preserve">Paid</w:t>
      </w:r>
      <w:r>
        <w:rPr>
          <w:rFonts w:ascii="Times New Roman" w:cs="Times New Roman" w:eastAsia="Times New Roman" w:hAnsi="Times New Roman"/>
          <w:color w:val="1A1A1A"/>
          <w:sz w:val="24"/>
          <w:szCs w:val="24"/>
        </w:rPr>
        <w:t xml:space="preserve">, whereas a cash booking may be confirmed before collection. The lifecycle transitions are tightly constrained — a lab may move a booking only from </w:t>
      </w:r>
      <w:r>
        <w:rPr>
          <w:rFonts w:ascii="Consolas" w:cs="Consolas" w:eastAsia="Consolas" w:hAnsi="Consolas"/>
          <w:color w:val="B03A2E"/>
          <w:sz w:val="21"/>
          <w:szCs w:val="21"/>
        </w:rPr>
        <w:t xml:space="preserve">Pending</w:t>
      </w:r>
      <w:r>
        <w:rPr>
          <w:rFonts w:ascii="Times New Roman" w:cs="Times New Roman" w:eastAsia="Times New Roman" w:hAnsi="Times New Roman"/>
          <w:color w:val="1A1A1A"/>
          <w:sz w:val="24"/>
          <w:szCs w:val="24"/>
        </w:rPr>
        <w:t xml:space="preserve"> to </w:t>
      </w:r>
      <w:r>
        <w:rPr>
          <w:rFonts w:ascii="Consolas" w:cs="Consolas" w:eastAsia="Consolas" w:hAnsi="Consolas"/>
          <w:color w:val="B03A2E"/>
          <w:sz w:val="21"/>
          <w:szCs w:val="21"/>
        </w:rPr>
        <w:t xml:space="preserve">Confirmed</w:t>
      </w:r>
      <w:r>
        <w:rPr>
          <w:rFonts w:ascii="Times New Roman" w:cs="Times New Roman" w:eastAsia="Times New Roman" w:hAnsi="Times New Roman"/>
          <w:color w:val="1A1A1A"/>
          <w:sz w:val="24"/>
          <w:szCs w:val="24"/>
        </w:rPr>
        <w:t xml:space="preserve"> or </w:t>
      </w:r>
      <w:r>
        <w:rPr>
          <w:rFonts w:ascii="Consolas" w:cs="Consolas" w:eastAsia="Consolas" w:hAnsi="Consolas"/>
          <w:color w:val="B03A2E"/>
          <w:sz w:val="21"/>
          <w:szCs w:val="21"/>
        </w:rPr>
        <w:t xml:space="preserve">Rejected</w:t>
      </w:r>
      <w:r>
        <w:rPr>
          <w:rFonts w:ascii="Times New Roman" w:cs="Times New Roman" w:eastAsia="Times New Roman" w:hAnsi="Times New Roman"/>
          <w:color w:val="1A1A1A"/>
          <w:sz w:val="24"/>
          <w:szCs w:val="24"/>
        </w:rPr>
        <w:t xml:space="preserve"> (a rejection releases the slot), and a patient may cancel only from </w:t>
      </w:r>
      <w:r>
        <w:rPr>
          <w:rFonts w:ascii="Consolas" w:cs="Consolas" w:eastAsia="Consolas" w:hAnsi="Consolas"/>
          <w:color w:val="B03A2E"/>
          <w:sz w:val="21"/>
          <w:szCs w:val="21"/>
        </w:rPr>
        <w:t xml:space="preserve">Pending</w:t>
      </w:r>
      <w:r>
        <w:rPr>
          <w:rFonts w:ascii="Times New Roman" w:cs="Times New Roman" w:eastAsia="Times New Roman" w:hAnsi="Times New Roman"/>
          <w:color w:val="1A1A1A"/>
          <w:sz w:val="24"/>
          <w:szCs w:val="24"/>
        </w:rPr>
        <w:t xml:space="preserve"> or </w:t>
      </w:r>
      <w:r>
        <w:rPr>
          <w:rFonts w:ascii="Consolas" w:cs="Consolas" w:eastAsia="Consolas" w:hAnsi="Consolas"/>
          <w:color w:val="B03A2E"/>
          <w:sz w:val="21"/>
          <w:szCs w:val="21"/>
        </w:rPr>
        <w:t xml:space="preserve">Confirmed</w:t>
      </w:r>
      <w:r>
        <w:rPr>
          <w:rFonts w:ascii="Times New Roman" w:cs="Times New Roman" w:eastAsia="Times New Roman" w:hAnsi="Times New Roman"/>
          <w:color w:val="1A1A1A"/>
          <w:sz w:val="24"/>
          <w:szCs w:val="24"/>
        </w:rPr>
        <w:t xml:space="preserve">. Home test kits follow a separate, strict one-step-forward state machine — </w:t>
      </w:r>
      <w:r>
        <w:rPr>
          <w:rFonts w:ascii="Consolas" w:cs="Consolas" w:eastAsia="Consolas" w:hAnsi="Consolas"/>
          <w:color w:val="B03A2E"/>
          <w:sz w:val="21"/>
          <w:szCs w:val="21"/>
        </w:rPr>
        <w:t xml:space="preserve">AwaitingShipment → Shipped → Delivered → SampleReceived</w:t>
      </w:r>
      <w:r>
        <w:rPr>
          <w:rFonts w:ascii="Times New Roman" w:cs="Times New Roman" w:eastAsia="Times New Roman" w:hAnsi="Times New Roman"/>
          <w:color w:val="1A1A1A"/>
          <w:sz w:val="24"/>
          <w:szCs w:val="24"/>
        </w:rPr>
        <w:t xml:space="preserve"> — that refuses to skip stages and blocks shipment before payment unless the method is cash-on-delivery. Every transition writes a status event, is recorded by the audit logger, and triggers a push notification to the relevant party.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Concern</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Enum</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Values</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Lifecycle</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Consolas" w:cs="Consolas" w:eastAsia="Consolas" w:hAnsi="Consolas"/>
                <w:color w:val="B03A2E"/>
                <w:sz w:val="21"/>
                <w:szCs w:val="21"/>
              </w:rPr>
              <w:t xml:space="preserve">BookingStatus</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Pending, Confirmed, Rejected, Cancelled, Completed</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Type</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Consolas" w:cs="Consolas" w:eastAsia="Consolas" w:hAnsi="Consolas"/>
                <w:color w:val="B03A2E"/>
                <w:sz w:val="21"/>
                <w:szCs w:val="21"/>
              </w:rPr>
              <w:t xml:space="preserve">BookingType</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LabVisit, HomeCollection, HomeTestKit</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Method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Consolas" w:cs="Consolas" w:eastAsia="Consolas" w:hAnsi="Consolas"/>
                <w:color w:val="B03A2E"/>
                <w:sz w:val="21"/>
                <w:szCs w:val="21"/>
              </w:rPr>
              <w:t xml:space="preserve">PaymentMethod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Online, CashHomeCollection, CashLabVisit, CashOnDelivery</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Payment state</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Consolas" w:cs="Consolas" w:eastAsia="Consolas" w:hAnsi="Consolas"/>
                <w:color w:val="B03A2E"/>
                <w:sz w:val="21"/>
                <w:szCs w:val="21"/>
              </w:rPr>
              <w:t xml:space="preserve">PaymentStatus</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Pending, Paid, Failed, Refunded</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Kit shipment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Consolas" w:cs="Consolas" w:eastAsia="Consolas" w:hAnsi="Consolas"/>
                <w:color w:val="B03A2E"/>
                <w:sz w:val="21"/>
                <w:szCs w:val="21"/>
              </w:rPr>
              <w:t xml:space="preserve">KitStatus</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AwaitingShipment, Shipped, Delivered, SampleReceived</w:t>
            </w:r>
          </w:p>
        </w:tc>
      </w:tr>
    </w:tbl>
    <w:p>
      <w:pPr>
        <w:spacing w:after="200" w:before="80"/>
        <w:jc w:val="center"/>
      </w:pPr>
      <w:bookmarkStart w:name="tab_4_6" w:id="32"/>
      <w:r>
        <w:rPr>
          <w:rFonts w:ascii="Times New Roman" w:cs="Times New Roman" w:eastAsia="Times New Roman" w:hAnsi="Times New Roman"/>
          <w:b/>
          <w:bCs/>
          <w:i/>
          <w:iCs/>
          <w:color w:val="555555"/>
          <w:sz w:val="20"/>
          <w:szCs w:val="20"/>
        </w:rPr>
        <w:t xml:space="preserve">Table 4.6: </w:t>
      </w:r>
      <w:r>
        <w:rPr>
          <w:rFonts w:ascii="Times New Roman" w:cs="Times New Roman" w:eastAsia="Times New Roman" w:hAnsi="Times New Roman"/>
          <w:i/>
          <w:iCs/>
          <w:color w:val="555555"/>
          <w:sz w:val="20"/>
          <w:szCs w:val="20"/>
        </w:rPr>
        <w:t xml:space="preserve">Booking and payment enumerations</w:t>
      </w:r>
      <w:bookmarkEnd w:id="32"/>
    </w:p>
    <w:p>
      <w:pPr>
        <w:spacing w:after="60"/>
      </w:pPr>
      <w:r>
        <w:t xml:space="preserve"/>
      </w:r>
    </w:p>
    <w:p>
      <w:pPr>
        <w:pStyle w:val="Heading3"/>
        <w:spacing w:after="80" w:before="160"/>
      </w:pPr>
      <w:r>
        <w:t xml:space="preserve">4.4.5  Results: PDF Upload, Structured Parsing, and Delivery</w:t>
      </w:r>
    </w:p>
    <w:p>
      <w:pPr>
        <w:spacing w:after="140" w:line="360"/>
        <w:jc w:val="both"/>
      </w:pPr>
      <w:r>
        <w:rPr>
          <w:rFonts w:ascii="Times New Roman" w:cs="Times New Roman" w:eastAsia="Times New Roman" w:hAnsi="Times New Roman"/>
          <w:color w:val="1A1A1A"/>
          <w:sz w:val="24"/>
          <w:szCs w:val="24"/>
        </w:rPr>
        <w:t xml:space="preserve">TesTly stores results in </w:t>
      </w:r>
      <w:r>
        <w:rPr>
          <w:rFonts w:ascii="Times New Roman" w:cs="Times New Roman" w:eastAsia="Times New Roman" w:hAnsi="Times New Roman"/>
          <w:b/>
          <w:bCs/>
          <w:color w:val="1A1A1A"/>
          <w:sz w:val="24"/>
          <w:szCs w:val="24"/>
        </w:rPr>
        <w:t xml:space="preserve">two complementary forms</w:t>
      </w:r>
      <w:r>
        <w:rPr>
          <w:rFonts w:ascii="Times New Roman" w:cs="Times New Roman" w:eastAsia="Times New Roman" w:hAnsi="Times New Roman"/>
          <w:color w:val="1A1A1A"/>
          <w:sz w:val="24"/>
          <w:szCs w:val="24"/>
        </w:rPr>
        <w:t xml:space="preserve">, a deliberate design that separates the legally authoritative document from the queryable data behind it. The first is the official PDF; the second is a set of structured observations that enable the cross-lab health trends discussed later in this chapter. The two are linked by the constraint that structured data may only be added once the official PDF already exists.</w:t>
      </w:r>
    </w:p>
    <w:p>
      <w:pPr>
        <w:spacing w:after="140" w:line="360"/>
        <w:jc w:val="both"/>
      </w:pPr>
      <w:r>
        <w:rPr>
          <w:rFonts w:ascii="Times New Roman" w:cs="Times New Roman" w:eastAsia="Times New Roman" w:hAnsi="Times New Roman"/>
          <w:color w:val="1A1A1A"/>
          <w:sz w:val="24"/>
          <w:szCs w:val="24"/>
        </w:rPr>
        <w:t xml:space="preserve">PDF upload is hardened beyond a naive file-extension check. The handler rejects anything whose MIME type is not PDF </w:t>
      </w:r>
      <w:r>
        <w:rPr>
          <w:rFonts w:ascii="Times New Roman" w:cs="Times New Roman" w:eastAsia="Times New Roman" w:hAnsi="Times New Roman"/>
          <w:b/>
          <w:bCs/>
          <w:color w:val="1A1A1A"/>
          <w:sz w:val="24"/>
          <w:szCs w:val="24"/>
        </w:rPr>
        <w:t xml:space="preserve">and</w:t>
      </w:r>
      <w:r>
        <w:rPr>
          <w:rFonts w:ascii="Times New Roman" w:cs="Times New Roman" w:eastAsia="Times New Roman" w:hAnsi="Times New Roman"/>
          <w:color w:val="1A1A1A"/>
          <w:sz w:val="24"/>
          <w:szCs w:val="24"/>
        </w:rPr>
        <w:t xml:space="preserve"> independently verifies the file's magic bytes (the leading </w:t>
      </w:r>
      <w:r>
        <w:rPr>
          <w:rFonts w:ascii="Consolas" w:cs="Consolas" w:eastAsia="Consolas" w:hAnsi="Consolas"/>
          <w:color w:val="B03A2E"/>
          <w:sz w:val="21"/>
          <w:szCs w:val="21"/>
        </w:rPr>
        <w:t xml:space="preserve">%PDF</w:t>
      </w:r>
      <w:r>
        <w:rPr>
          <w:rFonts w:ascii="Times New Roman" w:cs="Times New Roman" w:eastAsia="Times New Roman" w:hAnsi="Times New Roman"/>
          <w:color w:val="1A1A1A"/>
          <w:sz w:val="24"/>
          <w:szCs w:val="24"/>
        </w:rPr>
        <w:t xml:space="preserve"> signature), uploads are size-limited to 10 MB by a Multer interceptor, and lab ownership of the booking is confirmed before any write. In one transaction the service upserts the </w:t>
      </w:r>
      <w:r>
        <w:rPr>
          <w:rFonts w:ascii="Consolas" w:cs="Consolas" w:eastAsia="Consolas" w:hAnsi="Consolas"/>
          <w:color w:val="B03A2E"/>
          <w:sz w:val="21"/>
          <w:szCs w:val="21"/>
        </w:rPr>
        <w:t xml:space="preserve">ResultFile</w:t>
      </w:r>
      <w:r>
        <w:rPr>
          <w:rFonts w:ascii="Times New Roman" w:cs="Times New Roman" w:eastAsia="Times New Roman" w:hAnsi="Times New Roman"/>
          <w:color w:val="1A1A1A"/>
          <w:sz w:val="24"/>
          <w:szCs w:val="24"/>
        </w:rPr>
        <w:t xml:space="preserve"> (status </w:t>
      </w:r>
      <w:r>
        <w:rPr>
          <w:rFonts w:ascii="Consolas" w:cs="Consolas" w:eastAsia="Consolas" w:hAnsi="Consolas"/>
          <w:color w:val="B03A2E"/>
          <w:sz w:val="21"/>
          <w:szCs w:val="21"/>
        </w:rPr>
        <w:t xml:space="preserve">Uploaded</w:t>
      </w:r>
      <w:r>
        <w:rPr>
          <w:rFonts w:ascii="Times New Roman" w:cs="Times New Roman" w:eastAsia="Times New Roman" w:hAnsi="Times New Roman"/>
          <w:color w:val="1A1A1A"/>
          <w:sz w:val="24"/>
          <w:szCs w:val="24"/>
        </w:rPr>
        <w:t xml:space="preserve">) together with an optional plain-language </w:t>
      </w:r>
      <w:r>
        <w:rPr>
          <w:rFonts w:ascii="Consolas" w:cs="Consolas" w:eastAsia="Consolas" w:hAnsi="Consolas"/>
          <w:color w:val="B03A2E"/>
          <w:sz w:val="21"/>
          <w:szCs w:val="21"/>
        </w:rPr>
        <w:t xml:space="preserve">ResultSummary</w:t>
      </w:r>
      <w:r>
        <w:rPr>
          <w:rFonts w:ascii="Times New Roman" w:cs="Times New Roman" w:eastAsia="Times New Roman" w:hAnsi="Times New Roman"/>
          <w:color w:val="1A1A1A"/>
          <w:sz w:val="24"/>
          <w:szCs w:val="24"/>
        </w:rPr>
        <w:t xml:space="preserve"> and a flexible </w:t>
      </w:r>
      <w:r>
        <w:rPr>
          <w:rFonts w:ascii="Consolas" w:cs="Consolas" w:eastAsia="Consolas" w:hAnsi="Consolas"/>
          <w:color w:val="B03A2E"/>
          <w:sz w:val="21"/>
          <w:szCs w:val="21"/>
        </w:rPr>
        <w:t xml:space="preserve">highlights</w:t>
      </w:r>
      <w:r>
        <w:rPr>
          <w:rFonts w:ascii="Times New Roman" w:cs="Times New Roman" w:eastAsia="Times New Roman" w:hAnsi="Times New Roman"/>
          <w:color w:val="1A1A1A"/>
          <w:sz w:val="24"/>
          <w:szCs w:val="24"/>
        </w:rPr>
        <w:t xml:space="preserve"> JSON payload, and appends a status event. Crucially, the raw storage URL is never exposed — the file is served only through an authorisation-checked proxy path of the form </w:t>
      </w:r>
      <w:r>
        <w:rPr>
          <w:rFonts w:ascii="Consolas" w:cs="Consolas" w:eastAsia="Consolas" w:hAnsi="Consolas"/>
          <w:color w:val="B03A2E"/>
          <w:sz w:val="21"/>
          <w:szCs w:val="21"/>
        </w:rPr>
        <w:t xml:space="preserve">/results/files/&lt;id&gt;</w:t>
      </w:r>
      <w:r>
        <w:rPr>
          <w:rFonts w:ascii="Times New Roman" w:cs="Times New Roman" w:eastAsia="Times New Roman" w:hAnsi="Times New Roman"/>
          <w:color w:val="1A1A1A"/>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DCE4" w:sz="4"/>
              <w:left w:val="single" w:color="D6DCE4" w:sz="4"/>
              <w:bottom w:val="single" w:color="D6DCE4" w:sz="4"/>
              <w:right w:val="single" w:color="D6DCE4" w:sz="4"/>
            </w:tcBorders>
            <w:shd w:fill="F4F6F8" w:val="clear"/>
            <w:tcMar>
              <w:top w:type="dxa" w:w="80"/>
              <w:left w:type="dxa" w:w="140"/>
              <w:bottom w:type="dxa" w:w="80"/>
              <w:right w:type="dxa" w:w="140"/>
            </w:tcMar>
          </w:tcPr>
          <w:p>
            <w:pPr>
              <w:spacing w:after="0" w:line="240"/>
            </w:pPr>
            <w:r>
              <w:rPr>
                <w:rFonts w:ascii="Consolas" w:cs="Consolas" w:eastAsia="Consolas" w:hAnsi="Consolas"/>
                <w:color w:val="263238"/>
                <w:sz w:val="19"/>
                <w:szCs w:val="19"/>
              </w:rPr>
              <w:t xml:space="preserve">// Defence-in-depth PDF validation: MIME type AND magic bytes</w:t>
            </w:r>
          </w:p>
          <w:p>
            <w:pPr>
              <w:spacing w:after="0" w:line="240"/>
            </w:pPr>
            <w:r>
              <w:rPr>
                <w:rFonts w:ascii="Consolas" w:cs="Consolas" w:eastAsia="Consolas" w:hAnsi="Consolas"/>
                <w:color w:val="263238"/>
                <w:sz w:val="19"/>
                <w:szCs w:val="19"/>
              </w:rPr>
              <w:t xml:space="preserve">const isPdfMime = file.mimetype === 'application/pdf';</w:t>
            </w:r>
          </w:p>
          <w:p>
            <w:pPr>
              <w:spacing w:after="0" w:line="240"/>
            </w:pPr>
            <w:r>
              <w:rPr>
                <w:rFonts w:ascii="Consolas" w:cs="Consolas" w:eastAsia="Consolas" w:hAnsi="Consolas"/>
                <w:color w:val="263238"/>
                <w:sz w:val="19"/>
                <w:szCs w:val="19"/>
              </w:rPr>
              <w:t xml:space="preserve">const hasPdfMagic =</w:t>
            </w:r>
          </w:p>
          <w:p>
            <w:pPr>
              <w:spacing w:after="0" w:line="240"/>
            </w:pPr>
            <w:r>
              <w:rPr>
                <w:rFonts w:ascii="Consolas" w:cs="Consolas" w:eastAsia="Consolas" w:hAnsi="Consolas"/>
                <w:color w:val="263238"/>
                <w:sz w:val="19"/>
                <w:szCs w:val="19"/>
              </w:rPr>
              <w:t xml:space="preserve">  file.buffer.subarray(0, 4).toString('latin1') === '%PDF';</w:t>
            </w:r>
          </w:p>
          <w:p>
            <w:pPr>
              <w:spacing w:after="0" w:line="240"/>
            </w:pPr>
            <w:r>
              <w:rPr>
                <w:rFonts w:ascii="Consolas" w:cs="Consolas" w:eastAsia="Consolas" w:hAnsi="Consolas"/>
                <w:color w:val="263238"/>
                <w:sz w:val="19"/>
                <w:szCs w:val="19"/>
              </w:rPr>
              <w:t xml:space="preserve">if (!isPdfMime || !hasPdfMagic) {</w:t>
            </w:r>
          </w:p>
          <w:p>
            <w:pPr>
              <w:spacing w:after="0" w:line="240"/>
            </w:pPr>
            <w:r>
              <w:rPr>
                <w:rFonts w:ascii="Consolas" w:cs="Consolas" w:eastAsia="Consolas" w:hAnsi="Consolas"/>
                <w:color w:val="263238"/>
                <w:sz w:val="19"/>
                <w:szCs w:val="19"/>
              </w:rPr>
              <w:t xml:space="preserve">  throw new BadRequestException('Only PDF result files are accepted.');</w:t>
            </w:r>
          </w:p>
          <w:p>
            <w:pPr>
              <w:spacing w:after="0" w:line="240"/>
            </w:pPr>
            <w:r>
              <w:rPr>
                <w:rFonts w:ascii="Consolas" w:cs="Consolas" w:eastAsia="Consolas" w:hAnsi="Consolas"/>
                <w:color w:val="263238"/>
                <w:sz w:val="19"/>
                <w:szCs w:val="19"/>
              </w:rPr>
              <w:t xml:space="preserve">}</w:t>
            </w:r>
          </w:p>
          <w:p>
            <w:pPr>
              <w:spacing w:after="0" w:line="240"/>
            </w:pPr>
            <w:r>
              <w:rPr>
                <w:rFonts w:ascii="Consolas" w:cs="Consolas" w:eastAsia="Consolas" w:hAnsi="Consolas"/>
                <w:color w:val="263238"/>
                <w:sz w:val="19"/>
                <w:szCs w:val="19"/>
              </w:rPr>
              <w:t xml:space="preserve">const stored = await this.storage.persist(file); // local disk or S3</w:t>
            </w:r>
          </w:p>
        </w:tc>
      </w:tr>
    </w:tbl>
    <w:p>
      <w:pPr>
        <w:spacing w:after="80"/>
      </w:pPr>
      <w:r>
        <w:t xml:space="preserve"/>
      </w:r>
    </w:p>
    <w:p>
      <w:pPr>
        <w:spacing w:after="140" w:line="360"/>
        <w:jc w:val="both"/>
      </w:pPr>
      <w:r>
        <w:rPr>
          <w:rFonts w:ascii="Times New Roman" w:cs="Times New Roman" w:eastAsia="Times New Roman" w:hAnsi="Times New Roman"/>
          <w:color w:val="1A1A1A"/>
          <w:sz w:val="24"/>
          <w:szCs w:val="24"/>
        </w:rPr>
        <w:t xml:space="preserve">The storage layer itself is abstracted behind a </w:t>
      </w:r>
      <w:r>
        <w:rPr>
          <w:rFonts w:ascii="Consolas" w:cs="Consolas" w:eastAsia="Consolas" w:hAnsi="Consolas"/>
          <w:color w:val="B03A2E"/>
          <w:sz w:val="21"/>
          <w:szCs w:val="21"/>
        </w:rPr>
        <w:t xml:space="preserve">LabFileStorageAdapter</w:t>
      </w:r>
      <w:r>
        <w:rPr>
          <w:rFonts w:ascii="Times New Roman" w:cs="Times New Roman" w:eastAsia="Times New Roman" w:hAnsi="Times New Roman"/>
          <w:color w:val="1A1A1A"/>
          <w:sz w:val="24"/>
          <w:szCs w:val="24"/>
        </w:rPr>
        <w:t xml:space="preserve"> interface with two implementations — a local-disk adapter for development and an S3-compatible adapter for production — selected once at startup from the </w:t>
      </w:r>
      <w:r>
        <w:rPr>
          <w:rFonts w:ascii="Consolas" w:cs="Consolas" w:eastAsia="Consolas" w:hAnsi="Consolas"/>
          <w:color w:val="B03A2E"/>
          <w:sz w:val="21"/>
          <w:szCs w:val="21"/>
        </w:rPr>
        <w:t xml:space="preserve">LAB_STORAGE_DRIVER</w:t>
      </w:r>
      <w:r>
        <w:rPr>
          <w:rFonts w:ascii="Times New Roman" w:cs="Times New Roman" w:eastAsia="Times New Roman" w:hAnsi="Times New Roman"/>
          <w:color w:val="1A1A1A"/>
          <w:sz w:val="24"/>
          <w:szCs w:val="24"/>
        </w:rPr>
        <w:t xml:space="preserve"> environment variable. The S3 SDK is loaded lazily so the heavy dependency is only pulled in when object storage is actually configured, leaving the rest of the codebase storage-agnostic.</w:t>
      </w:r>
    </w:p>
    <w:p>
      <w:pPr>
        <w:spacing w:after="140" w:line="360"/>
        <w:jc w:val="both"/>
      </w:pPr>
      <w:r>
        <w:rPr>
          <w:rFonts w:ascii="Times New Roman" w:cs="Times New Roman" w:eastAsia="Times New Roman" w:hAnsi="Times New Roman"/>
          <w:color w:val="1A1A1A"/>
          <w:sz w:val="24"/>
          <w:szCs w:val="24"/>
        </w:rPr>
        <w:t xml:space="preserve">Structured parsing is where cross-lab comparability is realised. When a lab submits panels of observations, each observation is resolved against a canonical analyte and, where possible, converted into a canonical unit; the entire panel set is replaced inside a transaction so an upsert is a full overwrite. Setting a result's status to </w:t>
      </w:r>
      <w:r>
        <w:rPr>
          <w:rFonts w:ascii="Consolas" w:cs="Consolas" w:eastAsia="Consolas" w:hAnsi="Consolas"/>
          <w:color w:val="B03A2E"/>
          <w:sz w:val="21"/>
          <w:szCs w:val="21"/>
        </w:rPr>
        <w:t xml:space="preserve">Delivered</w:t>
      </w:r>
      <w:r>
        <w:rPr>
          <w:rFonts w:ascii="Times New Roman" w:cs="Times New Roman" w:eastAsia="Times New Roman" w:hAnsi="Times New Roman"/>
          <w:color w:val="1A1A1A"/>
          <w:sz w:val="24"/>
          <w:szCs w:val="24"/>
        </w:rPr>
        <w:t xml:space="preserve"> is the terminal step: it also flips the booking to </w:t>
      </w:r>
      <w:r>
        <w:rPr>
          <w:rFonts w:ascii="Consolas" w:cs="Consolas" w:eastAsia="Consolas" w:hAnsi="Consolas"/>
          <w:color w:val="B03A2E"/>
          <w:sz w:val="21"/>
          <w:szCs w:val="21"/>
        </w:rPr>
        <w:t xml:space="preserve">Completed</w:t>
      </w:r>
      <w:r>
        <w:rPr>
          <w:rFonts w:ascii="Times New Roman" w:cs="Times New Roman" w:eastAsia="Times New Roman" w:hAnsi="Times New Roman"/>
          <w:color w:val="1A1A1A"/>
          <w:sz w:val="24"/>
          <w:szCs w:val="24"/>
        </w:rPr>
        <w:t xml:space="preserve">, writes a "Result delivered" event, and pushes a *"Result Ready"* notification to the patient.</w:t>
      </w:r>
    </w:p>
    <w:p>
      <w:pPr>
        <w:spacing w:after="40" w:before="160"/>
        <w:jc w:val="center"/>
      </w:pPr>
      <w:r>
        <w:drawing>
          <wp:inline distT="0" distB="0" distL="0" distR="0">
            <wp:extent cx="5715000" cy="4171950"/>
            <wp:effectExtent t="0" r="0" b="0" l="0"/>
            <wp:docPr id="1" name="seq-result" descr="Result delivery sequence — PDF upload and validation, structured-observation parsing and normalisation, delivery, and the authorised patient download" title="Result delivery sequence — PDF upload and validation, structured-observation parsing and normalisation, delivery, and the authorised patien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171950"/>
                    </a:xfrm>
                    <a:prstGeom prst="rect">
                      <a:avLst/>
                    </a:prstGeom>
                  </pic:spPr>
                </pic:pic>
              </a:graphicData>
            </a:graphic>
          </wp:inline>
        </w:drawing>
      </w:r>
    </w:p>
    <w:p>
      <w:pPr>
        <w:spacing w:after="200" w:before="80"/>
        <w:jc w:val="center"/>
      </w:pPr>
      <w:bookmarkStart w:name="fig_4_12" w:id="33"/>
      <w:r>
        <w:rPr>
          <w:rFonts w:ascii="Times New Roman" w:cs="Times New Roman" w:eastAsia="Times New Roman" w:hAnsi="Times New Roman"/>
          <w:b/>
          <w:bCs/>
          <w:i/>
          <w:iCs/>
          <w:color w:val="555555"/>
          <w:sz w:val="20"/>
          <w:szCs w:val="20"/>
        </w:rPr>
        <w:t xml:space="preserve">Figure 4.12: </w:t>
      </w:r>
      <w:r>
        <w:rPr>
          <w:rFonts w:ascii="Times New Roman" w:cs="Times New Roman" w:eastAsia="Times New Roman" w:hAnsi="Times New Roman"/>
          <w:i/>
          <w:iCs/>
          <w:color w:val="555555"/>
          <w:sz w:val="20"/>
          <w:szCs w:val="20"/>
        </w:rPr>
        <w:t xml:space="preserve">Result delivery sequence — PDF upload and validation, structured-observation parsing and normalisation, delivery, and the authorised patient download</w:t>
      </w:r>
      <w:bookmarkEnd w:id="33"/>
    </w:p>
    <w:p>
      <w:pPr>
        <w:spacing w:after="140" w:line="360"/>
        <w:jc w:val="both"/>
      </w:pPr>
      <w:r>
        <w:rPr>
          <w:rFonts w:ascii="Times New Roman" w:cs="Times New Roman" w:eastAsia="Times New Roman" w:hAnsi="Times New Roman"/>
          <w:color w:val="1A1A1A"/>
          <w:sz w:val="24"/>
          <w:szCs w:val="24"/>
        </w:rPr>
        <w:t xml:space="preserve">Delivery and download honour the privacy model. A patient may download a PDF only once its status is </w:t>
      </w:r>
      <w:r>
        <w:rPr>
          <w:rFonts w:ascii="Consolas" w:cs="Consolas" w:eastAsia="Consolas" w:hAnsi="Consolas"/>
          <w:color w:val="B03A2E"/>
          <w:sz w:val="21"/>
          <w:szCs w:val="21"/>
        </w:rPr>
        <w:t xml:space="preserve">Uploaded</w:t>
      </w:r>
      <w:r>
        <w:rPr>
          <w:rFonts w:ascii="Times New Roman" w:cs="Times New Roman" w:eastAsia="Times New Roman" w:hAnsi="Times New Roman"/>
          <w:color w:val="1A1A1A"/>
          <w:sz w:val="24"/>
          <w:szCs w:val="24"/>
        </w:rPr>
        <w:t xml:space="preserve"> or </w:t>
      </w:r>
      <w:r>
        <w:rPr>
          <w:rFonts w:ascii="Consolas" w:cs="Consolas" w:eastAsia="Consolas" w:hAnsi="Consolas"/>
          <w:color w:val="B03A2E"/>
          <w:sz w:val="21"/>
          <w:szCs w:val="21"/>
        </w:rPr>
        <w:t xml:space="preserve">Delivered</w:t>
      </w:r>
      <w:r>
        <w:rPr>
          <w:rFonts w:ascii="Times New Roman" w:cs="Times New Roman" w:eastAsia="Times New Roman" w:hAnsi="Times New Roman"/>
          <w:color w:val="1A1A1A"/>
          <w:sz w:val="24"/>
          <w:szCs w:val="24"/>
        </w:rPr>
        <w:t xml:space="preserve">, and the single download gateway, </w:t>
      </w:r>
      <w:r>
        <w:rPr>
          <w:rFonts w:ascii="Consolas" w:cs="Consolas" w:eastAsia="Consolas" w:hAnsi="Consolas"/>
          <w:color w:val="B03A2E"/>
          <w:sz w:val="21"/>
          <w:szCs w:val="21"/>
        </w:rPr>
        <w:t xml:space="preserve">GET /results/files/:id</w:t>
      </w:r>
      <w:r>
        <w:rPr>
          <w:rFonts w:ascii="Times New Roman" w:cs="Times New Roman" w:eastAsia="Times New Roman" w:hAnsi="Times New Roman"/>
          <w:color w:val="1A1A1A"/>
          <w:sz w:val="24"/>
          <w:szCs w:val="24"/>
        </w:rPr>
        <w:t xml:space="preserve">, authorises by relationship — the request must come from an administrator, the owning patient, or the owning lab staff — before streaming the file with a </w:t>
      </w:r>
      <w:r>
        <w:rPr>
          <w:rFonts w:ascii="Consolas" w:cs="Consolas" w:eastAsia="Consolas" w:hAnsi="Consolas"/>
          <w:color w:val="B03A2E"/>
          <w:sz w:val="21"/>
          <w:szCs w:val="21"/>
        </w:rPr>
        <w:t xml:space="preserve">nosniff</w:t>
      </w:r>
      <w:r>
        <w:rPr>
          <w:rFonts w:ascii="Times New Roman" w:cs="Times New Roman" w:eastAsia="Times New Roman" w:hAnsi="Times New Roman"/>
          <w:color w:val="1A1A1A"/>
          <w:sz w:val="24"/>
          <w:szCs w:val="24"/>
        </w:rPr>
        <w:t xml:space="preserve"> content-type header and an attachment disposition. On the mobile client the PDF is fetched through the authenticated Dio client (so the bearer token is attached), rendered in-app with </w:t>
      </w:r>
      <w:r>
        <w:rPr>
          <w:rFonts w:ascii="Consolas" w:cs="Consolas" w:eastAsia="Consolas" w:hAnsi="Consolas"/>
          <w:color w:val="B03A2E"/>
          <w:sz w:val="21"/>
          <w:szCs w:val="21"/>
        </w:rPr>
        <w:t xml:space="preserve">pdfx</w:t>
      </w:r>
      <w:r>
        <w:rPr>
          <w:rFonts w:ascii="Times New Roman" w:cs="Times New Roman" w:eastAsia="Times New Roman" w:hAnsi="Times New Roman"/>
          <w:color w:val="1A1A1A"/>
          <w:sz w:val="24"/>
          <w:szCs w:val="24"/>
        </w:rPr>
        <w:t xml:space="preserve">, and can be shared via the native share sheet.</w:t>
      </w:r>
    </w:p>
    <w:p>
      <w:pPr>
        <w:pStyle w:val="Heading3"/>
        <w:spacing w:after="80" w:before="160"/>
      </w:pPr>
      <w:r>
        <w:t xml:space="preserve">4.4.6  Reviews and Ratings</w:t>
      </w:r>
    </w:p>
    <w:p>
      <w:pPr>
        <w:spacing w:after="140" w:line="360"/>
        <w:jc w:val="both"/>
      </w:pPr>
      <w:r>
        <w:rPr>
          <w:rFonts w:ascii="Times New Roman" w:cs="Times New Roman" w:eastAsia="Times New Roman" w:hAnsi="Times New Roman"/>
          <w:color w:val="1A1A1A"/>
          <w:sz w:val="24"/>
          <w:szCs w:val="24"/>
        </w:rPr>
        <w:t xml:space="preserve">Trust in a medical marketplace depends on authentic feedback, and TesTly's review model enforces authenticity structurally. Every </w:t>
      </w:r>
      <w:r>
        <w:rPr>
          <w:rFonts w:ascii="Consolas" w:cs="Consolas" w:eastAsia="Consolas" w:hAnsi="Consolas"/>
          <w:color w:val="B03A2E"/>
          <w:sz w:val="21"/>
          <w:szCs w:val="21"/>
        </w:rPr>
        <w:t xml:space="preserve">Review</w:t>
      </w:r>
      <w:r>
        <w:rPr>
          <w:rFonts w:ascii="Times New Roman" w:cs="Times New Roman" w:eastAsia="Times New Roman" w:hAnsi="Times New Roman"/>
          <w:color w:val="1A1A1A"/>
          <w:sz w:val="24"/>
          <w:szCs w:val="24"/>
        </w:rPr>
        <w:t xml:space="preserve"> is tied to a specific booking through a </w:t>
      </w:r>
      <w:r>
        <w:rPr>
          <w:rFonts w:ascii="Consolas" w:cs="Consolas" w:eastAsia="Consolas" w:hAnsi="Consolas"/>
          <w:color w:val="B03A2E"/>
          <w:sz w:val="21"/>
          <w:szCs w:val="21"/>
        </w:rPr>
        <w:t xml:space="preserve">@unique</w:t>
      </w:r>
      <w:r>
        <w:rPr>
          <w:rFonts w:ascii="Times New Roman" w:cs="Times New Roman" w:eastAsia="Times New Roman" w:hAnsi="Times New Roman"/>
          <w:color w:val="1A1A1A"/>
          <w:sz w:val="24"/>
          <w:szCs w:val="24"/>
        </w:rPr>
        <w:t xml:space="preserve"> constraint on </w:t>
      </w:r>
      <w:r>
        <w:rPr>
          <w:rFonts w:ascii="Consolas" w:cs="Consolas" w:eastAsia="Consolas" w:hAnsi="Consolas"/>
          <w:color w:val="B03A2E"/>
          <w:sz w:val="21"/>
          <w:szCs w:val="21"/>
        </w:rPr>
        <w:t xml:space="preserve">booking_id</w:t>
      </w:r>
      <w:r>
        <w:rPr>
          <w:rFonts w:ascii="Times New Roman" w:cs="Times New Roman" w:eastAsia="Times New Roman" w:hAnsi="Times New Roman"/>
          <w:color w:val="1A1A1A"/>
          <w:sz w:val="24"/>
          <w:szCs w:val="24"/>
        </w:rPr>
        <w:t xml:space="preserve">, which means a patient cannot review a lab they never used and cannot review the same booking twice — the core anti-spam guarantee for the rating system. A review carries a one-to-five star rating, an optional comment, and a moderation status that begins at </w:t>
      </w:r>
      <w:r>
        <w:rPr>
          <w:rFonts w:ascii="Consolas" w:cs="Consolas" w:eastAsia="Consolas" w:hAnsi="Consolas"/>
          <w:color w:val="B03A2E"/>
          <w:sz w:val="21"/>
          <w:szCs w:val="21"/>
        </w:rPr>
        <w:t xml:space="preserve">Pending</w:t>
      </w:r>
      <w:r>
        <w:rPr>
          <w:rFonts w:ascii="Times New Roman" w:cs="Times New Roman" w:eastAsia="Times New Roman" w:hAnsi="Times New Roman"/>
          <w:color w:val="1A1A1A"/>
          <w:sz w:val="24"/>
          <w:szCs w:val="24"/>
        </w:rPr>
        <w:t xml:space="preserve">; only </w:t>
      </w:r>
      <w:r>
        <w:rPr>
          <w:rFonts w:ascii="Consolas" w:cs="Consolas" w:eastAsia="Consolas" w:hAnsi="Consolas"/>
          <w:color w:val="B03A2E"/>
          <w:sz w:val="21"/>
          <w:szCs w:val="21"/>
        </w:rPr>
        <w:t xml:space="preserve">Published</w:t>
      </w:r>
      <w:r>
        <w:rPr>
          <w:rFonts w:ascii="Times New Roman" w:cs="Times New Roman" w:eastAsia="Times New Roman" w:hAnsi="Times New Roman"/>
          <w:color w:val="1A1A1A"/>
          <w:sz w:val="24"/>
          <w:szCs w:val="24"/>
        </w:rPr>
        <w:t xml:space="preserve"> reviews feed a lab's public rating.</w:t>
      </w:r>
    </w:p>
    <w:p>
      <w:pPr>
        <w:spacing w:after="140" w:line="360"/>
        <w:jc w:val="both"/>
      </w:pPr>
      <w:r>
        <w:rPr>
          <w:rFonts w:ascii="Times New Roman" w:cs="Times New Roman" w:eastAsia="Times New Roman" w:hAnsi="Times New Roman"/>
          <w:color w:val="1A1A1A"/>
          <w:sz w:val="24"/>
          <w:szCs w:val="24"/>
        </w:rPr>
        <w:t xml:space="preserve">Submitting a review enforces a tight set of preconditions: the patient must own the booking, an official result file must exist and be in the </w:t>
      </w:r>
      <w:r>
        <w:rPr>
          <w:rFonts w:ascii="Consolas" w:cs="Consolas" w:eastAsia="Consolas" w:hAnsi="Consolas"/>
          <w:color w:val="B03A2E"/>
          <w:sz w:val="21"/>
          <w:szCs w:val="21"/>
        </w:rPr>
        <w:t xml:space="preserve">Uploaded</w:t>
      </w:r>
      <w:r>
        <w:rPr>
          <w:rFonts w:ascii="Times New Roman" w:cs="Times New Roman" w:eastAsia="Times New Roman" w:hAnsi="Times New Roman"/>
          <w:color w:val="1A1A1A"/>
          <w:sz w:val="24"/>
          <w:szCs w:val="24"/>
        </w:rPr>
        <w:t xml:space="preserve"> or </w:t>
      </w:r>
      <w:r>
        <w:rPr>
          <w:rFonts w:ascii="Consolas" w:cs="Consolas" w:eastAsia="Consolas" w:hAnsi="Consolas"/>
          <w:color w:val="B03A2E"/>
          <w:sz w:val="21"/>
          <w:szCs w:val="21"/>
        </w:rPr>
        <w:t xml:space="preserve">Delivered</w:t>
      </w:r>
      <w:r>
        <w:rPr>
          <w:rFonts w:ascii="Times New Roman" w:cs="Times New Roman" w:eastAsia="Times New Roman" w:hAnsi="Times New Roman"/>
          <w:color w:val="1A1A1A"/>
          <w:sz w:val="24"/>
          <w:szCs w:val="24"/>
        </w:rPr>
        <w:t xml:space="preserve"> state, and no review may already exist for that booking. Inside a transaction the review is written as </w:t>
      </w:r>
      <w:r>
        <w:rPr>
          <w:rFonts w:ascii="Consolas" w:cs="Consolas" w:eastAsia="Consolas" w:hAnsi="Consolas"/>
          <w:color w:val="B03A2E"/>
          <w:sz w:val="21"/>
          <w:szCs w:val="21"/>
        </w:rPr>
        <w:t xml:space="preserve">Published</w:t>
      </w:r>
      <w:r>
        <w:rPr>
          <w:rFonts w:ascii="Times New Roman" w:cs="Times New Roman" w:eastAsia="Times New Roman" w:hAnsi="Times New Roman"/>
          <w:color w:val="1A1A1A"/>
          <w:sz w:val="24"/>
          <w:szCs w:val="24"/>
        </w:rPr>
        <w:t xml:space="preserve">, after which the service </w:t>
      </w:r>
      <w:r>
        <w:rPr>
          <w:rFonts w:ascii="Times New Roman" w:cs="Times New Roman" w:eastAsia="Times New Roman" w:hAnsi="Times New Roman"/>
          <w:b/>
          <w:bCs/>
          <w:color w:val="1A1A1A"/>
          <w:sz w:val="24"/>
          <w:szCs w:val="24"/>
        </w:rPr>
        <w:t xml:space="preserve">recomputes the lab's denormalised aggregates</w:t>
      </w:r>
      <w:r>
        <w:rPr>
          <w:rFonts w:ascii="Times New Roman" w:cs="Times New Roman" w:eastAsia="Times New Roman" w:hAnsi="Times New Roman"/>
          <w:color w:val="1A1A1A"/>
          <w:sz w:val="24"/>
          <w:szCs w:val="24"/>
        </w:rPr>
        <w:t xml:space="preserve"> — </w:t>
      </w:r>
      <w:r>
        <w:rPr>
          <w:rFonts w:ascii="Consolas" w:cs="Consolas" w:eastAsia="Consolas" w:hAnsi="Consolas"/>
          <w:color w:val="B03A2E"/>
          <w:sz w:val="21"/>
          <w:szCs w:val="21"/>
        </w:rPr>
        <w:t xml:space="preserve">rating_average</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review_count</w:t>
      </w:r>
      <w:r>
        <w:rPr>
          <w:rFonts w:ascii="Times New Roman" w:cs="Times New Roman" w:eastAsia="Times New Roman" w:hAnsi="Times New Roman"/>
          <w:color w:val="1A1A1A"/>
          <w:sz w:val="24"/>
          <w:szCs w:val="24"/>
        </w:rPr>
        <w:t xml:space="preserve"> — from the source review rows. These cached aggregates exist precisely so that lab listing and search do not have to aggregate the review table on every read, and the recomputation keeps them consistent whenever reviews change. The lab is then notified of the new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DCE4" w:sz="4"/>
              <w:left w:val="single" w:color="D6DCE4" w:sz="4"/>
              <w:bottom w:val="single" w:color="D6DCE4" w:sz="4"/>
              <w:right w:val="single" w:color="D6DCE4" w:sz="4"/>
            </w:tcBorders>
            <w:shd w:fill="F4F6F8" w:val="clear"/>
            <w:tcMar>
              <w:top w:type="dxa" w:w="80"/>
              <w:left w:type="dxa" w:w="140"/>
              <w:bottom w:type="dxa" w:w="80"/>
              <w:right w:type="dxa" w:w="140"/>
            </w:tcMar>
          </w:tcPr>
          <w:p>
            <w:pPr>
              <w:spacing w:after="0" w:line="240"/>
            </w:pPr>
            <w:r>
              <w:rPr>
                <w:rFonts w:ascii="Consolas" w:cs="Consolas" w:eastAsia="Consolas" w:hAnsi="Consolas"/>
                <w:color w:val="263238"/>
                <w:sz w:val="19"/>
                <w:szCs w:val="19"/>
              </w:rPr>
              <w:t xml:space="preserve">// Recompute denormalised rating from published reviews</w:t>
            </w:r>
          </w:p>
          <w:p>
            <w:pPr>
              <w:spacing w:after="0" w:line="240"/>
            </w:pPr>
            <w:r>
              <w:rPr>
                <w:rFonts w:ascii="Consolas" w:cs="Consolas" w:eastAsia="Consolas" w:hAnsi="Consolas"/>
                <w:color w:val="263238"/>
                <w:sz w:val="19"/>
                <w:szCs w:val="19"/>
              </w:rPr>
              <w:t xml:space="preserve">const agg = await tx.review.aggregate({</w:t>
            </w:r>
          </w:p>
          <w:p>
            <w:pPr>
              <w:spacing w:after="0" w:line="240"/>
            </w:pPr>
            <w:r>
              <w:rPr>
                <w:rFonts w:ascii="Consolas" w:cs="Consolas" w:eastAsia="Consolas" w:hAnsi="Consolas"/>
                <w:color w:val="263238"/>
                <w:sz w:val="19"/>
                <w:szCs w:val="19"/>
              </w:rPr>
              <w:t xml:space="preserve">  where: { lab_profile_id: labId, status: ReviewStatus.Published },</w:t>
            </w:r>
          </w:p>
          <w:p>
            <w:pPr>
              <w:spacing w:after="0" w:line="240"/>
            </w:pPr>
            <w:r>
              <w:rPr>
                <w:rFonts w:ascii="Consolas" w:cs="Consolas" w:eastAsia="Consolas" w:hAnsi="Consolas"/>
                <w:color w:val="263238"/>
                <w:sz w:val="19"/>
                <w:szCs w:val="19"/>
              </w:rPr>
              <w:t xml:space="preserve">  _avg: { rating: true },</w:t>
            </w:r>
          </w:p>
          <w:p>
            <w:pPr>
              <w:spacing w:after="0" w:line="240"/>
            </w:pPr>
            <w:r>
              <w:rPr>
                <w:rFonts w:ascii="Consolas" w:cs="Consolas" w:eastAsia="Consolas" w:hAnsi="Consolas"/>
                <w:color w:val="263238"/>
                <w:sz w:val="19"/>
                <w:szCs w:val="19"/>
              </w:rPr>
              <w:t xml:space="preserve">  _count: { _all: true },</w:t>
            </w:r>
          </w:p>
          <w:p>
            <w:pPr>
              <w:spacing w:after="0" w:line="240"/>
            </w:pPr>
            <w:r>
              <w:rPr>
                <w:rFonts w:ascii="Consolas" w:cs="Consolas" w:eastAsia="Consolas" w:hAnsi="Consolas"/>
                <w:color w:val="263238"/>
                <w:sz w:val="19"/>
                <w:szCs w:val="19"/>
              </w:rPr>
              <w:t xml:space="preserve">});</w:t>
            </w:r>
          </w:p>
          <w:p>
            <w:pPr>
              <w:spacing w:after="0" w:line="240"/>
            </w:pPr>
            <w:r>
              <w:rPr>
                <w:rFonts w:ascii="Consolas" w:cs="Consolas" w:eastAsia="Consolas" w:hAnsi="Consolas"/>
                <w:color w:val="263238"/>
                <w:sz w:val="19"/>
                <w:szCs w:val="19"/>
              </w:rPr>
              <w:t xml:space="preserve">await tx.labProfile.update({</w:t>
            </w:r>
          </w:p>
          <w:p>
            <w:pPr>
              <w:spacing w:after="0" w:line="240"/>
            </w:pPr>
            <w:r>
              <w:rPr>
                <w:rFonts w:ascii="Consolas" w:cs="Consolas" w:eastAsia="Consolas" w:hAnsi="Consolas"/>
                <w:color w:val="263238"/>
                <w:sz w:val="19"/>
                <w:szCs w:val="19"/>
              </w:rPr>
              <w:t xml:space="preserve">  where: { id: labId },</w:t>
            </w:r>
          </w:p>
          <w:p>
            <w:pPr>
              <w:spacing w:after="0" w:line="240"/>
            </w:pPr>
            <w:r>
              <w:rPr>
                <w:rFonts w:ascii="Consolas" w:cs="Consolas" w:eastAsia="Consolas" w:hAnsi="Consolas"/>
                <w:color w:val="263238"/>
                <w:sz w:val="19"/>
                <w:szCs w:val="19"/>
              </w:rPr>
              <w:t xml:space="preserve">  data: {</w:t>
            </w:r>
          </w:p>
          <w:p>
            <w:pPr>
              <w:spacing w:after="0" w:line="240"/>
            </w:pPr>
            <w:r>
              <w:rPr>
                <w:rFonts w:ascii="Consolas" w:cs="Consolas" w:eastAsia="Consolas" w:hAnsi="Consolas"/>
                <w:color w:val="263238"/>
                <w:sz w:val="19"/>
                <w:szCs w:val="19"/>
              </w:rPr>
              <w:t xml:space="preserve">    rating_average: agg._avg.rating ?? null,</w:t>
            </w:r>
          </w:p>
          <w:p>
            <w:pPr>
              <w:spacing w:after="0" w:line="240"/>
            </w:pPr>
            <w:r>
              <w:rPr>
                <w:rFonts w:ascii="Consolas" w:cs="Consolas" w:eastAsia="Consolas" w:hAnsi="Consolas"/>
                <w:color w:val="263238"/>
                <w:sz w:val="19"/>
                <w:szCs w:val="19"/>
              </w:rPr>
              <w:t xml:space="preserve">    review_count: agg._count._all,</w:t>
            </w:r>
          </w:p>
          <w:p>
            <w:pPr>
              <w:spacing w:after="0" w:line="240"/>
            </w:pPr>
            <w:r>
              <w:rPr>
                <w:rFonts w:ascii="Consolas" w:cs="Consolas" w:eastAsia="Consolas" w:hAnsi="Consolas"/>
                <w:color w:val="263238"/>
                <w:sz w:val="19"/>
                <w:szCs w:val="19"/>
              </w:rPr>
              <w:t xml:space="preserve">  },</w:t>
            </w:r>
          </w:p>
          <w:p>
            <w:pPr>
              <w:spacing w:after="0" w:line="240"/>
            </w:pPr>
            <w:r>
              <w:rPr>
                <w:rFonts w:ascii="Consolas" w:cs="Consolas" w:eastAsia="Consolas" w:hAnsi="Consolas"/>
                <w:color w:val="263238"/>
                <w:sz w:val="19"/>
                <w:szCs w:val="19"/>
              </w:rPr>
              <w:t xml:space="preserve">});</w:t>
            </w:r>
          </w:p>
        </w:tc>
      </w:tr>
    </w:tbl>
    <w:p>
      <w:pPr>
        <w:spacing w:after="80"/>
      </w:pPr>
      <w:r>
        <w:t xml:space="preserve"/>
      </w:r>
    </w:p>
    <w:p>
      <w:pPr>
        <w:spacing w:after="140" w:line="360"/>
        <w:jc w:val="both"/>
      </w:pPr>
      <w:r>
        <w:rPr>
          <w:rFonts w:ascii="Times New Roman" w:cs="Times New Roman" w:eastAsia="Times New Roman" w:hAnsi="Times New Roman"/>
          <w:color w:val="1A1A1A"/>
          <w:sz w:val="24"/>
          <w:szCs w:val="24"/>
        </w:rPr>
        <w:t xml:space="preserve">On the read side, published reviews are surfaced on the public lab-detail page with reviewer names </w:t>
      </w:r>
      <w:r>
        <w:rPr>
          <w:rFonts w:ascii="Times New Roman" w:cs="Times New Roman" w:eastAsia="Times New Roman" w:hAnsi="Times New Roman"/>
          <w:b/>
          <w:bCs/>
          <w:color w:val="1A1A1A"/>
          <w:sz w:val="24"/>
          <w:szCs w:val="24"/>
        </w:rPr>
        <w:t xml:space="preserve">privacy-reduced</w:t>
      </w:r>
      <w:r>
        <w:rPr>
          <w:rFonts w:ascii="Times New Roman" w:cs="Times New Roman" w:eastAsia="Times New Roman" w:hAnsi="Times New Roman"/>
          <w:color w:val="1A1A1A"/>
          <w:sz w:val="24"/>
          <w:szCs w:val="24"/>
        </w:rPr>
        <w:t xml:space="preserve"> to a "First L." form (or "Anonymous" when blank), so feedback remains useful without exposing full patient identities. The patient workspace exposes a </w:t>
      </w:r>
      <w:r>
        <w:rPr>
          <w:rFonts w:ascii="Consolas" w:cs="Consolas" w:eastAsia="Consolas" w:hAnsi="Consolas"/>
          <w:color w:val="B03A2E"/>
          <w:sz w:val="21"/>
          <w:szCs w:val="21"/>
        </w:rPr>
        <w:t xml:space="preserve">canReview</w:t>
      </w:r>
      <w:r>
        <w:rPr>
          <w:rFonts w:ascii="Times New Roman" w:cs="Times New Roman" w:eastAsia="Times New Roman" w:hAnsi="Times New Roman"/>
          <w:color w:val="1A1A1A"/>
          <w:sz w:val="24"/>
          <w:szCs w:val="24"/>
        </w:rPr>
        <w:t xml:space="preserve"> flag — true only when a result is delivered and not yet reviewed — which the web and mobile clients use to gate the star-rating widget so that the review action appears at exactly the right moment in the patient's journey.</w:t>
      </w:r>
    </w:p>
    <w:p>
      <w:pPr>
        <w:pStyle w:val="Heading2"/>
        <w:spacing w:after="110" w:before="220"/>
      </w:pPr>
      <w:r>
        <w:t xml:space="preserve">4.5  Advanced Features</w:t>
      </w:r>
    </w:p>
    <w:p>
      <w:pPr>
        <w:spacing w:after="140" w:line="360"/>
        <w:jc w:val="both"/>
      </w:pPr>
      <w:r>
        <w:rPr>
          <w:rFonts w:ascii="Times New Roman" w:cs="Times New Roman" w:eastAsia="Times New Roman" w:hAnsi="Times New Roman"/>
          <w:color w:val="1A1A1A"/>
          <w:sz w:val="24"/>
          <w:szCs w:val="24"/>
        </w:rPr>
        <w:t xml:space="preserve">Beyond the transactional core, TesTly implements five advanced features that distinguish it from a simple booking tool: an agentic AI assistant that grounds its answers in the live catalogue, a cross-lab health-trend engine built on canonical clinical markers, push notifications, a deterministic guided FAQ assistant, and a privacy and audit model that governs sensitive data throughout. These features are where the platform's medical-domain ambitions are most visible, and each is implemented with the same safety-first discipline as the core.</w:t>
      </w:r>
    </w:p>
    <w:p>
      <w:pPr>
        <w:pStyle w:val="Heading3"/>
        <w:spacing w:after="80" w:before="160"/>
      </w:pPr>
      <w:r>
        <w:t xml:space="preserve">4.5.1  Agentic AI Assistant</w:t>
      </w:r>
    </w:p>
    <w:p>
      <w:pPr>
        <w:spacing w:after="140" w:line="360"/>
        <w:jc w:val="both"/>
      </w:pPr>
      <w:r>
        <w:rPr>
          <w:rFonts w:ascii="Times New Roman" w:cs="Times New Roman" w:eastAsia="Times New Roman" w:hAnsi="Times New Roman"/>
          <w:color w:val="1A1A1A"/>
          <w:sz w:val="24"/>
          <w:szCs w:val="24"/>
        </w:rPr>
        <w:t xml:space="preserve">The flagship advanced feature is the </w:t>
      </w:r>
      <w:r>
        <w:rPr>
          <w:rFonts w:ascii="Times New Roman" w:cs="Times New Roman" w:eastAsia="Times New Roman" w:hAnsi="Times New Roman"/>
          <w:b/>
          <w:bCs/>
          <w:color w:val="1A1A1A"/>
          <w:sz w:val="24"/>
          <w:szCs w:val="24"/>
        </w:rPr>
        <w:t xml:space="preserve">Health Assistant</w:t>
      </w:r>
      <w:r>
        <w:rPr>
          <w:rFonts w:ascii="Times New Roman" w:cs="Times New Roman" w:eastAsia="Times New Roman" w:hAnsi="Times New Roman"/>
          <w:color w:val="1A1A1A"/>
          <w:sz w:val="24"/>
          <w:szCs w:val="24"/>
        </w:rPr>
        <w:t xml:space="preserve">, a true agentic large-language-model assistant powered by Google's </w:t>
      </w:r>
      <w:r>
        <w:rPr>
          <w:rFonts w:ascii="Times New Roman" w:cs="Times New Roman" w:eastAsia="Times New Roman" w:hAnsi="Times New Roman"/>
          <w:b/>
          <w:bCs/>
          <w:color w:val="1A1A1A"/>
          <w:sz w:val="24"/>
          <w:szCs w:val="24"/>
        </w:rPr>
        <w:t xml:space="preserve">Gemini</w:t>
      </w:r>
      <w:r>
        <w:rPr>
          <w:rFonts w:ascii="Times New Roman" w:cs="Times New Roman" w:eastAsia="Times New Roman" w:hAnsi="Times New Roman"/>
          <w:color w:val="1A1A1A"/>
          <w:sz w:val="24"/>
          <w:szCs w:val="24"/>
        </w:rPr>
        <w:t xml:space="preserve"> model (</w:t>
      </w:r>
      <w:r>
        <w:rPr>
          <w:rFonts w:ascii="Consolas" w:cs="Consolas" w:eastAsia="Consolas" w:hAnsi="Consolas"/>
          <w:color w:val="B03A2E"/>
          <w:sz w:val="21"/>
          <w:szCs w:val="21"/>
        </w:rPr>
        <w:t xml:space="preserve">gemini-2.5-flash</w:t>
      </w:r>
      <w:r>
        <w:rPr>
          <w:rFonts w:ascii="Times New Roman" w:cs="Times New Roman" w:eastAsia="Times New Roman" w:hAnsi="Times New Roman"/>
          <w:color w:val="1A1A1A"/>
          <w:sz w:val="24"/>
          <w:szCs w:val="24"/>
        </w:rPr>
        <w:t xml:space="preserve">) through the </w:t>
      </w:r>
      <w:r>
        <w:rPr>
          <w:rFonts w:ascii="Consolas" w:cs="Consolas" w:eastAsia="Consolas" w:hAnsi="Consolas"/>
          <w:color w:val="B03A2E"/>
          <w:sz w:val="21"/>
          <w:szCs w:val="21"/>
        </w:rPr>
        <w:t xml:space="preserve">@google/genai</w:t>
      </w:r>
      <w:r>
        <w:rPr>
          <w:rFonts w:ascii="Times New Roman" w:cs="Times New Roman" w:eastAsia="Times New Roman" w:hAnsi="Times New Roman"/>
          <w:color w:val="1A1A1A"/>
          <w:sz w:val="24"/>
          <w:szCs w:val="24"/>
        </w:rPr>
        <w:t xml:space="preserve"> SDK. Unlike a passive chatbot, it does not merely *talk* about labs and tests — it *looks them up in the live catalogue* via tool calls and surfaces the results as interactive lab and test cards. A defining architectural decision is that </w:t>
      </w:r>
      <w:r>
        <w:rPr>
          <w:rFonts w:ascii="Times New Roman" w:cs="Times New Roman" w:eastAsia="Times New Roman" w:hAnsi="Times New Roman"/>
          <w:b/>
          <w:bCs/>
          <w:color w:val="1A1A1A"/>
          <w:sz w:val="24"/>
          <w:szCs w:val="24"/>
        </w:rPr>
        <w:t xml:space="preserve">the backend, not the client, drives the agent loop</w:t>
      </w:r>
      <w:r>
        <w:rPr>
          <w:rFonts w:ascii="Times New Roman" w:cs="Times New Roman" w:eastAsia="Times New Roman" w:hAnsi="Times New Roman"/>
          <w:color w:val="1A1A1A"/>
          <w:sz w:val="24"/>
          <w:szCs w:val="24"/>
        </w:rPr>
        <w:t xml:space="preserve">: tool execution, grounding, and persistence all happen server-side, which keeps the Gemini API key and the database off the client and lets the web and mobile apps share one streaming contract.</w:t>
      </w:r>
    </w:p>
    <w:p>
      <w:pPr>
        <w:spacing w:after="140" w:line="360"/>
        <w:jc w:val="both"/>
      </w:pPr>
      <w:r>
        <w:rPr>
          <w:rFonts w:ascii="Times New Roman" w:cs="Times New Roman" w:eastAsia="Times New Roman" w:hAnsi="Times New Roman"/>
          <w:color w:val="1A1A1A"/>
          <w:sz w:val="24"/>
          <w:szCs w:val="24"/>
        </w:rPr>
        <w:t xml:space="preserve">Each user turn is a single streaming HTTP request. The patient posts a message to </w:t>
      </w:r>
      <w:r>
        <w:rPr>
          <w:rFonts w:ascii="Consolas" w:cs="Consolas" w:eastAsia="Consolas" w:hAnsi="Consolas"/>
          <w:color w:val="B03A2E"/>
          <w:sz w:val="21"/>
          <w:szCs w:val="21"/>
        </w:rPr>
        <w:t xml:space="preserve">/chat/messages</w:t>
      </w:r>
      <w:r>
        <w:rPr>
          <w:rFonts w:ascii="Times New Roman" w:cs="Times New Roman" w:eastAsia="Times New Roman" w:hAnsi="Times New Roman"/>
          <w:color w:val="1A1A1A"/>
          <w:sz w:val="24"/>
          <w:szCs w:val="24"/>
        </w:rPr>
        <w:t xml:space="preserve"> with an </w:t>
      </w:r>
      <w:r>
        <w:rPr>
          <w:rFonts w:ascii="Consolas" w:cs="Consolas" w:eastAsia="Consolas" w:hAnsi="Consolas"/>
          <w:color w:val="B03A2E"/>
          <w:sz w:val="21"/>
          <w:szCs w:val="21"/>
        </w:rPr>
        <w:t xml:space="preserve">Accept: text/event-stream</w:t>
      </w:r>
      <w:r>
        <w:rPr>
          <w:rFonts w:ascii="Times New Roman" w:cs="Times New Roman" w:eastAsia="Times New Roman" w:hAnsi="Times New Roman"/>
          <w:color w:val="1A1A1A"/>
          <w:sz w:val="24"/>
          <w:szCs w:val="24"/>
        </w:rPr>
        <w:t xml:space="preserve"> header, and the controller responds with </w:t>
      </w:r>
      <w:r>
        <w:rPr>
          <w:rFonts w:ascii="Times New Roman" w:cs="Times New Roman" w:eastAsia="Times New Roman" w:hAnsi="Times New Roman"/>
          <w:b/>
          <w:bCs/>
          <w:color w:val="1A1A1A"/>
          <w:sz w:val="24"/>
          <w:szCs w:val="24"/>
        </w:rPr>
        <w:t xml:space="preserve">Server-Sent Events</w:t>
      </w:r>
      <w:r>
        <w:rPr>
          <w:rFonts w:ascii="Times New Roman" w:cs="Times New Roman" w:eastAsia="Times New Roman" w:hAnsi="Times New Roman"/>
          <w:color w:val="1A1A1A"/>
          <w:sz w:val="24"/>
          <w:szCs w:val="24"/>
        </w:rPr>
        <w:t xml:space="preserve"> carrying four typed event kinds: </w:t>
      </w:r>
      <w:r>
        <w:rPr>
          <w:rFonts w:ascii="Consolas" w:cs="Consolas" w:eastAsia="Consolas" w:hAnsi="Consolas"/>
          <w:color w:val="B03A2E"/>
          <w:sz w:val="21"/>
          <w:szCs w:val="21"/>
        </w:rPr>
        <w:t xml:space="preserve">meta</w:t>
      </w:r>
      <w:r>
        <w:rPr>
          <w:rFonts w:ascii="Times New Roman" w:cs="Times New Roman" w:eastAsia="Times New Roman" w:hAnsi="Times New Roman"/>
          <w:color w:val="1A1A1A"/>
          <w:sz w:val="24"/>
          <w:szCs w:val="24"/>
        </w:rPr>
        <w:t xml:space="preserve"> (the conversation id), </w:t>
      </w:r>
      <w:r>
        <w:rPr>
          <w:rFonts w:ascii="Consolas" w:cs="Consolas" w:eastAsia="Consolas" w:hAnsi="Consolas"/>
          <w:color w:val="B03A2E"/>
          <w:sz w:val="21"/>
          <w:szCs w:val="21"/>
        </w:rPr>
        <w:t xml:space="preserve">delta</w:t>
      </w:r>
      <w:r>
        <w:rPr>
          <w:rFonts w:ascii="Times New Roman" w:cs="Times New Roman" w:eastAsia="Times New Roman" w:hAnsi="Times New Roman"/>
          <w:color w:val="1A1A1A"/>
          <w:sz w:val="24"/>
          <w:szCs w:val="24"/>
        </w:rPr>
        <w:t xml:space="preserve"> (a streamed text fragment), </w:t>
      </w:r>
      <w:r>
        <w:rPr>
          <w:rFonts w:ascii="Consolas" w:cs="Consolas" w:eastAsia="Consolas" w:hAnsi="Consolas"/>
          <w:color w:val="B03A2E"/>
          <w:sz w:val="21"/>
          <w:szCs w:val="21"/>
        </w:rPr>
        <w:t xml:space="preserve">tool</w:t>
      </w:r>
      <w:r>
        <w:rPr>
          <w:rFonts w:ascii="Times New Roman" w:cs="Times New Roman" w:eastAsia="Times New Roman" w:hAnsi="Times New Roman"/>
          <w:color w:val="1A1A1A"/>
          <w:sz w:val="24"/>
          <w:szCs w:val="24"/>
        </w:rPr>
        <w:t xml:space="preserve"> (a structured card payload), and </w:t>
      </w:r>
      <w:r>
        <w:rPr>
          <w:rFonts w:ascii="Consolas" w:cs="Consolas" w:eastAsia="Consolas" w:hAnsi="Consolas"/>
          <w:color w:val="B03A2E"/>
          <w:sz w:val="21"/>
          <w:szCs w:val="21"/>
        </w:rPr>
        <w:t xml:space="preserve">done</w:t>
      </w:r>
      <w:r>
        <w:rPr>
          <w:rFonts w:ascii="Times New Roman" w:cs="Times New Roman" w:eastAsia="Times New Roman" w:hAnsi="Times New Roman"/>
          <w:color w:val="1A1A1A"/>
          <w:sz w:val="24"/>
          <w:szCs w:val="24"/>
        </w:rPr>
        <w:t xml:space="preserve"> or </w:t>
      </w:r>
      <w:r>
        <w:rPr>
          <w:rFonts w:ascii="Consolas" w:cs="Consolas" w:eastAsia="Consolas" w:hAnsi="Consolas"/>
          <w:color w:val="B03A2E"/>
          <w:sz w:val="21"/>
          <w:szCs w:val="21"/>
        </w:rPr>
        <w:t xml:space="preserve">error</w:t>
      </w:r>
      <w:r>
        <w:rPr>
          <w:rFonts w:ascii="Times New Roman" w:cs="Times New Roman" w:eastAsia="Times New Roman" w:hAnsi="Times New Roman"/>
          <w:color w:val="1A1A1A"/>
          <w:sz w:val="24"/>
          <w:szCs w:val="24"/>
        </w:rPr>
        <w:t xml:space="preserve"> to terminate. This endpoint deliberately bypasses the global exception filter, reporting failures as an </w:t>
      </w:r>
      <w:r>
        <w:rPr>
          <w:rFonts w:ascii="Consolas" w:cs="Consolas" w:eastAsia="Consolas" w:hAnsi="Consolas"/>
          <w:color w:val="B03A2E"/>
          <w:sz w:val="21"/>
          <w:szCs w:val="21"/>
        </w:rPr>
        <w:t xml:space="preserve">error</w:t>
      </w:r>
      <w:r>
        <w:rPr>
          <w:rFonts w:ascii="Times New Roman" w:cs="Times New Roman" w:eastAsia="Times New Roman" w:hAnsi="Times New Roman"/>
          <w:color w:val="1A1A1A"/>
          <w:sz w:val="24"/>
          <w:szCs w:val="24"/>
        </w:rPr>
        <w:t xml:space="preserve"> SSE event so that a missing API key or model error degrades gracefully rather than crashing the stream.</w:t>
      </w:r>
    </w:p>
    <w:p>
      <w:pPr>
        <w:spacing w:after="40" w:before="160"/>
        <w:jc w:val="center"/>
      </w:pPr>
      <w:r>
        <w:drawing>
          <wp:inline distT="0" distB="0" distL="0" distR="0">
            <wp:extent cx="5715000" cy="4171950"/>
            <wp:effectExtent t="0" r="0" b="0" l="0"/>
            <wp:docPr id="1" name="seq-ai" descr="Agentic AI assistant — the server-orchestrated SSE function-calling loop interleaving delta text and tool-card events" title="Agentic AI assistant — the server-orchestrated SSE function-calling loop interleaving delta text and tool-card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71950"/>
                    </a:xfrm>
                    <a:prstGeom prst="rect">
                      <a:avLst/>
                    </a:prstGeom>
                  </pic:spPr>
                </pic:pic>
              </a:graphicData>
            </a:graphic>
          </wp:inline>
        </w:drawing>
      </w:r>
    </w:p>
    <w:p>
      <w:pPr>
        <w:spacing w:after="200" w:before="80"/>
        <w:jc w:val="center"/>
      </w:pPr>
      <w:bookmarkStart w:name="fig_4_13" w:id="34"/>
      <w:r>
        <w:rPr>
          <w:rFonts w:ascii="Times New Roman" w:cs="Times New Roman" w:eastAsia="Times New Roman" w:hAnsi="Times New Roman"/>
          <w:b/>
          <w:bCs/>
          <w:i/>
          <w:iCs/>
          <w:color w:val="555555"/>
          <w:sz w:val="20"/>
          <w:szCs w:val="20"/>
        </w:rPr>
        <w:t xml:space="preserve">Figure 4.13: </w:t>
      </w:r>
      <w:r>
        <w:rPr>
          <w:rFonts w:ascii="Times New Roman" w:cs="Times New Roman" w:eastAsia="Times New Roman" w:hAnsi="Times New Roman"/>
          <w:i/>
          <w:iCs/>
          <w:color w:val="555555"/>
          <w:sz w:val="20"/>
          <w:szCs w:val="20"/>
        </w:rPr>
        <w:t xml:space="preserve">Agentic AI assistant — the server-orchestrated SSE function-calling loop interleaving delta text and tool-card events</w:t>
      </w:r>
      <w:bookmarkEnd w:id="34"/>
    </w:p>
    <w:p>
      <w:pPr>
        <w:spacing w:after="140" w:line="360"/>
        <w:jc w:val="both"/>
      </w:pPr>
      <w:r>
        <w:rPr>
          <w:rFonts w:ascii="Times New Roman" w:cs="Times New Roman" w:eastAsia="Times New Roman" w:hAnsi="Times New Roman"/>
          <w:color w:val="1A1A1A"/>
          <w:sz w:val="24"/>
          <w:szCs w:val="24"/>
        </w:rPr>
        <w:t xml:space="preserve">At the centre of the implementation is a </w:t>
      </w:r>
      <w:r>
        <w:rPr>
          <w:rFonts w:ascii="Times New Roman" w:cs="Times New Roman" w:eastAsia="Times New Roman" w:hAnsi="Times New Roman"/>
          <w:b/>
          <w:bCs/>
          <w:color w:val="1A1A1A"/>
          <w:sz w:val="24"/>
          <w:szCs w:val="24"/>
        </w:rPr>
        <w:t xml:space="preserve">function-calling loop</w:t>
      </w:r>
      <w:r>
        <w:rPr>
          <w:rFonts w:ascii="Times New Roman" w:cs="Times New Roman" w:eastAsia="Times New Roman" w:hAnsi="Times New Roman"/>
          <w:color w:val="1A1A1A"/>
          <w:sz w:val="24"/>
          <w:szCs w:val="24"/>
        </w:rPr>
        <w:t xml:space="preserve"> bounded to four rounds — a safety limit so a misbehaving model cannot spin indefinitely. Each round streams Gemini's output chunk by chunk: text fragments are forwarded immediately as </w:t>
      </w:r>
      <w:r>
        <w:rPr>
          <w:rFonts w:ascii="Consolas" w:cs="Consolas" w:eastAsia="Consolas" w:hAnsi="Consolas"/>
          <w:color w:val="B03A2E"/>
          <w:sz w:val="21"/>
          <w:szCs w:val="21"/>
        </w:rPr>
        <w:t xml:space="preserve">delta</w:t>
      </w:r>
      <w:r>
        <w:rPr>
          <w:rFonts w:ascii="Times New Roman" w:cs="Times New Roman" w:eastAsia="Times New Roman" w:hAnsi="Times New Roman"/>
          <w:color w:val="1A1A1A"/>
          <w:sz w:val="24"/>
          <w:szCs w:val="24"/>
        </w:rPr>
        <w:t xml:space="preserve"> events while function calls are buffered. If a round produces no function calls, the model has produced its final answer and the loop exits. Otherwise the service runs each requested tool, emits a </w:t>
      </w:r>
      <w:r>
        <w:rPr>
          <w:rFonts w:ascii="Consolas" w:cs="Consolas" w:eastAsia="Consolas" w:hAnsi="Consolas"/>
          <w:color w:val="B03A2E"/>
          <w:sz w:val="21"/>
          <w:szCs w:val="21"/>
        </w:rPr>
        <w:t xml:space="preserve">tool</w:t>
      </w:r>
      <w:r>
        <w:rPr>
          <w:rFonts w:ascii="Times New Roman" w:cs="Times New Roman" w:eastAsia="Times New Roman" w:hAnsi="Times New Roman"/>
          <w:color w:val="1A1A1A"/>
          <w:sz w:val="24"/>
          <w:szCs w:val="24"/>
        </w:rPr>
        <w:t xml:space="preserve"> event the instant the lookup completes, and feeds the result back into the conversation as a synthetic turn so the next round can summarise it in natural language. This hand-rolled orchestration — in preference to an SDK auto-function-calling helper — is precisely what lets cards appear in the user interface *before* the summarising prose streams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DCE4" w:sz="4"/>
              <w:left w:val="single" w:color="D6DCE4" w:sz="4"/>
              <w:bottom w:val="single" w:color="D6DCE4" w:sz="4"/>
              <w:right w:val="single" w:color="D6DCE4" w:sz="4"/>
            </w:tcBorders>
            <w:shd w:fill="F4F6F8" w:val="clear"/>
            <w:tcMar>
              <w:top w:type="dxa" w:w="80"/>
              <w:left w:type="dxa" w:w="140"/>
              <w:bottom w:type="dxa" w:w="80"/>
              <w:right w:type="dxa" w:w="140"/>
            </w:tcMar>
          </w:tcPr>
          <w:p>
            <w:pPr>
              <w:spacing w:after="0" w:line="240"/>
            </w:pPr>
            <w:r>
              <w:rPr>
                <w:rFonts w:ascii="Consolas" w:cs="Consolas" w:eastAsia="Consolas" w:hAnsi="Consolas"/>
                <w:color w:val="263238"/>
                <w:sz w:val="19"/>
                <w:szCs w:val="19"/>
              </w:rPr>
              <w:t xml:space="preserve">for (let round = 0; round &lt; MAX_TOOL_ROUNDS; round++) {</w:t>
            </w:r>
          </w:p>
          <w:p>
            <w:pPr>
              <w:spacing w:after="0" w:line="240"/>
            </w:pPr>
            <w:r>
              <w:rPr>
                <w:rFonts w:ascii="Consolas" w:cs="Consolas" w:eastAsia="Consolas" w:hAnsi="Consolas"/>
                <w:color w:val="263238"/>
                <w:sz w:val="19"/>
                <w:szCs w:val="19"/>
              </w:rPr>
              <w:t xml:space="preserve">  const stream = await client.models.generateContentStream({</w:t>
            </w:r>
          </w:p>
          <w:p>
            <w:pPr>
              <w:spacing w:after="0" w:line="240"/>
            </w:pPr>
            <w:r>
              <w:rPr>
                <w:rFonts w:ascii="Consolas" w:cs="Consolas" w:eastAsia="Consolas" w:hAnsi="Consolas"/>
                <w:color w:val="263238"/>
                <w:sz w:val="19"/>
                <w:szCs w:val="19"/>
              </w:rPr>
              <w:t xml:space="preserve">    model: MODEL, contents,</w:t>
            </w:r>
          </w:p>
          <w:p>
            <w:pPr>
              <w:spacing w:after="0" w:line="240"/>
            </w:pPr>
            <w:r>
              <w:rPr>
                <w:rFonts w:ascii="Consolas" w:cs="Consolas" w:eastAsia="Consolas" w:hAnsi="Consolas"/>
                <w:color w:val="263238"/>
                <w:sz w:val="19"/>
                <w:szCs w:val="19"/>
              </w:rPr>
              <w:t xml:space="preserve">    config: { systemInstruction: SYSTEM_PROMPT, tools: TOOLS } });</w:t>
            </w:r>
          </w:p>
          <w:p>
            <w:pPr>
              <w:spacing w:after="0" w:line="240"/>
            </w:pPr>
            <w:r>
              <w:rPr>
                <w:rFonts w:ascii="Consolas" w:cs="Consolas" w:eastAsia="Consolas" w:hAnsi="Consolas"/>
                <w:color w:val="263238"/>
                <w:sz w:val="19"/>
                <w:szCs w:val="19"/>
              </w:rPr>
              <w:t xml:space="preserve">  const calls = [];</w:t>
            </w:r>
          </w:p>
          <w:p>
            <w:pPr>
              <w:spacing w:after="0" w:line="240"/>
            </w:pPr>
            <w:r>
              <w:rPr>
                <w:rFonts w:ascii="Consolas" w:cs="Consolas" w:eastAsia="Consolas" w:hAnsi="Consolas"/>
                <w:color w:val="263238"/>
                <w:sz w:val="19"/>
                <w:szCs w:val="19"/>
              </w:rPr>
              <w:t xml:space="preserve">  for await (const chunk of stream) {</w:t>
            </w:r>
          </w:p>
          <w:p>
            <w:pPr>
              <w:spacing w:after="0" w:line="240"/>
            </w:pPr>
            <w:r>
              <w:rPr>
                <w:rFonts w:ascii="Consolas" w:cs="Consolas" w:eastAsia="Consolas" w:hAnsi="Consolas"/>
                <w:color w:val="263238"/>
                <w:sz w:val="19"/>
                <w:szCs w:val="19"/>
              </w:rPr>
              <w:t xml:space="preserve">    if (chunk.text) onEvent({ type: 'delta', text: chunk.text });</w:t>
            </w:r>
          </w:p>
          <w:p>
            <w:pPr>
              <w:spacing w:after="0" w:line="240"/>
            </w:pPr>
            <w:r>
              <w:rPr>
                <w:rFonts w:ascii="Consolas" w:cs="Consolas" w:eastAsia="Consolas" w:hAnsi="Consolas"/>
                <w:color w:val="263238"/>
                <w:sz w:val="19"/>
                <w:szCs w:val="19"/>
              </w:rPr>
              <w:t xml:space="preserve">    for (const fc of chunk.functionCalls ?? []) calls.push(fc);</w:t>
            </w:r>
          </w:p>
          <w:p>
            <w:pPr>
              <w:spacing w:after="0" w:line="240"/>
            </w:pPr>
            <w:r>
              <w:rPr>
                <w:rFonts w:ascii="Consolas" w:cs="Consolas" w:eastAsia="Consolas" w:hAnsi="Consolas"/>
                <w:color w:val="263238"/>
                <w:sz w:val="19"/>
                <w:szCs w:val="19"/>
              </w:rPr>
              <w:t xml:space="preserve">  }</w:t>
            </w:r>
          </w:p>
          <w:p>
            <w:pPr>
              <w:spacing w:after="0" w:line="240"/>
            </w:pPr>
            <w:r>
              <w:rPr>
                <w:rFonts w:ascii="Consolas" w:cs="Consolas" w:eastAsia="Consolas" w:hAnsi="Consolas"/>
                <w:color w:val="263238"/>
                <w:sz w:val="19"/>
                <w:szCs w:val="19"/>
              </w:rPr>
              <w:t xml:space="preserve">  if (calls.length === 0) break;            // final answer</w:t>
            </w:r>
          </w:p>
          <w:p>
            <w:pPr>
              <w:spacing w:after="0" w:line="240"/>
            </w:pPr>
            <w:r>
              <w:rPr>
                <w:rFonts w:ascii="Consolas" w:cs="Consolas" w:eastAsia="Consolas" w:hAnsi="Consolas"/>
                <w:color w:val="263238"/>
                <w:sz w:val="19"/>
                <w:szCs w:val="19"/>
              </w:rPr>
              <w:t xml:space="preserve">  for (const call of calls) {</w:t>
            </w:r>
          </w:p>
          <w:p>
            <w:pPr>
              <w:spacing w:after="0" w:line="240"/>
            </w:pPr>
            <w:r>
              <w:rPr>
                <w:rFonts w:ascii="Consolas" w:cs="Consolas" w:eastAsia="Consolas" w:hAnsi="Consolas"/>
                <w:color w:val="263238"/>
                <w:sz w:val="19"/>
                <w:szCs w:val="19"/>
              </w:rPr>
              <w:t xml:space="preserve">    const { result } = await this.runTool(call);</w:t>
            </w:r>
          </w:p>
          <w:p>
            <w:pPr>
              <w:spacing w:after="0" w:line="240"/>
            </w:pPr>
            <w:r>
              <w:rPr>
                <w:rFonts w:ascii="Consolas" w:cs="Consolas" w:eastAsia="Consolas" w:hAnsi="Consolas"/>
                <w:color w:val="263238"/>
                <w:sz w:val="19"/>
                <w:szCs w:val="19"/>
              </w:rPr>
              <w:t xml:space="preserve">    if (result) onEvent({ type: 'tool', result }); // card to UI</w:t>
            </w:r>
          </w:p>
          <w:p>
            <w:pPr>
              <w:spacing w:after="0" w:line="240"/>
            </w:pPr>
            <w:r>
              <w:rPr>
                <w:rFonts w:ascii="Consolas" w:cs="Consolas" w:eastAsia="Consolas" w:hAnsi="Consolas"/>
                <w:color w:val="263238"/>
                <w:sz w:val="19"/>
                <w:szCs w:val="19"/>
              </w:rPr>
              <w:t xml:space="preserve">  }</w:t>
            </w:r>
          </w:p>
          <w:p>
            <w:pPr>
              <w:spacing w:after="0" w:line="240"/>
            </w:pPr>
            <w:r>
              <w:rPr>
                <w:rFonts w:ascii="Consolas" w:cs="Consolas" w:eastAsia="Consolas" w:hAnsi="Consolas"/>
                <w:color w:val="263238"/>
                <w:sz w:val="19"/>
                <w:szCs w:val="19"/>
              </w:rPr>
              <w:t xml:space="preserve">}</w:t>
            </w:r>
          </w:p>
        </w:tc>
      </w:tr>
    </w:tbl>
    <w:p>
      <w:pPr>
        <w:spacing w:after="80"/>
      </w:pPr>
      <w:r>
        <w:t xml:space="preserve"/>
      </w:r>
    </w:p>
    <w:p>
      <w:pPr>
        <w:spacing w:after="140" w:line="360"/>
        <w:jc w:val="both"/>
      </w:pPr>
      <w:r>
        <w:rPr>
          <w:rFonts w:ascii="Times New Roman" w:cs="Times New Roman" w:eastAsia="Times New Roman" w:hAnsi="Times New Roman"/>
          <w:color w:val="1A1A1A"/>
          <w:sz w:val="24"/>
          <w:szCs w:val="24"/>
        </w:rPr>
        <w:t xml:space="preserve">Two tools are declared to the model, with intentionally minimal schemas for reliability. </w:t>
      </w:r>
      <w:r>
        <w:rPr>
          <w:rFonts w:ascii="Consolas" w:cs="Consolas" w:eastAsia="Consolas" w:hAnsi="Consolas"/>
          <w:color w:val="B03A2E"/>
          <w:sz w:val="21"/>
          <w:szCs w:val="21"/>
        </w:rPr>
        <w:t xml:space="preserve">find_labs(query, city?)</w:t>
      </w:r>
      <w:r>
        <w:rPr>
          <w:rFonts w:ascii="Times New Roman" w:cs="Times New Roman" w:eastAsia="Times New Roman" w:hAnsi="Times New Roman"/>
          <w:color w:val="1A1A1A"/>
          <w:sz w:val="24"/>
          <w:szCs w:val="24"/>
        </w:rPr>
        <w:t xml:space="preserve"> finds real labs offering a given test with price, address, and rating; </w:t>
      </w:r>
      <w:r>
        <w:rPr>
          <w:rFonts w:ascii="Consolas" w:cs="Consolas" w:eastAsia="Consolas" w:hAnsi="Consolas"/>
          <w:color w:val="B03A2E"/>
          <w:sz w:val="21"/>
          <w:szCs w:val="21"/>
        </w:rPr>
        <w:t xml:space="preserve">search_tests(query)</w:t>
      </w:r>
      <w:r>
        <w:rPr>
          <w:rFonts w:ascii="Times New Roman" w:cs="Times New Roman" w:eastAsia="Times New Roman" w:hAnsi="Times New Roman"/>
          <w:color w:val="1A1A1A"/>
          <w:sz w:val="24"/>
          <w:szCs w:val="24"/>
        </w:rPr>
        <w:t xml:space="preserve"> looks up tests with their lowest price and the number of labs offering them. Both query </w:t>
      </w:r>
      <w:r>
        <w:rPr>
          <w:rFonts w:ascii="Times New Roman" w:cs="Times New Roman" w:eastAsia="Times New Roman" w:hAnsi="Times New Roman"/>
          <w:b/>
          <w:bCs/>
          <w:color w:val="1A1A1A"/>
          <w:sz w:val="24"/>
          <w:szCs w:val="24"/>
        </w:rPr>
        <w:t xml:space="preserve">live Prisma data</w:t>
      </w:r>
      <w:r>
        <w:rPr>
          <w:rFonts w:ascii="Times New Roman" w:cs="Times New Roman" w:eastAsia="Times New Roman" w:hAnsi="Times New Roman"/>
          <w:color w:val="1A1A1A"/>
          <w:sz w:val="24"/>
          <w:szCs w:val="24"/>
        </w:rPr>
        <w:t xml:space="preserve"> filtered to active, approved labs only — there is genuine retrieval-augmented grounding here, not hallucination — and each card carries the underlying lab and test identifiers so the client can deep-link straight into the booking funnel. An elegant detail is that every tool call returns </w:t>
      </w:r>
      <w:r>
        <w:rPr>
          <w:rFonts w:ascii="Times New Roman" w:cs="Times New Roman" w:eastAsia="Times New Roman" w:hAnsi="Times New Roman"/>
          <w:b/>
          <w:bCs/>
          <w:color w:val="1A1A1A"/>
          <w:sz w:val="24"/>
          <w:szCs w:val="24"/>
        </w:rPr>
        <w:t xml:space="preserve">two shapes</w:t>
      </w:r>
      <w:r>
        <w:rPr>
          <w:rFonts w:ascii="Times New Roman" w:cs="Times New Roman" w:eastAsia="Times New Roman" w:hAnsi="Times New Roman"/>
          <w:color w:val="1A1A1A"/>
          <w:sz w:val="24"/>
          <w:szCs w:val="24"/>
        </w:rPr>
        <w:t xml:space="preserve">: a rich </w:t>
      </w:r>
      <w:r>
        <w:rPr>
          <w:rFonts w:ascii="Consolas" w:cs="Consolas" w:eastAsia="Consolas" w:hAnsi="Consolas"/>
          <w:color w:val="B03A2E"/>
          <w:sz w:val="21"/>
          <w:szCs w:val="21"/>
        </w:rPr>
        <w:t xml:space="preserve">result</w:t>
      </w:r>
      <w:r>
        <w:rPr>
          <w:rFonts w:ascii="Times New Roman" w:cs="Times New Roman" w:eastAsia="Times New Roman" w:hAnsi="Times New Roman"/>
          <w:color w:val="1A1A1A"/>
          <w:sz w:val="24"/>
          <w:szCs w:val="24"/>
        </w:rPr>
        <w:t xml:space="preserve"> for rendering (full address, rating, accreditation, turnaround) and a deliberately </w:t>
      </w:r>
      <w:r>
        <w:rPr>
          <w:rFonts w:ascii="Times New Roman" w:cs="Times New Roman" w:eastAsia="Times New Roman" w:hAnsi="Times New Roman"/>
          <w:b/>
          <w:bCs/>
          <w:color w:val="1A1A1A"/>
          <w:sz w:val="24"/>
          <w:szCs w:val="24"/>
        </w:rPr>
        <w:t xml:space="preserve">compact `modelPayload`</w:t>
      </w:r>
      <w:r>
        <w:rPr>
          <w:rFonts w:ascii="Times New Roman" w:cs="Times New Roman" w:eastAsia="Times New Roman" w:hAnsi="Times New Roman"/>
          <w:color w:val="1A1A1A"/>
          <w:sz w:val="24"/>
          <w:szCs w:val="24"/>
        </w:rPr>
        <w:t xml:space="preserve"> for the model to reason over, which both reinforces concise summaries and reduces token cost.</w:t>
      </w:r>
    </w:p>
    <w:p>
      <w:pPr>
        <w:spacing w:after="140" w:line="360"/>
        <w:jc w:val="both"/>
      </w:pPr>
      <w:r>
        <w:rPr>
          <w:rFonts w:ascii="Times New Roman" w:cs="Times New Roman" w:eastAsia="Times New Roman" w:hAnsi="Times New Roman"/>
          <w:color w:val="1A1A1A"/>
          <w:sz w:val="24"/>
          <w:szCs w:val="24"/>
        </w:rPr>
        <w:t xml:space="preserve">The assistant's behaviour is governed by a single carefully engineered </w:t>
      </w:r>
      <w:r>
        <w:rPr>
          <w:rFonts w:ascii="Times New Roman" w:cs="Times New Roman" w:eastAsia="Times New Roman" w:hAnsi="Times New Roman"/>
          <w:b/>
          <w:bCs/>
          <w:color w:val="1A1A1A"/>
          <w:sz w:val="24"/>
          <w:szCs w:val="24"/>
        </w:rPr>
        <w:t xml:space="preserve">system prompt</w:t>
      </w:r>
      <w:r>
        <w:rPr>
          <w:rFonts w:ascii="Times New Roman" w:cs="Times New Roman" w:eastAsia="Times New Roman" w:hAnsi="Times New Roman"/>
          <w:color w:val="1A1A1A"/>
          <w:sz w:val="24"/>
          <w:szCs w:val="24"/>
        </w:rPr>
        <w:t xml:space="preserve"> that encodes its persona, agentic policy, and safety guardrails. It scopes the model to education and marketplace navigation; instructs it exactly when to call each tool and forbids guessing; offloads detailed rendering to the user interface ("the app renders the lab/test cards for you, so do NOT repeat every price and address"); forbids inventing labs, prices, or availability; and — critically for a health product — establishes hard medical-safety rules: the model is explicitly not a doctor, must defer diagnosis and treatment to a licensed physician, and must direct users with emergency symptoms to seek immediate care. The prompt also instructs the model to reply in the user's language, supporting the bilingual English/Arabic Egyptian market.</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Scoping</w:t>
      </w:r>
      <w:r>
        <w:rPr>
          <w:rFonts w:ascii="Times New Roman" w:cs="Times New Roman" w:eastAsia="Times New Roman" w:hAnsi="Times New Roman"/>
          <w:color w:val="1A1A1A"/>
          <w:sz w:val="24"/>
          <w:szCs w:val="24"/>
        </w:rPr>
        <w:t xml:space="preserve"> — the model is confined to test education and marketplace navigation.</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Agentic policy</w:t>
      </w:r>
      <w:r>
        <w:rPr>
          <w:rFonts w:ascii="Times New Roman" w:cs="Times New Roman" w:eastAsia="Times New Roman" w:hAnsi="Times New Roman"/>
          <w:color w:val="1A1A1A"/>
          <w:sz w:val="24"/>
          <w:szCs w:val="24"/>
        </w:rPr>
        <w:t xml:space="preserve"> — explicit instructions on when to call each tool, with guessing forbidden.</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Anti-redundancy</w:t>
      </w:r>
      <w:r>
        <w:rPr>
          <w:rFonts w:ascii="Times New Roman" w:cs="Times New Roman" w:eastAsia="Times New Roman" w:hAnsi="Times New Roman"/>
          <w:color w:val="1A1A1A"/>
          <w:sz w:val="24"/>
          <w:szCs w:val="24"/>
        </w:rPr>
        <w:t xml:space="preserve"> — rendering is offloaded to the client so replies stay short.</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Anti-hallucination</w:t>
      </w:r>
      <w:r>
        <w:rPr>
          <w:rFonts w:ascii="Times New Roman" w:cs="Times New Roman" w:eastAsia="Times New Roman" w:hAnsi="Times New Roman"/>
          <w:color w:val="1A1A1A"/>
          <w:sz w:val="24"/>
          <w:szCs w:val="24"/>
        </w:rPr>
        <w:t xml:space="preserve"> — "never invent labs, prices, or availability," paired with real Prisma grounding.</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Medical safety</w:t>
      </w:r>
      <w:r>
        <w:rPr>
          <w:rFonts w:ascii="Times New Roman" w:cs="Times New Roman" w:eastAsia="Times New Roman" w:hAnsi="Times New Roman"/>
          <w:color w:val="1A1A1A"/>
          <w:sz w:val="24"/>
          <w:szCs w:val="24"/>
        </w:rPr>
        <w:t xml:space="preserve"> — non-diagnosis and emergency-escalation rules as a non-negotiable guardrail.</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Bilingual</w:t>
      </w:r>
      <w:r>
        <w:rPr>
          <w:rFonts w:ascii="Times New Roman" w:cs="Times New Roman" w:eastAsia="Times New Roman" w:hAnsi="Times New Roman"/>
          <w:color w:val="1A1A1A"/>
          <w:sz w:val="24"/>
          <w:szCs w:val="24"/>
        </w:rPr>
        <w:t xml:space="preserve"> — the reply mirrors the user's language (English or Arabic).</w:t>
      </w:r>
    </w:p>
    <w:p>
      <w:pPr>
        <w:spacing w:after="140" w:line="360"/>
        <w:jc w:val="both"/>
      </w:pPr>
      <w:r>
        <w:rPr>
          <w:rFonts w:ascii="Times New Roman" w:cs="Times New Roman" w:eastAsia="Times New Roman" w:hAnsi="Times New Roman"/>
          <w:color w:val="1A1A1A"/>
          <w:sz w:val="24"/>
          <w:szCs w:val="24"/>
        </w:rPr>
        <w:t xml:space="preserve">Conversations are persisted so they can be fully reproduced. The assistant's final text is stored in a </w:t>
      </w:r>
      <w:r>
        <w:rPr>
          <w:rFonts w:ascii="Consolas" w:cs="Consolas" w:eastAsia="Consolas" w:hAnsi="Consolas"/>
          <w:color w:val="B03A2E"/>
          <w:sz w:val="21"/>
          <w:szCs w:val="21"/>
        </w:rPr>
        <w:t xml:space="preserve">ChatMessage</w:t>
      </w:r>
      <w:r>
        <w:rPr>
          <w:rFonts w:ascii="Times New Roman" w:cs="Times New Roman" w:eastAsia="Times New Roman" w:hAnsi="Times New Roman"/>
          <w:color w:val="1A1A1A"/>
          <w:sz w:val="24"/>
          <w:szCs w:val="24"/>
        </w:rPr>
        <w:t xml:space="preserve">, and when tool calls occurred the resulting cards ride along in a </w:t>
      </w:r>
      <w:r>
        <w:rPr>
          <w:rFonts w:ascii="Consolas" w:cs="Consolas" w:eastAsia="Consolas" w:hAnsi="Consolas"/>
          <w:color w:val="B03A2E"/>
          <w:sz w:val="21"/>
          <w:szCs w:val="21"/>
        </w:rPr>
        <w:t xml:space="preserve">metadata</w:t>
      </w:r>
      <w:r>
        <w:rPr>
          <w:rFonts w:ascii="Times New Roman" w:cs="Times New Roman" w:eastAsia="Times New Roman" w:hAnsi="Times New Roman"/>
          <w:color w:val="1A1A1A"/>
          <w:sz w:val="24"/>
          <w:szCs w:val="24"/>
        </w:rPr>
        <w:t xml:space="preserve"> JSON column shaped as </w:t>
      </w:r>
      <w:r>
        <w:rPr>
          <w:rFonts w:ascii="Consolas" w:cs="Consolas" w:eastAsia="Consolas" w:hAnsi="Consolas"/>
          <w:color w:val="B03A2E"/>
          <w:sz w:val="21"/>
          <w:szCs w:val="21"/>
        </w:rPr>
        <w:t xml:space="preserve">{ tools: ToolResult[] }</w:t>
      </w:r>
      <w:r>
        <w:rPr>
          <w:rFonts w:ascii="Times New Roman" w:cs="Times New Roman" w:eastAsia="Times New Roman" w:hAnsi="Times New Roman"/>
          <w:color w:val="1A1A1A"/>
          <w:sz w:val="24"/>
          <w:szCs w:val="24"/>
        </w:rPr>
        <w:t xml:space="preserve">. On read, this column is defensively unwrapped and the cards are re-attached, so a returning patient who reopens an old conversation sees the same lab and test cards re-rendered — the structured output round-trips through PostgreSQL, not just the prose. The web (</w:t>
      </w:r>
      <w:r>
        <w:rPr>
          <w:rFonts w:ascii="Consolas" w:cs="Consolas" w:eastAsia="Consolas" w:hAnsi="Consolas"/>
          <w:color w:val="B03A2E"/>
          <w:sz w:val="21"/>
          <w:szCs w:val="21"/>
        </w:rPr>
        <w:t xml:space="preserve">chatApi.ts</w:t>
      </w:r>
      <w:r>
        <w:rPr>
          <w:rFonts w:ascii="Times New Roman" w:cs="Times New Roman" w:eastAsia="Times New Roman" w:hAnsi="Times New Roman"/>
          <w:color w:val="1A1A1A"/>
          <w:sz w:val="24"/>
          <w:szCs w:val="24"/>
        </w:rPr>
        <w:t xml:space="preserve">) and Flutter (</w:t>
      </w:r>
      <w:r>
        <w:rPr>
          <w:rFonts w:ascii="Consolas" w:cs="Consolas" w:eastAsia="Consolas" w:hAnsi="Consolas"/>
          <w:color w:val="B03A2E"/>
          <w:sz w:val="21"/>
          <w:szCs w:val="21"/>
        </w:rPr>
        <w:t xml:space="preserve">chat_repository.dart</w:t>
      </w:r>
      <w:r>
        <w:rPr>
          <w:rFonts w:ascii="Times New Roman" w:cs="Times New Roman" w:eastAsia="Times New Roman" w:hAnsi="Times New Roman"/>
          <w:color w:val="1A1A1A"/>
          <w:sz w:val="24"/>
          <w:szCs w:val="24"/>
        </w:rPr>
        <w:t xml:space="preserve">) clients are interchangeable renderers of this one server-defined contract, each parsing the SSE stream by hand and differing only in framework and styling. Everything is bounded for predictable latency and cost: a twenty-turn history window, a 1500-token output cap, four tool rounds, and six cards per tool.</w:t>
      </w:r>
    </w:p>
    <w:p>
      <w:pPr>
        <w:pStyle w:val="Heading3"/>
        <w:spacing w:after="80" w:before="160"/>
      </w:pPr>
      <w:r>
        <w:t xml:space="preserve">4.5.2  Cross-Lab Health Trends and Canonical Markers</w:t>
      </w:r>
    </w:p>
    <w:p>
      <w:pPr>
        <w:spacing w:after="140" w:line="360"/>
        <w:jc w:val="both"/>
      </w:pPr>
      <w:r>
        <w:rPr>
          <w:rFonts w:ascii="Times New Roman" w:cs="Times New Roman" w:eastAsia="Times New Roman" w:hAnsi="Times New Roman"/>
          <w:color w:val="1A1A1A"/>
          <w:sz w:val="24"/>
          <w:szCs w:val="24"/>
        </w:rPr>
        <w:t xml:space="preserve">A signature capability of TesTly is letting a patient see a marker — fasting glucose, say — trended across results from *different* labs, even though every lab names and units its analytes slightly differently. A PDF alone cannot be trended; structured, normalised observations can. The problem this solves is real: naive trending across labs is meaningless when one lab reports "Fasting glucose" in mg/dL and another reports "FBS" in mmol/L. The solution is </w:t>
      </w:r>
      <w:r>
        <w:rPr>
          <w:rFonts w:ascii="Times New Roman" w:cs="Times New Roman" w:eastAsia="Times New Roman" w:hAnsi="Times New Roman"/>
          <w:b/>
          <w:bCs/>
          <w:color w:val="1A1A1A"/>
          <w:sz w:val="24"/>
          <w:szCs w:val="24"/>
        </w:rPr>
        <w:t xml:space="preserve">canonical normalisation</w:t>
      </w:r>
      <w:r>
        <w:rPr>
          <w:rFonts w:ascii="Times New Roman" w:cs="Times New Roman" w:eastAsia="Times New Roman" w:hAnsi="Times New Roman"/>
          <w:color w:val="1A1A1A"/>
          <w:sz w:val="24"/>
          <w:szCs w:val="24"/>
        </w:rPr>
        <w:t xml:space="preserve">, realised by four collaborating tables — </w:t>
      </w:r>
      <w:r>
        <w:rPr>
          <w:rFonts w:ascii="Consolas" w:cs="Consolas" w:eastAsia="Consolas" w:hAnsi="Consolas"/>
          <w:color w:val="B03A2E"/>
          <w:sz w:val="21"/>
          <w:szCs w:val="21"/>
        </w:rPr>
        <w:t xml:space="preserve">CanonicalMarker</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MarkerAlias</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ResultPanel</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ResultObservation</w:t>
      </w:r>
      <w:r>
        <w:rPr>
          <w:rFonts w:ascii="Times New Roman" w:cs="Times New Roman" w:eastAsia="Times New Roman" w:hAnsi="Times New Roman"/>
          <w:color w:val="1A1A1A"/>
          <w:sz w:val="24"/>
          <w:szCs w:val="24"/>
        </w:rPr>
        <w:t xml:space="preserve">.</w:t>
      </w:r>
    </w:p>
    <w:p>
      <w:pPr>
        <w:spacing w:after="140" w:line="360"/>
        <w:jc w:val="both"/>
      </w:pPr>
      <w:r>
        <w:rPr>
          <w:rFonts w:ascii="Times New Roman" w:cs="Times New Roman" w:eastAsia="Times New Roman" w:hAnsi="Times New Roman"/>
          <w:color w:val="1A1A1A"/>
          <w:sz w:val="24"/>
          <w:szCs w:val="24"/>
        </w:rPr>
        <w:t xml:space="preserve">A </w:t>
      </w:r>
      <w:r>
        <w:rPr>
          <w:rFonts w:ascii="Consolas" w:cs="Consolas" w:eastAsia="Consolas" w:hAnsi="Consolas"/>
          <w:color w:val="B03A2E"/>
          <w:sz w:val="21"/>
          <w:szCs w:val="21"/>
        </w:rPr>
        <w:t xml:space="preserve">CanonicalMarker</w:t>
      </w:r>
      <w:r>
        <w:rPr>
          <w:rFonts w:ascii="Times New Roman" w:cs="Times New Roman" w:eastAsia="Times New Roman" w:hAnsi="Times New Roman"/>
          <w:color w:val="1A1A1A"/>
          <w:sz w:val="24"/>
          <w:szCs w:val="24"/>
        </w:rPr>
        <w:t xml:space="preserve"> is the single identity of a clinical analyte inside TesTly, with a stable internal </w:t>
      </w:r>
      <w:r>
        <w:rPr>
          <w:rFonts w:ascii="Consolas" w:cs="Consolas" w:eastAsia="Consolas" w:hAnsi="Consolas"/>
          <w:color w:val="B03A2E"/>
          <w:sz w:val="21"/>
          <w:szCs w:val="21"/>
        </w:rPr>
        <w:t xml:space="preserve">code</w:t>
      </w:r>
      <w:r>
        <w:rPr>
          <w:rFonts w:ascii="Times New Roman" w:cs="Times New Roman" w:eastAsia="Times New Roman" w:hAnsi="Times New Roman"/>
          <w:color w:val="1A1A1A"/>
          <w:sz w:val="24"/>
          <w:szCs w:val="24"/>
        </w:rPr>
        <w:t xml:space="preserve"> (such as </w:t>
      </w:r>
      <w:r>
        <w:rPr>
          <w:rFonts w:ascii="Consolas" w:cs="Consolas" w:eastAsia="Consolas" w:hAnsi="Consolas"/>
          <w:color w:val="B03A2E"/>
          <w:sz w:val="21"/>
          <w:szCs w:val="21"/>
        </w:rPr>
        <w:t xml:space="preserve">GLUCOSE_FASTING</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HBA1C</w:t>
      </w:r>
      <w:r>
        <w:rPr>
          <w:rFonts w:ascii="Times New Roman" w:cs="Times New Roman" w:eastAsia="Times New Roman" w:hAnsi="Times New Roman"/>
          <w:color w:val="1A1A1A"/>
          <w:sz w:val="24"/>
          <w:szCs w:val="24"/>
        </w:rPr>
        <w:t xml:space="preserve">, or </w:t>
      </w:r>
      <w:r>
        <w:rPr>
          <w:rFonts w:ascii="Consolas" w:cs="Consolas" w:eastAsia="Consolas" w:hAnsi="Consolas"/>
          <w:color w:val="B03A2E"/>
          <w:sz w:val="21"/>
          <w:szCs w:val="21"/>
        </w:rPr>
        <w:t xml:space="preserve">TSH</w:t>
      </w:r>
      <w:r>
        <w:rPr>
          <w:rFonts w:ascii="Times New Roman" w:cs="Times New Roman" w:eastAsia="Times New Roman" w:hAnsi="Times New Roman"/>
          <w:color w:val="1A1A1A"/>
          <w:sz w:val="24"/>
          <w:szCs w:val="24"/>
        </w:rPr>
        <w:t xml:space="preserve">), a default canonical unit, and an optional </w:t>
      </w:r>
      <w:r>
        <w:rPr>
          <w:rFonts w:ascii="Times New Roman" w:cs="Times New Roman" w:eastAsia="Times New Roman" w:hAnsi="Times New Roman"/>
          <w:b/>
          <w:bCs/>
          <w:color w:val="1A1A1A"/>
          <w:sz w:val="24"/>
          <w:szCs w:val="24"/>
        </w:rPr>
        <w:t xml:space="preserve">LOINC</w:t>
      </w:r>
      <w:r>
        <w:rPr>
          <w:rFonts w:ascii="Times New Roman" w:cs="Times New Roman" w:eastAsia="Times New Roman" w:hAnsi="Times New Roman"/>
          <w:color w:val="1A1A1A"/>
          <w:sz w:val="24"/>
          <w:szCs w:val="24"/>
        </w:rPr>
        <w:t xml:space="preserve"> code anchoring it to the international standard for lab observations. </w:t>
      </w:r>
      <w:r>
        <w:rPr>
          <w:rFonts w:ascii="Consolas" w:cs="Consolas" w:eastAsia="Consolas" w:hAnsi="Consolas"/>
          <w:color w:val="B03A2E"/>
          <w:sz w:val="21"/>
          <w:szCs w:val="21"/>
        </w:rPr>
        <w:t xml:space="preserve">MarkerAlias</w:t>
      </w:r>
      <w:r>
        <w:rPr>
          <w:rFonts w:ascii="Times New Roman" w:cs="Times New Roman" w:eastAsia="Times New Roman" w:hAnsi="Times New Roman"/>
          <w:color w:val="1A1A1A"/>
          <w:sz w:val="24"/>
          <w:szCs w:val="24"/>
        </w:rPr>
        <w:t xml:space="preserve"> collapses the many raw spellings labs use into one marker, storing each alias already normalised. The normalisation function lowercases, strips accents and diacritics, and collapses whitespace, after which resolution proceeds in order: an explicit canonical code if provided, then an exact alias match, then a fuzzy match against canonical display names — returning null when an observation cannot be mapped.</w:t>
      </w:r>
    </w:p>
    <w:p>
      <w:pPr>
        <w:spacing w:after="140" w:line="360"/>
        <w:jc w:val="both"/>
      </w:pPr>
      <w:r>
        <w:rPr>
          <w:rFonts w:ascii="Times New Roman" w:cs="Times New Roman" w:eastAsia="Times New Roman" w:hAnsi="Times New Roman"/>
          <w:color w:val="1A1A1A"/>
          <w:sz w:val="24"/>
          <w:szCs w:val="24"/>
        </w:rPr>
        <w:t xml:space="preserve">Each </w:t>
      </w:r>
      <w:r>
        <w:rPr>
          <w:rFonts w:ascii="Consolas" w:cs="Consolas" w:eastAsia="Consolas" w:hAnsi="Consolas"/>
          <w:color w:val="B03A2E"/>
          <w:sz w:val="21"/>
          <w:szCs w:val="21"/>
        </w:rPr>
        <w:t xml:space="preserve">ResultObservation</w:t>
      </w:r>
      <w:r>
        <w:rPr>
          <w:rFonts w:ascii="Times New Roman" w:cs="Times New Roman" w:eastAsia="Times New Roman" w:hAnsi="Times New Roman"/>
          <w:color w:val="1A1A1A"/>
          <w:sz w:val="24"/>
          <w:szCs w:val="24"/>
        </w:rPr>
        <w:t xml:space="preserve"> stores </w:t>
      </w:r>
      <w:r>
        <w:rPr>
          <w:rFonts w:ascii="Times New Roman" w:cs="Times New Roman" w:eastAsia="Times New Roman" w:hAnsi="Times New Roman"/>
          <w:b/>
          <w:bCs/>
          <w:color w:val="1A1A1A"/>
          <w:sz w:val="24"/>
          <w:szCs w:val="24"/>
        </w:rPr>
        <w:t xml:space="preserve">two representations</w:t>
      </w:r>
      <w:r>
        <w:rPr>
          <w:rFonts w:ascii="Times New Roman" w:cs="Times New Roman" w:eastAsia="Times New Roman" w:hAnsi="Times New Roman"/>
          <w:color w:val="1A1A1A"/>
          <w:sz w:val="24"/>
          <w:szCs w:val="24"/>
        </w:rPr>
        <w:t xml:space="preserve"> of the same reading: the raw form exactly as the lab reported it (name, value, unit, reference range), which is never lost, and a canonical form (</w:t>
      </w:r>
      <w:r>
        <w:rPr>
          <w:rFonts w:ascii="Consolas" w:cs="Consolas" w:eastAsia="Consolas" w:hAnsi="Consolas"/>
          <w:color w:val="B03A2E"/>
          <w:sz w:val="21"/>
          <w:szCs w:val="21"/>
        </w:rPr>
        <w:t xml:space="preserve">value_in_canonical_unit</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comparable_unit</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is_comparable</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comparability_note</w:t>
      </w:r>
      <w:r>
        <w:rPr>
          <w:rFonts w:ascii="Times New Roman" w:cs="Times New Roman" w:eastAsia="Times New Roman" w:hAnsi="Times New Roman"/>
          <w:color w:val="1A1A1A"/>
          <w:sz w:val="24"/>
          <w:szCs w:val="24"/>
        </w:rPr>
        <w:t xml:space="preserve">) re-expressed in the marker's unit so it can be plotted against other labs' readings. Unit conversion uses explicit, hand-coded clinical rules rather than guesswork, and any unrecognised unit is flagged non-comparable with an explanatory note instead of being silently mis-converted — a safety-first choice so that an unmappable value can still be shown raw without ever polluting a shared trend 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Marker</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Source unit</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Canonical unit</w:t>
            </w:r>
          </w:p>
        </w:tc>
        <w:tc>
          <w:tcPr>
            <w:tcW w:type="dxa" w:w="225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Rule</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Glucose</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mmol/L</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mg/dL</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multiply by 18</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HbA1c</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mmol/mol (IFCC)</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 (NGSP)</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(value + 23.5) / 10.93</w:t>
            </w:r>
          </w:p>
        </w:tc>
      </w:tr>
      <w:tr>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Creatinine</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µmol/L</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mg/dL</w:t>
            </w:r>
          </w:p>
        </w:tc>
        <w:tc>
          <w:tcPr>
            <w:tcW w:type="dxa" w:w="225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divide by 88.4</w:t>
            </w:r>
          </w:p>
        </w:tc>
      </w:tr>
      <w:tr>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TSH</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µIU/mL, uIU/mL, mU/L</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mIU/L</w:t>
            </w:r>
          </w:p>
        </w:tc>
        <w:tc>
          <w:tcPr>
            <w:tcW w:type="dxa" w:w="225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unit harmonisation (equivalent)</w:t>
            </w:r>
          </w:p>
        </w:tc>
      </w:tr>
    </w:tbl>
    <w:p>
      <w:pPr>
        <w:spacing w:after="200" w:before="80"/>
        <w:jc w:val="center"/>
      </w:pPr>
      <w:bookmarkStart w:name="tab_4_7" w:id="35"/>
      <w:r>
        <w:rPr>
          <w:rFonts w:ascii="Times New Roman" w:cs="Times New Roman" w:eastAsia="Times New Roman" w:hAnsi="Times New Roman"/>
          <w:b/>
          <w:bCs/>
          <w:i/>
          <w:iCs/>
          <w:color w:val="555555"/>
          <w:sz w:val="20"/>
          <w:szCs w:val="20"/>
        </w:rPr>
        <w:t xml:space="preserve">Table 4.7: </w:t>
      </w:r>
      <w:r>
        <w:rPr>
          <w:rFonts w:ascii="Times New Roman" w:cs="Times New Roman" w:eastAsia="Times New Roman" w:hAnsi="Times New Roman"/>
          <w:i/>
          <w:iCs/>
          <w:color w:val="555555"/>
          <w:sz w:val="20"/>
          <w:szCs w:val="20"/>
        </w:rPr>
        <w:t xml:space="preserve">Representative canonical unit-conversion rules</w:t>
      </w:r>
      <w:bookmarkEnd w:id="35"/>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The patient-facing endpoint, </w:t>
      </w:r>
      <w:r>
        <w:rPr>
          <w:rFonts w:ascii="Consolas" w:cs="Consolas" w:eastAsia="Consolas" w:hAnsi="Consolas"/>
          <w:color w:val="B03A2E"/>
          <w:sz w:val="21"/>
          <w:szCs w:val="21"/>
        </w:rPr>
        <w:t xml:space="preserve">GET /patient/health-profile</w:t>
      </w:r>
      <w:r>
        <w:rPr>
          <w:rFonts w:ascii="Times New Roman" w:cs="Times New Roman" w:eastAsia="Times New Roman" w:hAnsi="Times New Roman"/>
          <w:color w:val="1A1A1A"/>
          <w:sz w:val="24"/>
          <w:szCs w:val="24"/>
        </w:rPr>
        <w:t xml:space="preserve">, pulls comparable, canonical-valued observations within a chosen time range, groups them into series by analyte or by lab test, and computes a per-series trend — </w:t>
      </w:r>
      <w:r>
        <w:rPr>
          <w:rFonts w:ascii="Consolas" w:cs="Consolas" w:eastAsia="Consolas" w:hAnsi="Consolas"/>
          <w:color w:val="B03A2E"/>
          <w:sz w:val="21"/>
          <w:szCs w:val="21"/>
        </w:rPr>
        <w:t xml:space="preserve">increasing</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decreasing</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stable</w:t>
      </w:r>
      <w:r>
        <w:rPr>
          <w:rFonts w:ascii="Times New Roman" w:cs="Times New Roman" w:eastAsia="Times New Roman" w:hAnsi="Times New Roman"/>
          <w:color w:val="1A1A1A"/>
          <w:sz w:val="24"/>
          <w:szCs w:val="24"/>
        </w:rPr>
        <w:t xml:space="preserve">, or </w:t>
      </w:r>
      <w:r>
        <w:rPr>
          <w:rFonts w:ascii="Consolas" w:cs="Consolas" w:eastAsia="Consolas" w:hAnsi="Consolas"/>
          <w:color w:val="B03A2E"/>
          <w:sz w:val="21"/>
          <w:szCs w:val="21"/>
        </w:rPr>
        <w:t xml:space="preserve">insufficient_data</w:t>
      </w:r>
      <w:r>
        <w:rPr>
          <w:rFonts w:ascii="Times New Roman" w:cs="Times New Roman" w:eastAsia="Times New Roman" w:hAnsi="Times New Roman"/>
          <w:color w:val="1A1A1A"/>
          <w:sz w:val="24"/>
          <w:szCs w:val="24"/>
        </w:rPr>
        <w:t xml:space="preserve"> using a two-percent relative threshold between the first and last point — together with a note on whether the value crosses the reference band and a per-point abnormal flag. The response also surfaces </w:t>
      </w:r>
      <w:r>
        <w:rPr>
          <w:rFonts w:ascii="Consolas" w:cs="Consolas" w:eastAsia="Consolas" w:hAnsi="Consolas"/>
          <w:color w:val="B03A2E"/>
          <w:sz w:val="21"/>
          <w:szCs w:val="21"/>
        </w:rPr>
        <w:t xml:space="preserve">pdfOnlyBookings</w:t>
      </w:r>
      <w:r>
        <w:rPr>
          <w:rFonts w:ascii="Times New Roman" w:cs="Times New Roman" w:eastAsia="Times New Roman" w:hAnsi="Times New Roman"/>
          <w:color w:val="1A1A1A"/>
          <w:sz w:val="24"/>
          <w:szCs w:val="24"/>
        </w:rPr>
        <w:t xml:space="preserve"> (results that exist only as PDFs with no structured data) and a repeated </w:t>
      </w:r>
      <w:r>
        <w:rPr>
          <w:rFonts w:ascii="Times New Roman" w:cs="Times New Roman" w:eastAsia="Times New Roman" w:hAnsi="Times New Roman"/>
          <w:b/>
          <w:bCs/>
          <w:color w:val="1A1A1A"/>
          <w:sz w:val="24"/>
          <w:szCs w:val="24"/>
        </w:rPr>
        <w:t xml:space="preserve">disclaimer</w:t>
      </w:r>
      <w:r>
        <w:rPr>
          <w:rFonts w:ascii="Times New Roman" w:cs="Times New Roman" w:eastAsia="Times New Roman" w:hAnsi="Times New Roman"/>
          <w:color w:val="1A1A1A"/>
          <w:sz w:val="24"/>
          <w:szCs w:val="24"/>
        </w:rPr>
        <w:t xml:space="preserve"> that the information is educational, not clinical advice. The web client renders these series as Recharts line charts with a shaded reference area and abnormal-point colouring; the Flutter client renders the equivalent with </w:t>
      </w:r>
      <w:r>
        <w:rPr>
          <w:rFonts w:ascii="Consolas" w:cs="Consolas" w:eastAsia="Consolas" w:hAnsi="Consolas"/>
          <w:color w:val="B03A2E"/>
          <w:sz w:val="21"/>
          <w:szCs w:val="21"/>
        </w:rPr>
        <w:t xml:space="preserve">fl_chart</w:t>
      </w:r>
      <w:r>
        <w:rPr>
          <w:rFonts w:ascii="Times New Roman" w:cs="Times New Roman" w:eastAsia="Times New Roman" w:hAnsi="Times New Roman"/>
          <w:color w:val="1A1A1A"/>
          <w:sz w:val="24"/>
          <w:szCs w:val="24"/>
        </w:rPr>
        <w:t xml:space="preserve">, including dashed reference-range lines and red dots for out-of-range readings.</w:t>
      </w:r>
    </w:p>
    <w:p>
      <w:pPr>
        <w:pStyle w:val="Heading3"/>
        <w:spacing w:after="80" w:before="160"/>
      </w:pPr>
      <w:r>
        <w:t xml:space="preserve">4.5.3  Push Notifications via FCM</w:t>
      </w:r>
    </w:p>
    <w:p>
      <w:pPr>
        <w:spacing w:after="140" w:line="360"/>
        <w:jc w:val="both"/>
      </w:pPr>
      <w:r>
        <w:rPr>
          <w:rFonts w:ascii="Times New Roman" w:cs="Times New Roman" w:eastAsia="Times New Roman" w:hAnsi="Times New Roman"/>
          <w:color w:val="1A1A1A"/>
          <w:sz w:val="24"/>
          <w:szCs w:val="24"/>
        </w:rPr>
        <w:t xml:space="preserve">TesTly keeps both parties informed of every meaningful state change through </w:t>
      </w:r>
      <w:r>
        <w:rPr>
          <w:rFonts w:ascii="Times New Roman" w:cs="Times New Roman" w:eastAsia="Times New Roman" w:hAnsi="Times New Roman"/>
          <w:b/>
          <w:bCs/>
          <w:color w:val="1A1A1A"/>
          <w:sz w:val="24"/>
          <w:szCs w:val="24"/>
        </w:rPr>
        <w:t xml:space="preserve">Firebase Cloud Messaging (FCM)</w:t>
      </w:r>
      <w:r>
        <w:rPr>
          <w:rFonts w:ascii="Times New Roman" w:cs="Times New Roman" w:eastAsia="Times New Roman" w:hAnsi="Times New Roman"/>
          <w:color w:val="1A1A1A"/>
          <w:sz w:val="24"/>
          <w:szCs w:val="24"/>
        </w:rPr>
        <w:t xml:space="preserve">. The backend's </w:t>
      </w:r>
      <w:r>
        <w:rPr>
          <w:rFonts w:ascii="Consolas" w:cs="Consolas" w:eastAsia="Consolas" w:hAnsi="Consolas"/>
          <w:color w:val="B03A2E"/>
          <w:sz w:val="21"/>
          <w:szCs w:val="21"/>
        </w:rPr>
        <w:t xml:space="preserve">NotificationsModule</w:t>
      </w:r>
      <w:r>
        <w:rPr>
          <w:rFonts w:ascii="Times New Roman" w:cs="Times New Roman" w:eastAsia="Times New Roman" w:hAnsi="Times New Roman"/>
          <w:color w:val="1A1A1A"/>
          <w:sz w:val="24"/>
          <w:szCs w:val="24"/>
        </w:rPr>
        <w:t xml:space="preserve"> initialises the Firebase Admin SDK from a service-account credential supplied in the </w:t>
      </w:r>
      <w:r>
        <w:rPr>
          <w:rFonts w:ascii="Consolas" w:cs="Consolas" w:eastAsia="Consolas" w:hAnsi="Consolas"/>
          <w:color w:val="B03A2E"/>
          <w:sz w:val="21"/>
          <w:szCs w:val="21"/>
        </w:rPr>
        <w:t xml:space="preserve">FCM_SERVICE_ACCOUNT_JSON</w:t>
      </w:r>
      <w:r>
        <w:rPr>
          <w:rFonts w:ascii="Times New Roman" w:cs="Times New Roman" w:eastAsia="Times New Roman" w:hAnsi="Times New Roman"/>
          <w:color w:val="1A1A1A"/>
          <w:sz w:val="24"/>
          <w:szCs w:val="24"/>
        </w:rPr>
        <w:t xml:space="preserve"> environment variable; if that variable is absent, the service logs a warning and </w:t>
      </w:r>
      <w:r>
        <w:rPr>
          <w:rFonts w:ascii="Times New Roman" w:cs="Times New Roman" w:eastAsia="Times New Roman" w:hAnsi="Times New Roman"/>
          <w:b/>
          <w:bCs/>
          <w:color w:val="1A1A1A"/>
          <w:sz w:val="24"/>
          <w:szCs w:val="24"/>
        </w:rPr>
        <w:t xml:space="preserve">degrades gracefully</w:t>
      </w:r>
      <w:r>
        <w:rPr>
          <w:rFonts w:ascii="Times New Roman" w:cs="Times New Roman" w:eastAsia="Times New Roman" w:hAnsi="Times New Roman"/>
          <w:color w:val="1A1A1A"/>
          <w:sz w:val="24"/>
          <w:szCs w:val="24"/>
        </w:rPr>
        <w:t xml:space="preserve"> — push becomes a no-op while the rest of the application continues to work. This fault tolerance is a recurring design principle applied to every optional integration.</w:t>
      </w:r>
    </w:p>
    <w:p>
      <w:pPr>
        <w:spacing w:after="140" w:line="360"/>
        <w:jc w:val="both"/>
      </w:pPr>
      <w:r>
        <w:rPr>
          <w:rFonts w:ascii="Times New Roman" w:cs="Times New Roman" w:eastAsia="Times New Roman" w:hAnsi="Times New Roman"/>
          <w:color w:val="1A1A1A"/>
          <w:sz w:val="24"/>
          <w:szCs w:val="24"/>
        </w:rPr>
        <w:t xml:space="preserve">Devices register their FCM token through </w:t>
      </w:r>
      <w:r>
        <w:rPr>
          <w:rFonts w:ascii="Consolas" w:cs="Consolas" w:eastAsia="Consolas" w:hAnsi="Consolas"/>
          <w:color w:val="B03A2E"/>
          <w:sz w:val="21"/>
          <w:szCs w:val="21"/>
        </w:rPr>
        <w:t xml:space="preserve">POST /notifications/device</w:t>
      </w:r>
      <w:r>
        <w:rPr>
          <w:rFonts w:ascii="Times New Roman" w:cs="Times New Roman" w:eastAsia="Times New Roman" w:hAnsi="Times New Roman"/>
          <w:color w:val="1A1A1A"/>
          <w:sz w:val="24"/>
          <w:szCs w:val="24"/>
        </w:rPr>
        <w:t xml:space="preserve"> (and remove it on logout via </w:t>
      </w:r>
      <w:r>
        <w:rPr>
          <w:rFonts w:ascii="Consolas" w:cs="Consolas" w:eastAsia="Consolas" w:hAnsi="Consolas"/>
          <w:color w:val="B03A2E"/>
          <w:sz w:val="21"/>
          <w:szCs w:val="21"/>
        </w:rPr>
        <w:t xml:space="preserve">DELETE /notifications/device</w:t>
      </w:r>
      <w:r>
        <w:rPr>
          <w:rFonts w:ascii="Times New Roman" w:cs="Times New Roman" w:eastAsia="Times New Roman" w:hAnsi="Times New Roman"/>
          <w:color w:val="1A1A1A"/>
          <w:sz w:val="24"/>
          <w:szCs w:val="24"/>
        </w:rPr>
        <w:t xml:space="preserve">), persisting one </w:t>
      </w:r>
      <w:r>
        <w:rPr>
          <w:rFonts w:ascii="Consolas" w:cs="Consolas" w:eastAsia="Consolas" w:hAnsi="Consolas"/>
          <w:color w:val="B03A2E"/>
          <w:sz w:val="21"/>
          <w:szCs w:val="21"/>
        </w:rPr>
        <w:t xml:space="preserve">DeviceToken</w:t>
      </w:r>
      <w:r>
        <w:rPr>
          <w:rFonts w:ascii="Times New Roman" w:cs="Times New Roman" w:eastAsia="Times New Roman" w:hAnsi="Times New Roman"/>
          <w:color w:val="1A1A1A"/>
          <w:sz w:val="24"/>
          <w:szCs w:val="24"/>
        </w:rPr>
        <w:t xml:space="preserve"> row per device keyed by a unique token. When an event occurs, </w:t>
      </w:r>
      <w:r>
        <w:rPr>
          <w:rFonts w:ascii="Consolas" w:cs="Consolas" w:eastAsia="Consolas" w:hAnsi="Consolas"/>
          <w:color w:val="B03A2E"/>
          <w:sz w:val="21"/>
          <w:szCs w:val="21"/>
        </w:rPr>
        <w:t xml:space="preserve">sendToUser</w:t>
      </w:r>
      <w:r>
        <w:rPr>
          <w:rFonts w:ascii="Times New Roman" w:cs="Times New Roman" w:eastAsia="Times New Roman" w:hAnsi="Times New Roman"/>
          <w:color w:val="1A1A1A"/>
          <w:sz w:val="24"/>
          <w:szCs w:val="24"/>
        </w:rPr>
        <w:t xml:space="preserve"> looks up all of a user's device tokens and sends a multicast message. The token table is </w:t>
      </w:r>
      <w:r>
        <w:rPr>
          <w:rFonts w:ascii="Times New Roman" w:cs="Times New Roman" w:eastAsia="Times New Roman" w:hAnsi="Times New Roman"/>
          <w:b/>
          <w:bCs/>
          <w:color w:val="1A1A1A"/>
          <w:sz w:val="24"/>
          <w:szCs w:val="24"/>
        </w:rPr>
        <w:t xml:space="preserve">self-cleaning</w:t>
      </w:r>
      <w:r>
        <w:rPr>
          <w:rFonts w:ascii="Times New Roman" w:cs="Times New Roman" w:eastAsia="Times New Roman" w:hAnsi="Times New Roman"/>
          <w:color w:val="1A1A1A"/>
          <w:sz w:val="24"/>
          <w:szCs w:val="24"/>
        </w:rPr>
        <w:t xml:space="preserve">: FCM responses reporting an unregistered or invalid token cause that row to be deleted automatically, so stale tokens never accumulate. Push is emitted at every significant transition,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Event</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Recipient</w:t>
            </w:r>
          </w:p>
        </w:tc>
        <w:tc>
          <w:tcPr>
            <w:tcW w:type="dxa" w:w="30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Notification</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New booking created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New Booking</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 confirmed or rejected</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Confirmation / rejection</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Home test kit shipped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Kit Shipped</w:t>
            </w:r>
          </w:p>
        </w:tc>
      </w:tr>
      <w:tr>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Result delivered</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Patient</w:t>
            </w:r>
          </w:p>
        </w:tc>
        <w:tc>
          <w:tcPr>
            <w:tcW w:type="dxa" w:w="30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Result Ready</w:t>
            </w:r>
          </w:p>
        </w:tc>
      </w:tr>
      <w:tr>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New review submitted</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w:t>
            </w:r>
          </w:p>
        </w:tc>
        <w:tc>
          <w:tcPr>
            <w:tcW w:type="dxa" w:w="30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New Review</w:t>
            </w:r>
          </w:p>
        </w:tc>
      </w:tr>
    </w:tbl>
    <w:p>
      <w:pPr>
        <w:spacing w:after="200" w:before="80"/>
        <w:jc w:val="center"/>
      </w:pPr>
      <w:bookmarkStart w:name="tab_4_8" w:id="36"/>
      <w:r>
        <w:rPr>
          <w:rFonts w:ascii="Times New Roman" w:cs="Times New Roman" w:eastAsia="Times New Roman" w:hAnsi="Times New Roman"/>
          <w:b/>
          <w:bCs/>
          <w:i/>
          <w:iCs/>
          <w:color w:val="555555"/>
          <w:sz w:val="20"/>
          <w:szCs w:val="20"/>
        </w:rPr>
        <w:t xml:space="preserve">Table 4.8: </w:t>
      </w:r>
      <w:r>
        <w:rPr>
          <w:rFonts w:ascii="Times New Roman" w:cs="Times New Roman" w:eastAsia="Times New Roman" w:hAnsi="Times New Roman"/>
          <w:i/>
          <w:iCs/>
          <w:color w:val="555555"/>
          <w:sz w:val="20"/>
          <w:szCs w:val="20"/>
        </w:rPr>
        <w:t xml:space="preserve">Push-notification triggers</w:t>
      </w:r>
      <w:bookmarkEnd w:id="36"/>
    </w:p>
    <w:p>
      <w:pPr>
        <w:spacing w:after="60"/>
      </w:pPr>
      <w:r>
        <w:t xml:space="preserve"/>
      </w:r>
    </w:p>
    <w:p>
      <w:pPr>
        <w:spacing w:after="140" w:line="360"/>
        <w:jc w:val="both"/>
      </w:pPr>
      <w:r>
        <w:rPr>
          <w:rFonts w:ascii="Times New Roman" w:cs="Times New Roman" w:eastAsia="Times New Roman" w:hAnsi="Times New Roman"/>
          <w:color w:val="1A1A1A"/>
          <w:sz w:val="24"/>
          <w:szCs w:val="24"/>
        </w:rPr>
        <w:t xml:space="preserve">On the Flutter client the integration is comprehensive. Firebase is initialised inside a try/catch so a device without credentials still runs, a top-level background handler is registered as required by the plugin, and the notification service wires foreground, background-tap, terminated-state, and token-refresh listeners. Incoming foreground pushes are re-shown as local notifications, and a payload of the form </w:t>
      </w:r>
      <w:r>
        <w:rPr>
          <w:rFonts w:ascii="Consolas" w:cs="Consolas" w:eastAsia="Consolas" w:hAnsi="Consolas"/>
          <w:color w:val="B03A2E"/>
          <w:sz w:val="21"/>
          <w:szCs w:val="21"/>
        </w:rPr>
        <w:t xml:space="preserve">{type: 'booking'|'result', id}</w:t>
      </w:r>
      <w:r>
        <w:rPr>
          <w:rFonts w:ascii="Times New Roman" w:cs="Times New Roman" w:eastAsia="Times New Roman" w:hAnsi="Times New Roman"/>
          <w:color w:val="1A1A1A"/>
          <w:sz w:val="24"/>
          <w:szCs w:val="24"/>
        </w:rPr>
        <w:t xml:space="preserve"> is mapped to a deep link into the relevant booking or result screen — stashed and replayed by the router if the app is cold-started. The permission request is </w:t>
      </w:r>
      <w:r>
        <w:rPr>
          <w:rFonts w:ascii="Times New Roman" w:cs="Times New Roman" w:eastAsia="Times New Roman" w:hAnsi="Times New Roman"/>
          <w:b/>
          <w:bCs/>
          <w:color w:val="1A1A1A"/>
          <w:sz w:val="24"/>
          <w:szCs w:val="24"/>
        </w:rPr>
        <w:t xml:space="preserve">deferred and rationale-first</w:t>
      </w:r>
      <w:r>
        <w:rPr>
          <w:rFonts w:ascii="Times New Roman" w:cs="Times New Roman" w:eastAsia="Times New Roman" w:hAnsi="Times New Roman"/>
          <w:color w:val="1A1A1A"/>
          <w:sz w:val="24"/>
          <w:szCs w:val="24"/>
        </w:rPr>
        <w:t xml:space="preserve">: rather than prompting at launch, the patient shell shows an explanatory bottom sheet on first reaching the patient area, and only then requests authorisation. The same notification stack also schedules </w:t>
      </w:r>
      <w:r>
        <w:rPr>
          <w:rFonts w:ascii="Times New Roman" w:cs="Times New Roman" w:eastAsia="Times New Roman" w:hAnsi="Times New Roman"/>
          <w:b/>
          <w:bCs/>
          <w:color w:val="1A1A1A"/>
          <w:sz w:val="24"/>
          <w:szCs w:val="24"/>
        </w:rPr>
        <w:t xml:space="preserve">local preparation reminders</w:t>
      </w:r>
      <w:r>
        <w:rPr>
          <w:rFonts w:ascii="Times New Roman" w:cs="Times New Roman" w:eastAsia="Times New Roman" w:hAnsi="Times New Roman"/>
          <w:color w:val="1A1A1A"/>
          <w:sz w:val="24"/>
          <w:szCs w:val="24"/>
        </w:rPr>
        <w:t xml:space="preserve"> at 8 p.m. the evening before a test that requires fasting or other preparation.</w:t>
      </w:r>
    </w:p>
    <w:p>
      <w:pPr>
        <w:pStyle w:val="Heading3"/>
        <w:spacing w:after="80" w:before="160"/>
      </w:pPr>
      <w:r>
        <w:t xml:space="preserve">4.5.4  Guided FAQ Assistant</w:t>
      </w:r>
    </w:p>
    <w:p>
      <w:pPr>
        <w:spacing w:after="140" w:line="360"/>
        <w:jc w:val="both"/>
      </w:pPr>
      <w:r>
        <w:rPr>
          <w:rFonts w:ascii="Times New Roman" w:cs="Times New Roman" w:eastAsia="Times New Roman" w:hAnsi="Times New Roman"/>
          <w:color w:val="1A1A1A"/>
          <w:sz w:val="24"/>
          <w:szCs w:val="24"/>
        </w:rPr>
        <w:t xml:space="preserve">Complementing the agentic assistant is a deliberately simpler </w:t>
      </w:r>
      <w:r>
        <w:rPr>
          <w:rFonts w:ascii="Times New Roman" w:cs="Times New Roman" w:eastAsia="Times New Roman" w:hAnsi="Times New Roman"/>
          <w:b/>
          <w:bCs/>
          <w:color w:val="1A1A1A"/>
          <w:sz w:val="24"/>
          <w:szCs w:val="24"/>
        </w:rPr>
        <w:t xml:space="preserve">guided FAQ bot</w:t>
      </w:r>
      <w:r>
        <w:rPr>
          <w:rFonts w:ascii="Times New Roman" w:cs="Times New Roman" w:eastAsia="Times New Roman" w:hAnsi="Times New Roman"/>
          <w:color w:val="1A1A1A"/>
          <w:sz w:val="24"/>
          <w:szCs w:val="24"/>
        </w:rPr>
        <w:t xml:space="preserve"> — a deterministic, </w:t>
      </w:r>
      <w:r>
        <w:rPr>
          <w:rFonts w:ascii="Times New Roman" w:cs="Times New Roman" w:eastAsia="Times New Roman" w:hAnsi="Times New Roman"/>
          <w:b/>
          <w:bCs/>
          <w:color w:val="1A1A1A"/>
          <w:sz w:val="24"/>
          <w:szCs w:val="24"/>
        </w:rPr>
        <w:t xml:space="preserve">non-LLM</w:t>
      </w:r>
      <w:r>
        <w:rPr>
          <w:rFonts w:ascii="Times New Roman" w:cs="Times New Roman" w:eastAsia="Times New Roman" w:hAnsi="Times New Roman"/>
          <w:color w:val="1A1A1A"/>
          <w:sz w:val="24"/>
          <w:szCs w:val="24"/>
        </w:rPr>
        <w:t xml:space="preserve"> assistant with no AI model involved at all. Its purpose is to answer the most common support questions cheaply and predictably, without consuming Gemini quota or risking hallucination, reserving the paid model for genuinely open-ended, catalogue-aware help. The two assistants are clearly distinguished in the user interface: the FAQ bot is a floating widget labelled "Guided FAQ," while the agentic assistant is a full-page experience.</w:t>
      </w:r>
    </w:p>
    <w:p>
      <w:pPr>
        <w:spacing w:after="140" w:line="360"/>
        <w:jc w:val="both"/>
      </w:pPr>
      <w:r>
        <w:rPr>
          <w:rFonts w:ascii="Times New Roman" w:cs="Times New Roman" w:eastAsia="Times New Roman" w:hAnsi="Times New Roman"/>
          <w:color w:val="1A1A1A"/>
          <w:sz w:val="24"/>
          <w:szCs w:val="24"/>
        </w:rPr>
        <w:t xml:space="preserve">The knowledge base is a small </w:t>
      </w:r>
      <w:r>
        <w:rPr>
          <w:rFonts w:ascii="Consolas" w:cs="Consolas" w:eastAsia="Consolas" w:hAnsi="Consolas"/>
          <w:color w:val="B03A2E"/>
          <w:sz w:val="21"/>
          <w:szCs w:val="21"/>
        </w:rPr>
        <w:t xml:space="preserve">FaqEntry</w:t>
      </w:r>
      <w:r>
        <w:rPr>
          <w:rFonts w:ascii="Times New Roman" w:cs="Times New Roman" w:eastAsia="Times New Roman" w:hAnsi="Times New Roman"/>
          <w:color w:val="1A1A1A"/>
          <w:sz w:val="24"/>
          <w:szCs w:val="24"/>
        </w:rPr>
        <w:t xml:space="preserve"> table seeded with curated answers (covering fasting and preparation, result turnaround, home-collection booking, test bundles, thyroid-panel preparation, and data privacy). Three public routes serve it: </w:t>
      </w:r>
      <w:r>
        <w:rPr>
          <w:rFonts w:ascii="Consolas" w:cs="Consolas" w:eastAsia="Consolas" w:hAnsi="Consolas"/>
          <w:color w:val="B03A2E"/>
          <w:sz w:val="21"/>
          <w:szCs w:val="21"/>
        </w:rPr>
        <w:t xml:space="preserve">GET /faq/intents</w:t>
      </w:r>
      <w:r>
        <w:rPr>
          <w:rFonts w:ascii="Times New Roman" w:cs="Times New Roman" w:eastAsia="Times New Roman" w:hAnsi="Times New Roman"/>
          <w:color w:val="1A1A1A"/>
          <w:sz w:val="24"/>
          <w:szCs w:val="24"/>
        </w:rPr>
        <w:t xml:space="preserve"> returns four hard-coded quick-topic buttons; </w:t>
      </w:r>
      <w:r>
        <w:rPr>
          <w:rFonts w:ascii="Consolas" w:cs="Consolas" w:eastAsia="Consolas" w:hAnsi="Consolas"/>
          <w:color w:val="B03A2E"/>
          <w:sz w:val="21"/>
          <w:szCs w:val="21"/>
        </w:rPr>
        <w:t xml:space="preserve">GET /faq/search</w:t>
      </w:r>
      <w:r>
        <w:rPr>
          <w:rFonts w:ascii="Times New Roman" w:cs="Times New Roman" w:eastAsia="Times New Roman" w:hAnsi="Times New Roman"/>
          <w:color w:val="1A1A1A"/>
          <w:sz w:val="24"/>
          <w:szCs w:val="24"/>
        </w:rPr>
        <w:t xml:space="preserve"> performs paginated keyword search; and </w:t>
      </w:r>
      <w:r>
        <w:rPr>
          <w:rFonts w:ascii="Consolas" w:cs="Consolas" w:eastAsia="Consolas" w:hAnsi="Consolas"/>
          <w:color w:val="B03A2E"/>
          <w:sz w:val="21"/>
          <w:szCs w:val="21"/>
        </w:rPr>
        <w:t xml:space="preserve">POST /faq/ask</w:t>
      </w:r>
      <w:r>
        <w:rPr>
          <w:rFonts w:ascii="Times New Roman" w:cs="Times New Roman" w:eastAsia="Times New Roman" w:hAnsi="Times New Roman"/>
          <w:color w:val="1A1A1A"/>
          <w:sz w:val="24"/>
          <w:szCs w:val="24"/>
        </w:rPr>
        <w:t xml:space="preserve"> returns the single best-matching answer plus an escalation message. The search is intentionally simple and explainable — a case-insensitive </w:t>
      </w:r>
      <w:r>
        <w:rPr>
          <w:rFonts w:ascii="Consolas" w:cs="Consolas" w:eastAsia="Consolas" w:hAnsi="Consolas"/>
          <w:color w:val="B03A2E"/>
          <w:sz w:val="21"/>
          <w:szCs w:val="21"/>
        </w:rPr>
        <w:t xml:space="preserve">contains</w:t>
      </w:r>
      <w:r>
        <w:rPr>
          <w:rFonts w:ascii="Times New Roman" w:cs="Times New Roman" w:eastAsia="Times New Roman" w:hAnsi="Times New Roman"/>
          <w:color w:val="1A1A1A"/>
          <w:sz w:val="24"/>
          <w:szCs w:val="24"/>
        </w:rPr>
        <w:t xml:space="preserve"> match over the question and answer combined with a </w:t>
      </w:r>
      <w:r>
        <w:rPr>
          <w:rFonts w:ascii="Consolas" w:cs="Consolas" w:eastAsia="Consolas" w:hAnsi="Consolas"/>
          <w:color w:val="B03A2E"/>
          <w:sz w:val="21"/>
          <w:szCs w:val="21"/>
        </w:rPr>
        <w:t xml:space="preserve">hasSome</w:t>
      </w:r>
      <w:r>
        <w:rPr>
          <w:rFonts w:ascii="Times New Roman" w:cs="Times New Roman" w:eastAsia="Times New Roman" w:hAnsi="Times New Roman"/>
          <w:color w:val="1A1A1A"/>
          <w:sz w:val="24"/>
          <w:szCs w:val="24"/>
        </w:rPr>
        <w:t xml:space="preserve"> match over the tags array, ordered by recency — with no semantic ranking. When nothing matches, the bot returns a graceful fallback pointing the user to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DCE4" w:sz="4"/>
              <w:left w:val="single" w:color="D6DCE4" w:sz="4"/>
              <w:bottom w:val="single" w:color="D6DCE4" w:sz="4"/>
              <w:right w:val="single" w:color="D6DCE4" w:sz="4"/>
            </w:tcBorders>
            <w:shd w:fill="F4F6F8" w:val="clear"/>
            <w:tcMar>
              <w:top w:type="dxa" w:w="80"/>
              <w:left w:type="dxa" w:w="140"/>
              <w:bottom w:type="dxa" w:w="80"/>
              <w:right w:type="dxa" w:w="140"/>
            </w:tcMar>
          </w:tcPr>
          <w:p>
            <w:pPr>
              <w:spacing w:after="0" w:line="240"/>
            </w:pPr>
            <w:r>
              <w:rPr>
                <w:rFonts w:ascii="Consolas" w:cs="Consolas" w:eastAsia="Consolas" w:hAnsi="Consolas"/>
                <w:color w:val="263238"/>
                <w:sz w:val="19"/>
                <w:szCs w:val="19"/>
              </w:rPr>
              <w:t xml:space="preserve">// Deterministic keyword/tag match — no model involved</w:t>
            </w:r>
          </w:p>
          <w:p>
            <w:pPr>
              <w:spacing w:after="0" w:line="240"/>
            </w:pPr>
            <w:r>
              <w:rPr>
                <w:rFonts w:ascii="Consolas" w:cs="Consolas" w:eastAsia="Consolas" w:hAnsi="Consolas"/>
                <w:color w:val="263238"/>
                <w:sz w:val="19"/>
                <w:szCs w:val="19"/>
              </w:rPr>
              <w:t xml:space="preserve">const where: Prisma.FaqEntryWhereInput = { is_active: true };</w:t>
            </w:r>
          </w:p>
          <w:p>
            <w:pPr>
              <w:spacing w:after="0" w:line="240"/>
            </w:pPr>
            <w:r>
              <w:rPr>
                <w:rFonts w:ascii="Consolas" w:cs="Consolas" w:eastAsia="Consolas" w:hAnsi="Consolas"/>
                <w:color w:val="263238"/>
                <w:sz w:val="19"/>
                <w:szCs w:val="19"/>
              </w:rPr>
              <w:t xml:space="preserve">if (q) {</w:t>
            </w:r>
          </w:p>
          <w:p>
            <w:pPr>
              <w:spacing w:after="0" w:line="240"/>
            </w:pPr>
            <w:r>
              <w:rPr>
                <w:rFonts w:ascii="Consolas" w:cs="Consolas" w:eastAsia="Consolas" w:hAnsi="Consolas"/>
                <w:color w:val="263238"/>
                <w:sz w:val="19"/>
                <w:szCs w:val="19"/>
              </w:rPr>
              <w:t xml:space="preserve">  const words = q.split(/\s+/).filter((w) =&gt; w.length &gt; 1);</w:t>
            </w:r>
          </w:p>
          <w:p>
            <w:pPr>
              <w:spacing w:after="0" w:line="240"/>
            </w:pPr>
            <w:r>
              <w:rPr>
                <w:rFonts w:ascii="Consolas" w:cs="Consolas" w:eastAsia="Consolas" w:hAnsi="Consolas"/>
                <w:color w:val="263238"/>
                <w:sz w:val="19"/>
                <w:szCs w:val="19"/>
              </w:rPr>
              <w:t xml:space="preserve">  where.OR = [</w:t>
            </w:r>
          </w:p>
          <w:p>
            <w:pPr>
              <w:spacing w:after="0" w:line="240"/>
            </w:pPr>
            <w:r>
              <w:rPr>
                <w:rFonts w:ascii="Consolas" w:cs="Consolas" w:eastAsia="Consolas" w:hAnsi="Consolas"/>
                <w:color w:val="263238"/>
                <w:sz w:val="19"/>
                <w:szCs w:val="19"/>
              </w:rPr>
              <w:t xml:space="preserve">    { question: { contains: q, mode: 'insensitive' } },</w:t>
            </w:r>
          </w:p>
          <w:p>
            <w:pPr>
              <w:spacing w:after="0" w:line="240"/>
            </w:pPr>
            <w:r>
              <w:rPr>
                <w:rFonts w:ascii="Consolas" w:cs="Consolas" w:eastAsia="Consolas" w:hAnsi="Consolas"/>
                <w:color w:val="263238"/>
                <w:sz w:val="19"/>
                <w:szCs w:val="19"/>
              </w:rPr>
              <w:t xml:space="preserve">    { answer: { contains: q, mode: 'insensitive' } },</w:t>
            </w:r>
          </w:p>
          <w:p>
            <w:pPr>
              <w:spacing w:after="0" w:line="240"/>
            </w:pPr>
            <w:r>
              <w:rPr>
                <w:rFonts w:ascii="Consolas" w:cs="Consolas" w:eastAsia="Consolas" w:hAnsi="Consolas"/>
                <w:color w:val="263238"/>
                <w:sz w:val="19"/>
                <w:szCs w:val="19"/>
              </w:rPr>
              <w:t xml:space="preserve">    { tags: { hasSome: words } },</w:t>
            </w:r>
          </w:p>
          <w:p>
            <w:pPr>
              <w:spacing w:after="0" w:line="240"/>
            </w:pPr>
            <w:r>
              <w:rPr>
                <w:rFonts w:ascii="Consolas" w:cs="Consolas" w:eastAsia="Consolas" w:hAnsi="Consolas"/>
                <w:color w:val="263238"/>
                <w:sz w:val="19"/>
                <w:szCs w:val="19"/>
              </w:rPr>
              <w:t xml:space="preserve">  ];</w:t>
            </w:r>
          </w:p>
          <w:p>
            <w:pPr>
              <w:spacing w:after="0" w:line="240"/>
            </w:pPr>
            <w:r>
              <w:rPr>
                <w:rFonts w:ascii="Consolas" w:cs="Consolas" w:eastAsia="Consolas" w:hAnsi="Consolas"/>
                <w:color w:val="263238"/>
                <w:sz w:val="19"/>
                <w:szCs w:val="19"/>
              </w:rPr>
              <w:t xml:space="preserve">}</w:t>
            </w:r>
          </w:p>
          <w:p>
            <w:pPr>
              <w:spacing w:after="0" w:line="240"/>
            </w:pPr>
            <w:r>
              <w:rPr>
                <w:rFonts w:ascii="Consolas" w:cs="Consolas" w:eastAsia="Consolas" w:hAnsi="Consolas"/>
                <w:color w:val="263238"/>
                <w:sz w:val="19"/>
                <w:szCs w:val="19"/>
              </w:rPr>
              <w:t xml:space="preserve">return this.prisma.faqEntry.findMany({ where, orderBy: { updated_at: 'desc' } });</w:t>
            </w:r>
          </w:p>
        </w:tc>
      </w:tr>
    </w:tbl>
    <w:p>
      <w:pPr>
        <w:spacing w:after="80"/>
      </w:pPr>
      <w:r>
        <w:t xml:space="preserve"/>
      </w:r>
    </w:p>
    <w:p>
      <w:pPr>
        <w:spacing w:after="140" w:line="360"/>
        <w:jc w:val="both"/>
      </w:pPr>
      <w:r>
        <w:rPr>
          <w:rFonts w:ascii="Times New Roman" w:cs="Times New Roman" w:eastAsia="Times New Roman" w:hAnsi="Times New Roman"/>
          <w:color w:val="1A1A1A"/>
          <w:sz w:val="24"/>
          <w:szCs w:val="24"/>
        </w:rPr>
        <w:t xml:space="preserve">This non-LLM design is an intentional engineering trade-off: it gives the platform a reliable, zero-cost answer path for the long tail of routine questions, and acts as a deterministic fallback that is fully testable — its behaviour is locked down by unit tests covering non-empty intents, paginated search, and the no-match escalation path.</w:t>
      </w:r>
    </w:p>
    <w:p>
      <w:pPr>
        <w:pStyle w:val="Heading3"/>
        <w:spacing w:after="80" w:before="160"/>
      </w:pPr>
      <w:r>
        <w:t xml:space="preserve">4.5.5  Privacy Model and Audit Logging</w:t>
      </w:r>
    </w:p>
    <w:p>
      <w:pPr>
        <w:spacing w:after="140" w:line="360"/>
        <w:jc w:val="both"/>
      </w:pPr>
      <w:r>
        <w:rPr>
          <w:rFonts w:ascii="Times New Roman" w:cs="Times New Roman" w:eastAsia="Times New Roman" w:hAnsi="Times New Roman"/>
          <w:color w:val="1A1A1A"/>
          <w:sz w:val="24"/>
          <w:szCs w:val="24"/>
        </w:rPr>
        <w:t xml:space="preserve">Because TesTly handles sensitive medical data across competing labs, privacy is a first-class design concern rather than an afterthought. The natural default for a multi-lab marketplace would be leakage between competitors; TesTly inverts this with a </w:t>
      </w:r>
      <w:r>
        <w:rPr>
          <w:rFonts w:ascii="Times New Roman" w:cs="Times New Roman" w:eastAsia="Times New Roman" w:hAnsi="Times New Roman"/>
          <w:b/>
          <w:bCs/>
          <w:color w:val="1A1A1A"/>
          <w:sz w:val="24"/>
          <w:szCs w:val="24"/>
        </w:rPr>
        <w:t xml:space="preserve">privacy-by-default</w:t>
      </w:r>
      <w:r>
        <w:rPr>
          <w:rFonts w:ascii="Times New Roman" w:cs="Times New Roman" w:eastAsia="Times New Roman" w:hAnsi="Times New Roman"/>
          <w:color w:val="1A1A1A"/>
          <w:sz w:val="24"/>
          <w:szCs w:val="24"/>
        </w:rPr>
        <w:t xml:space="preserve">, patient-controlled model governed by the </w:t>
      </w:r>
      <w:r>
        <w:rPr>
          <w:rFonts w:ascii="Consolas" w:cs="Consolas" w:eastAsia="Consolas" w:hAnsi="Consolas"/>
          <w:color w:val="B03A2E"/>
          <w:sz w:val="21"/>
          <w:szCs w:val="21"/>
        </w:rPr>
        <w:t xml:space="preserve">LabHistorySharing</w:t>
      </w:r>
      <w:r>
        <w:rPr>
          <w:rFonts w:ascii="Times New Roman" w:cs="Times New Roman" w:eastAsia="Times New Roman" w:hAnsi="Times New Roman"/>
          <w:color w:val="1A1A1A"/>
          <w:sz w:val="24"/>
          <w:szCs w:val="24"/>
        </w:rPr>
        <w:t xml:space="preserve"> setting on each patient profile, which defaults to the most restrictive value, </w:t>
      </w:r>
      <w:r>
        <w:rPr>
          <w:rFonts w:ascii="Consolas" w:cs="Consolas" w:eastAsia="Consolas" w:hAnsi="Consolas"/>
          <w:color w:val="B03A2E"/>
          <w:sz w:val="21"/>
          <w:szCs w:val="21"/>
        </w:rPr>
        <w:t xml:space="preserve">SAME_LAB_ONLY</w:t>
      </w:r>
      <w:r>
        <w:rPr>
          <w:rFonts w:ascii="Times New Roman" w:cs="Times New Roman" w:eastAsia="Times New Roman" w:hAnsi="Times New Roman"/>
          <w:color w:val="1A1A1A"/>
          <w:sz w:val="24"/>
          <w:szCs w:val="24"/>
        </w:rPr>
        <w:t xml:space="preserve">.</w:t>
      </w:r>
    </w:p>
    <w:p>
      <w:pPr>
        <w:spacing w:after="140" w:line="360"/>
        <w:jc w:val="both"/>
      </w:pPr>
      <w:r>
        <w:rPr>
          <w:rFonts w:ascii="Times New Roman" w:cs="Times New Roman" w:eastAsia="Times New Roman" w:hAnsi="Times New Roman"/>
          <w:color w:val="1A1A1A"/>
          <w:sz w:val="24"/>
          <w:szCs w:val="24"/>
        </w:rPr>
        <w:t xml:space="preserve">Under </w:t>
      </w:r>
      <w:r>
        <w:rPr>
          <w:rFonts w:ascii="Consolas" w:cs="Consolas" w:eastAsia="Consolas" w:hAnsi="Consolas"/>
          <w:color w:val="B03A2E"/>
          <w:sz w:val="21"/>
          <w:szCs w:val="21"/>
        </w:rPr>
        <w:t xml:space="preserve">SAME_LAB_ONLY</w:t>
      </w:r>
      <w:r>
        <w:rPr>
          <w:rFonts w:ascii="Times New Roman" w:cs="Times New Roman" w:eastAsia="Times New Roman" w:hAnsi="Times New Roman"/>
          <w:color w:val="1A1A1A"/>
          <w:sz w:val="24"/>
          <w:szCs w:val="24"/>
        </w:rPr>
        <w:t xml:space="preserve">, a lab the patient is currently transacting with can see *only* that patient's bookings and results at that same lab — nothing from any other lab. A patient may opt in to </w:t>
      </w:r>
      <w:r>
        <w:rPr>
          <w:rFonts w:ascii="Consolas" w:cs="Consolas" w:eastAsia="Consolas" w:hAnsi="Consolas"/>
          <w:color w:val="B03A2E"/>
          <w:sz w:val="21"/>
          <w:szCs w:val="21"/>
        </w:rPr>
        <w:t xml:space="preserve">FULL_HISTORY_AUTHORIZED</w:t>
      </w:r>
      <w:r>
        <w:rPr>
          <w:rFonts w:ascii="Times New Roman" w:cs="Times New Roman" w:eastAsia="Times New Roman" w:hAnsi="Times New Roman"/>
          <w:color w:val="1A1A1A"/>
          <w:sz w:val="24"/>
          <w:szCs w:val="24"/>
        </w:rPr>
        <w:t xml:space="preserve">, which additionally lets any lab they have a booking with see </w:t>
      </w:r>
      <w:r>
        <w:rPr>
          <w:rFonts w:ascii="Times New Roman" w:cs="Times New Roman" w:eastAsia="Times New Roman" w:hAnsi="Times New Roman"/>
          <w:b/>
          <w:bCs/>
          <w:color w:val="1A1A1A"/>
          <w:sz w:val="24"/>
          <w:szCs w:val="24"/>
        </w:rPr>
        <w:t xml:space="preserve">cross-lab structured summaries and trends</w:t>
      </w:r>
      <w:r>
        <w:rPr>
          <w:rFonts w:ascii="Times New Roman" w:cs="Times New Roman" w:eastAsia="Times New Roman" w:hAnsi="Times New Roman"/>
          <w:color w:val="1A1A1A"/>
          <w:sz w:val="24"/>
          <w:szCs w:val="24"/>
        </w:rPr>
        <w:t xml:space="preserve"> — but crucially </w:t>
      </w:r>
      <w:r>
        <w:rPr>
          <w:rFonts w:ascii="Times New Roman" w:cs="Times New Roman" w:eastAsia="Times New Roman" w:hAnsi="Times New Roman"/>
          <w:b/>
          <w:bCs/>
          <w:color w:val="1A1A1A"/>
          <w:sz w:val="24"/>
          <w:szCs w:val="24"/>
        </w:rPr>
        <w:t xml:space="preserve">never another lab's raw PDF document</w:t>
      </w:r>
      <w:r>
        <w:rPr>
          <w:rFonts w:ascii="Times New Roman" w:cs="Times New Roman" w:eastAsia="Times New Roman" w:hAnsi="Times New Roman"/>
          <w:color w:val="1A1A1A"/>
          <w:sz w:val="24"/>
          <w:szCs w:val="24"/>
        </w:rPr>
        <w:t xml:space="preserve">. This is exactly why the structured-results stack exists: it produces a comparable, shareable representation that supports cross-lab continuity without ever handing over another lab's original document.</w:t>
      </w:r>
    </w:p>
    <w:p>
      <w:pPr>
        <w:spacing w:after="140" w:line="360"/>
        <w:jc w:val="both"/>
      </w:pPr>
      <w:r>
        <w:rPr>
          <w:rFonts w:ascii="Times New Roman" w:cs="Times New Roman" w:eastAsia="Times New Roman" w:hAnsi="Times New Roman"/>
          <w:color w:val="1A1A1A"/>
          <w:sz w:val="24"/>
          <w:szCs w:val="24"/>
        </w:rPr>
        <w:t xml:space="preserve">The enforcement lives in the lab patient-context service. It reads the patient's sharing setting and builds the query's </w:t>
      </w:r>
      <w:r>
        <w:rPr>
          <w:rFonts w:ascii="Consolas" w:cs="Consolas" w:eastAsia="Consolas" w:hAnsi="Consolas"/>
          <w:color w:val="B03A2E"/>
          <w:sz w:val="21"/>
          <w:szCs w:val="21"/>
        </w:rPr>
        <w:t xml:space="preserve">where</w:t>
      </w:r>
      <w:r>
        <w:rPr>
          <w:rFonts w:ascii="Times New Roman" w:cs="Times New Roman" w:eastAsia="Times New Roman" w:hAnsi="Times New Roman"/>
          <w:color w:val="1A1A1A"/>
          <w:sz w:val="24"/>
          <w:szCs w:val="24"/>
        </w:rPr>
        <w:t xml:space="preserve"> clause conditionally — filtering to the requesting lab's bookings only in same-lab mode, or across all labs in full-history mode — so the restriction is applied at the database level rather than after the fact. Prose summaries and structured marker summaries are included only when the data belongs to the requesting lab or full-history is authorised, and a PDF download link is produced </w:t>
      </w:r>
      <w:r>
        <w:rPr>
          <w:rFonts w:ascii="Times New Roman" w:cs="Times New Roman" w:eastAsia="Times New Roman" w:hAnsi="Times New Roman"/>
          <w:b/>
          <w:bCs/>
          <w:color w:val="1A1A1A"/>
          <w:sz w:val="24"/>
          <w:szCs w:val="24"/>
        </w:rPr>
        <w:t xml:space="preserve">only</w:t>
      </w:r>
      <w:r>
        <w:rPr>
          <w:rFonts w:ascii="Times New Roman" w:cs="Times New Roman" w:eastAsia="Times New Roman" w:hAnsi="Times New Roman"/>
          <w:color w:val="1A1A1A"/>
          <w:sz w:val="24"/>
          <w:szCs w:val="24"/>
        </w:rPr>
        <w:t xml:space="preserve"> for the lab's own uploads, even in full-history mode. Access itself requires a confirmed relationship: the lab must either pass a booking it owns or a patient identifier for which at least one booking exists between that lab and the patient. The response carries an explicit </w:t>
      </w:r>
      <w:r>
        <w:rPr>
          <w:rFonts w:ascii="Consolas" w:cs="Consolas" w:eastAsia="Consolas" w:hAnsi="Consolas"/>
          <w:color w:val="B03A2E"/>
          <w:sz w:val="21"/>
          <w:szCs w:val="21"/>
        </w:rPr>
        <w:t xml:space="preserve">privacyNotice</w:t>
      </w:r>
      <w:r>
        <w:rPr>
          <w:rFonts w:ascii="Times New Roman" w:cs="Times New Roman" w:eastAsia="Times New Roman" w:hAnsi="Times New Roman"/>
          <w:color w:val="1A1A1A"/>
          <w:sz w:val="24"/>
          <w:szCs w:val="24"/>
        </w:rPr>
        <w:t xml:space="preserve"> and an </w:t>
      </w:r>
      <w:r>
        <w:rPr>
          <w:rFonts w:ascii="Consolas" w:cs="Consolas" w:eastAsia="Consolas" w:hAnsi="Consolas"/>
          <w:color w:val="B03A2E"/>
          <w:sz w:val="21"/>
          <w:szCs w:val="21"/>
        </w:rPr>
        <w:t xml:space="preserve">effectiveScopeForThisLab</w:t>
      </w:r>
      <w:r>
        <w:rPr>
          <w:rFonts w:ascii="Times New Roman" w:cs="Times New Roman" w:eastAsia="Times New Roman" w:hAnsi="Times New Roman"/>
          <w:color w:val="1A1A1A"/>
          <w:sz w:val="24"/>
          <w:szCs w:val="24"/>
        </w:rPr>
        <w:t xml:space="preserve">, so the user interface is honest with the lab about what it is and is not seeing.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DCE4" w:sz="4"/>
              <w:left w:val="single" w:color="D6DCE4" w:sz="4"/>
              <w:bottom w:val="single" w:color="D6DCE4" w:sz="4"/>
              <w:right w:val="single" w:color="D6DCE4" w:sz="4"/>
            </w:tcBorders>
            <w:shd w:fill="F4F6F8" w:val="clear"/>
            <w:tcMar>
              <w:top w:type="dxa" w:w="80"/>
              <w:left w:type="dxa" w:w="140"/>
              <w:bottom w:type="dxa" w:w="80"/>
              <w:right w:type="dxa" w:w="140"/>
            </w:tcMar>
          </w:tcPr>
          <w:p>
            <w:pPr>
              <w:spacing w:after="0" w:line="240"/>
            </w:pPr>
            <w:r>
              <w:rPr>
                <w:rFonts w:ascii="Consolas" w:cs="Consolas" w:eastAsia="Consolas" w:hAnsi="Consolas"/>
                <w:color w:val="263238"/>
                <w:sz w:val="19"/>
                <w:szCs w:val="19"/>
              </w:rPr>
              <w:t xml:space="preserve">// Privacy scoping applied at the database level</w:t>
            </w:r>
          </w:p>
          <w:p>
            <w:pPr>
              <w:spacing w:after="0" w:line="240"/>
            </w:pPr>
            <w:r>
              <w:rPr>
                <w:rFonts w:ascii="Consolas" w:cs="Consolas" w:eastAsia="Consolas" w:hAnsi="Consolas"/>
                <w:color w:val="263238"/>
                <w:sz w:val="19"/>
                <w:szCs w:val="19"/>
              </w:rPr>
              <w:t xml:space="preserve">const fullHistory =</w:t>
            </w:r>
          </w:p>
          <w:p>
            <w:pPr>
              <w:spacing w:after="0" w:line="240"/>
            </w:pPr>
            <w:r>
              <w:rPr>
                <w:rFonts w:ascii="Consolas" w:cs="Consolas" w:eastAsia="Consolas" w:hAnsi="Consolas"/>
                <w:color w:val="263238"/>
                <w:sz w:val="19"/>
                <w:szCs w:val="19"/>
              </w:rPr>
              <w:t xml:space="preserve">  patient.lab_history_sharing === LabHistorySharing.FULL_HISTORY_AUTHORIZED;</w:t>
            </w:r>
          </w:p>
          <w:p>
            <w:pPr>
              <w:spacing w:after="0" w:line="240"/>
            </w:pPr>
            <w:r>
              <w:rPr>
                <w:rFonts w:ascii="Consolas" w:cs="Consolas" w:eastAsia="Consolas" w:hAnsi="Consolas"/>
                <w:color w:val="263238"/>
                <w:sz w:val="19"/>
                <w:szCs w:val="19"/>
              </w:rPr>
              <w:t xml:space="preserve">const where: Prisma.BookingWhereInput = fullHistory</w:t>
            </w:r>
          </w:p>
          <w:p>
            <w:pPr>
              <w:spacing w:after="0" w:line="240"/>
            </w:pPr>
            <w:r>
              <w:rPr>
                <w:rFonts w:ascii="Consolas" w:cs="Consolas" w:eastAsia="Consolas" w:hAnsi="Consolas"/>
                <w:color w:val="263238"/>
                <w:sz w:val="19"/>
                <w:szCs w:val="19"/>
              </w:rPr>
              <w:t xml:space="preserve">  ? { patient_profile_id: patient.id }            // all labs</w:t>
            </w:r>
          </w:p>
          <w:p>
            <w:pPr>
              <w:spacing w:after="0" w:line="240"/>
            </w:pPr>
            <w:r>
              <w:rPr>
                <w:rFonts w:ascii="Consolas" w:cs="Consolas" w:eastAsia="Consolas" w:hAnsi="Consolas"/>
                <w:color w:val="263238"/>
                <w:sz w:val="19"/>
                <w:szCs w:val="19"/>
              </w:rPr>
              <w:t xml:space="preserve">  : { patient_profile_id: patient.id,             // this lab only</w:t>
            </w:r>
          </w:p>
          <w:p>
            <w:pPr>
              <w:spacing w:after="0" w:line="240"/>
            </w:pPr>
            <w:r>
              <w:rPr>
                <w:rFonts w:ascii="Consolas" w:cs="Consolas" w:eastAsia="Consolas" w:hAnsi="Consolas"/>
                <w:color w:val="263238"/>
                <w:sz w:val="19"/>
                <w:szCs w:val="19"/>
              </w:rPr>
              <w:t xml:space="preserve">      lab_profile_id: labProfile.id };</w:t>
            </w:r>
          </w:p>
          <w:p>
            <w:pPr>
              <w:spacing w:after="0" w:line="240"/>
            </w:pPr>
            <w:r>
              <w:rPr>
                <w:rFonts w:ascii="Consolas" w:cs="Consolas" w:eastAsia="Consolas" w:hAnsi="Consolas"/>
                <w:color w:val="263238"/>
                <w:sz w:val="19"/>
                <w:szCs w:val="19"/>
              </w:rPr>
              <w:t xml:space="preserve">// PDF links are emitted only for this lab's own uploads, never others'.</w:t>
            </w:r>
          </w:p>
        </w:tc>
      </w:tr>
    </w:tbl>
    <w:p>
      <w:pPr>
        <w:spacing w:after="80"/>
      </w:pPr>
      <w:r>
        <w:t xml:space="preserve"/>
      </w:r>
    </w:p>
    <w:p>
      <w:pPr>
        <w:spacing w:after="140" w:line="360"/>
        <w:jc w:val="both"/>
      </w:pPr>
      <w:r>
        <w:rPr>
          <w:rFonts w:ascii="Times New Roman" w:cs="Times New Roman" w:eastAsia="Times New Roman" w:hAnsi="Times New Roman"/>
          <w:color w:val="1A1A1A"/>
          <w:sz w:val="24"/>
          <w:szCs w:val="24"/>
        </w:rPr>
        <w:t xml:space="preserve">Running alongside the privacy model is a lightweight but comprehensive </w:t>
      </w:r>
      <w:r>
        <w:rPr>
          <w:rFonts w:ascii="Times New Roman" w:cs="Times New Roman" w:eastAsia="Times New Roman" w:hAnsi="Times New Roman"/>
          <w:b/>
          <w:bCs/>
          <w:color w:val="1A1A1A"/>
          <w:sz w:val="24"/>
          <w:szCs w:val="24"/>
        </w:rPr>
        <w:t xml:space="preserve">audit trail</w:t>
      </w:r>
      <w:r>
        <w:rPr>
          <w:rFonts w:ascii="Times New Roman" w:cs="Times New Roman" w:eastAsia="Times New Roman" w:hAnsi="Times New Roman"/>
          <w:color w:val="1A1A1A"/>
          <w:sz w:val="24"/>
          <w:szCs w:val="24"/>
        </w:rPr>
        <w:t xml:space="preserve">. A structured audit logger emits a JSON line for every security- or money-relevant action — registration, login and logout, booking creation, every payment transition, booking-status changes, kit updates, result upload and delivery, test deletion, and admin lab-status changes. This log-stream trail is complemented by the persistent </w:t>
      </w:r>
      <w:r>
        <w:rPr>
          <w:rFonts w:ascii="Consolas" w:cs="Consolas" w:eastAsia="Consolas" w:hAnsi="Consolas"/>
          <w:color w:val="B03A2E"/>
          <w:sz w:val="21"/>
          <w:szCs w:val="21"/>
        </w:rPr>
        <w:t xml:space="preserve">BookingStatusEvent</w:t>
      </w:r>
      <w:r>
        <w:rPr>
          <w:rFonts w:ascii="Times New Roman" w:cs="Times New Roman" w:eastAsia="Times New Roman" w:hAnsi="Times New Roman"/>
          <w:color w:val="1A1A1A"/>
          <w:sz w:val="24"/>
          <w:szCs w:val="24"/>
        </w:rPr>
        <w:t xml:space="preserve"> table, which records each booking transition together with the acting user, giving the platform both a real-time operational log and a queryable historical record — the combination needed for dispute resolution and accountability in a system that handles health data and payments.</w:t>
      </w:r>
    </w:p>
    <w:p>
      <w:pPr>
        <w:spacing w:after="140" w:line="360"/>
        <w:jc w:val="both"/>
      </w:pPr>
      <w:r>
        <w:rPr>
          <w:rFonts w:ascii="Times New Roman" w:cs="Times New Roman" w:eastAsia="Times New Roman" w:hAnsi="Times New Roman"/>
          <w:color w:val="1A1A1A"/>
          <w:sz w:val="24"/>
          <w:szCs w:val="24"/>
        </w:rPr>
        <w:t xml:space="preserve">Together, these five advanced features build on the transactional core to deliver the platform's distinctive value: an assistant that is genuinely grounded in real data and bounded by medical-safety rules, longitudinal health insight that survives the fragmentation of a multi-lab market, timely notifications, an inexpensive deterministic help path, and a privacy posture that treats patient data with the caution medical information demands.</w:t>
      </w:r>
    </w:p>
    <w:p>
      <w:pPr>
        <w:pageBreakBefore/>
        <w:spacing w:after="0" w:before="1200"/>
        <w:jc w:val="center"/>
      </w:pPr>
      <w:r>
        <w:rPr>
          <w:rFonts w:ascii="Times New Roman" w:cs="Times New Roman" w:eastAsia="Times New Roman" w:hAnsi="Times New Roman"/>
          <w:b/>
          <w:bCs/>
          <w:color w:val="0F6FC6"/>
          <w:sz w:val="36"/>
          <w:szCs w:val="36"/>
        </w:rPr>
        <w:t xml:space="preserve">Chapter 5</w:t>
      </w:r>
    </w:p>
    <w:p>
      <w:pPr>
        <w:pStyle w:val="Heading1"/>
        <w:spacing w:after="80" w:before="120"/>
        <w:jc w:val="center"/>
      </w:pPr>
      <w:r>
        <w:t xml:space="preserve">Testing and Evaluation</w:t>
      </w:r>
    </w:p>
    <w:p>
      <w:pPr>
        <w:pBdr>
          <w:bottom w:val="single" w:color="0F6FC6" w:sz="12" w:space="8"/>
        </w:pBdr>
        <w:spacing w:after="320"/>
        <w:jc w:val="center"/>
      </w:pPr>
      <w:r>
        <w:t xml:space="preserve"/>
      </w:r>
    </w:p>
    <w:p>
      <w:pPr>
        <w:spacing w:after="140" w:line="360"/>
        <w:jc w:val="both"/>
      </w:pPr>
      <w:r>
        <w:rPr>
          <w:rFonts w:ascii="Times New Roman" w:cs="Times New Roman" w:eastAsia="Times New Roman" w:hAnsi="Times New Roman"/>
          <w:color w:val="1A1A1A"/>
          <w:sz w:val="24"/>
          <w:szCs w:val="24"/>
        </w:rPr>
        <w:t xml:space="preserve">This chapter describes how the </w:t>
      </w:r>
      <w:r>
        <w:rPr>
          <w:rFonts w:ascii="Times New Roman" w:cs="Times New Roman" w:eastAsia="Times New Roman" w:hAnsi="Times New Roman"/>
          <w:b/>
          <w:bCs/>
          <w:color w:val="1A1A1A"/>
          <w:sz w:val="24"/>
          <w:szCs w:val="24"/>
        </w:rPr>
        <w:t xml:space="preserve">TesTly</w:t>
      </w:r>
      <w:r>
        <w:rPr>
          <w:rFonts w:ascii="Times New Roman" w:cs="Times New Roman" w:eastAsia="Times New Roman" w:hAnsi="Times New Roman"/>
          <w:color w:val="1A1A1A"/>
          <w:sz w:val="24"/>
          <w:szCs w:val="24"/>
        </w:rPr>
        <w:t xml:space="preserve"> platform was tested and evaluated against its functional requirements and quality goals. Because TesTly is a multi-platform system — a NestJS backend, a Next.js web application, and a Flutter mobile application sharing one API contract — a single testing technique is insufficient. The project therefore adopts a </w:t>
      </w:r>
      <w:r>
        <w:rPr>
          <w:rFonts w:ascii="Times New Roman" w:cs="Times New Roman" w:eastAsia="Times New Roman" w:hAnsi="Times New Roman"/>
          <w:b/>
          <w:bCs/>
          <w:color w:val="1A1A1A"/>
          <w:sz w:val="24"/>
          <w:szCs w:val="24"/>
        </w:rPr>
        <w:t xml:space="preserve">layer-appropriate testing strategy</w:t>
      </w:r>
      <w:r>
        <w:rPr>
          <w:rFonts w:ascii="Times New Roman" w:cs="Times New Roman" w:eastAsia="Times New Roman" w:hAnsi="Times New Roman"/>
          <w:color w:val="1A1A1A"/>
          <w:sz w:val="24"/>
          <w:szCs w:val="24"/>
        </w:rPr>
        <w:t xml:space="preserve"> in which each application is verified with the framework idiomatic to its stack, supported by a rich seeded demonstration dataset that allows realistic, repeatable quality-assurance (QA) walkthroughs of every role. The chapter then evaluates the user experience of the delivered system, summarises the advantages it offers over the status quo, and honestly documents the limitations that remain at the conclusion of the graduation project.</w:t>
      </w:r>
    </w:p>
    <w:p>
      <w:pPr>
        <w:pStyle w:val="Heading2"/>
        <w:spacing w:after="110" w:before="220"/>
      </w:pPr>
      <w:r>
        <w:t xml:space="preserve">5.1  Functional Testing</w:t>
      </w:r>
    </w:p>
    <w:p>
      <w:pPr>
        <w:spacing w:after="140" w:line="360"/>
        <w:jc w:val="both"/>
      </w:pPr>
      <w:r>
        <w:rPr>
          <w:rFonts w:ascii="Times New Roman" w:cs="Times New Roman" w:eastAsia="Times New Roman" w:hAnsi="Times New Roman"/>
          <w:color w:val="1A1A1A"/>
          <w:sz w:val="24"/>
          <w:szCs w:val="24"/>
        </w:rPr>
        <w:t xml:space="preserve">Functional testing confirms that each feature of TesTly behaves as specified across the three applications. The testing approach is organised per layer: the backend is covered by automated </w:t>
      </w:r>
      <w:r>
        <w:rPr>
          <w:rFonts w:ascii="Times New Roman" w:cs="Times New Roman" w:eastAsia="Times New Roman" w:hAnsi="Times New Roman"/>
          <w:b/>
          <w:bCs/>
          <w:color w:val="1A1A1A"/>
          <w:sz w:val="24"/>
          <w:szCs w:val="24"/>
        </w:rPr>
        <w:t xml:space="preserve">unit and integration tests</w:t>
      </w:r>
      <w:r>
        <w:rPr>
          <w:rFonts w:ascii="Times New Roman" w:cs="Times New Roman" w:eastAsia="Times New Roman" w:hAnsi="Times New Roman"/>
          <w:color w:val="1A1A1A"/>
          <w:sz w:val="24"/>
          <w:szCs w:val="24"/>
        </w:rPr>
        <w:t xml:space="preserve"> and an </w:t>
      </w:r>
      <w:r>
        <w:rPr>
          <w:rFonts w:ascii="Times New Roman" w:cs="Times New Roman" w:eastAsia="Times New Roman" w:hAnsi="Times New Roman"/>
          <w:b/>
          <w:bCs/>
          <w:color w:val="1A1A1A"/>
          <w:sz w:val="24"/>
          <w:szCs w:val="24"/>
        </w:rPr>
        <w:t xml:space="preserve">end-to-end (e2e) smoke harness</w:t>
      </w:r>
      <w:r>
        <w:rPr>
          <w:rFonts w:ascii="Times New Roman" w:cs="Times New Roman" w:eastAsia="Times New Roman" w:hAnsi="Times New Roman"/>
          <w:color w:val="1A1A1A"/>
          <w:sz w:val="24"/>
          <w:szCs w:val="24"/>
        </w:rPr>
        <w:t xml:space="preserve">; the web frontend is covered by </w:t>
      </w:r>
      <w:r>
        <w:rPr>
          <w:rFonts w:ascii="Times New Roman" w:cs="Times New Roman" w:eastAsia="Times New Roman" w:hAnsi="Times New Roman"/>
          <w:b/>
          <w:bCs/>
          <w:color w:val="1A1A1A"/>
          <w:sz w:val="24"/>
          <w:szCs w:val="24"/>
        </w:rPr>
        <w:t xml:space="preserve">end-to-end user-journey tests</w:t>
      </w:r>
      <w:r>
        <w:rPr>
          <w:rFonts w:ascii="Times New Roman" w:cs="Times New Roman" w:eastAsia="Times New Roman" w:hAnsi="Times New Roman"/>
          <w:color w:val="1A1A1A"/>
          <w:sz w:val="24"/>
          <w:szCs w:val="24"/>
        </w:rPr>
        <w:t xml:space="preserve">; and the mobile application carries the broadest </w:t>
      </w:r>
      <w:r>
        <w:rPr>
          <w:rFonts w:ascii="Times New Roman" w:cs="Times New Roman" w:eastAsia="Times New Roman" w:hAnsi="Times New Roman"/>
          <w:b/>
          <w:bCs/>
          <w:color w:val="1A1A1A"/>
          <w:sz w:val="24"/>
          <w:szCs w:val="24"/>
        </w:rPr>
        <w:t xml:space="preserve">widget and unit test</w:t>
      </w:r>
      <w:r>
        <w:rPr>
          <w:rFonts w:ascii="Times New Roman" w:cs="Times New Roman" w:eastAsia="Times New Roman" w:hAnsi="Times New Roman"/>
          <w:color w:val="1A1A1A"/>
          <w:sz w:val="24"/>
          <w:szCs w:val="24"/>
        </w:rPr>
        <w:t xml:space="preserve"> suite of the three. These automated suites are complemented by manual QA walkthroughs performed against a deterministic seeded dataset, following the project's deployment checklist.</w:t>
      </w:r>
    </w:p>
    <w:p>
      <w:pPr>
        <w:pStyle w:val="Heading3"/>
        <w:spacing w:after="80" w:before="160"/>
      </w:pPr>
      <w:r>
        <w:t xml:space="preserve">5.1.1  Backend Testing — Jest Unit and End-to-End Tests</w:t>
      </w:r>
    </w:p>
    <w:p>
      <w:pPr>
        <w:spacing w:after="140" w:line="360"/>
        <w:jc w:val="both"/>
      </w:pPr>
      <w:r>
        <w:rPr>
          <w:rFonts w:ascii="Times New Roman" w:cs="Times New Roman" w:eastAsia="Times New Roman" w:hAnsi="Times New Roman"/>
          <w:color w:val="1A1A1A"/>
          <w:sz w:val="24"/>
          <w:szCs w:val="24"/>
        </w:rPr>
        <w:t xml:space="preserve">The backend is tested with </w:t>
      </w:r>
      <w:r>
        <w:rPr>
          <w:rFonts w:ascii="Times New Roman" w:cs="Times New Roman" w:eastAsia="Times New Roman" w:hAnsi="Times New Roman"/>
          <w:b/>
          <w:bCs/>
          <w:color w:val="1A1A1A"/>
          <w:sz w:val="24"/>
          <w:szCs w:val="24"/>
        </w:rPr>
        <w:t xml:space="preserve">Jest</w:t>
      </w:r>
      <w:r>
        <w:rPr>
          <w:rFonts w:ascii="Times New Roman" w:cs="Times New Roman" w:eastAsia="Times New Roman" w:hAnsi="Times New Roman"/>
          <w:color w:val="1A1A1A"/>
          <w:sz w:val="24"/>
          <w:szCs w:val="24"/>
        </w:rPr>
        <w:t xml:space="preserve"> (using </w:t>
      </w:r>
      <w:r>
        <w:rPr>
          <w:rFonts w:ascii="Consolas" w:cs="Consolas" w:eastAsia="Consolas" w:hAnsi="Consolas"/>
          <w:color w:val="B03A2E"/>
          <w:sz w:val="21"/>
          <w:szCs w:val="21"/>
        </w:rPr>
        <w:t xml:space="preserve">ts-jest</w:t>
      </w:r>
      <w:r>
        <w:rPr>
          <w:rFonts w:ascii="Times New Roman" w:cs="Times New Roman" w:eastAsia="Times New Roman" w:hAnsi="Times New Roman"/>
          <w:color w:val="1A1A1A"/>
          <w:sz w:val="24"/>
          <w:szCs w:val="24"/>
        </w:rPr>
        <w:t xml:space="preserve">), configured inline in </w:t>
      </w:r>
      <w:r>
        <w:rPr>
          <w:rFonts w:ascii="Consolas" w:cs="Consolas" w:eastAsia="Consolas" w:hAnsi="Consolas"/>
          <w:color w:val="B03A2E"/>
          <w:sz w:val="21"/>
          <w:szCs w:val="21"/>
        </w:rPr>
        <w:t xml:space="preserve">apps/backend/package.json</w:t>
      </w:r>
      <w:r>
        <w:rPr>
          <w:rFonts w:ascii="Times New Roman" w:cs="Times New Roman" w:eastAsia="Times New Roman" w:hAnsi="Times New Roman"/>
          <w:color w:val="1A1A1A"/>
          <w:sz w:val="24"/>
          <w:szCs w:val="24"/>
        </w:rPr>
        <w:t xml:space="preserve"> with a </w:t>
      </w:r>
      <w:r>
        <w:rPr>
          <w:rFonts w:ascii="Consolas" w:cs="Consolas" w:eastAsia="Consolas" w:hAnsi="Consolas"/>
          <w:color w:val="B03A2E"/>
          <w:sz w:val="21"/>
          <w:szCs w:val="21"/>
        </w:rPr>
        <w:t xml:space="preserve">testRegex</w:t>
      </w:r>
      <w:r>
        <w:rPr>
          <w:rFonts w:ascii="Times New Roman" w:cs="Times New Roman" w:eastAsia="Times New Roman" w:hAnsi="Times New Roman"/>
          <w:color w:val="1A1A1A"/>
          <w:sz w:val="24"/>
          <w:szCs w:val="24"/>
        </w:rPr>
        <w:t xml:space="preserve"> of </w:t>
      </w:r>
      <w:r>
        <w:rPr>
          <w:rFonts w:ascii="Consolas" w:cs="Consolas" w:eastAsia="Consolas" w:hAnsi="Consolas"/>
          <w:color w:val="B03A2E"/>
          <w:sz w:val="21"/>
          <w:szCs w:val="21"/>
        </w:rPr>
        <w:t xml:space="preserve">.*\.spec\.ts$</w:t>
      </w:r>
      <w:r>
        <w:rPr>
          <w:rFonts w:ascii="Times New Roman" w:cs="Times New Roman" w:eastAsia="Times New Roman" w:hAnsi="Times New Roman"/>
          <w:color w:val="1A1A1A"/>
          <w:sz w:val="24"/>
          <w:szCs w:val="24"/>
        </w:rPr>
        <w:t xml:space="preserve">, a </w:t>
      </w:r>
      <w:r>
        <w:rPr>
          <w:rFonts w:ascii="Consolas" w:cs="Consolas" w:eastAsia="Consolas" w:hAnsi="Consolas"/>
          <w:color w:val="B03A2E"/>
          <w:sz w:val="21"/>
          <w:szCs w:val="21"/>
        </w:rPr>
        <w:t xml:space="preserve">src</w:t>
      </w:r>
      <w:r>
        <w:rPr>
          <w:rFonts w:ascii="Times New Roman" w:cs="Times New Roman" w:eastAsia="Times New Roman" w:hAnsi="Times New Roman"/>
          <w:color w:val="1A1A1A"/>
          <w:sz w:val="24"/>
          <w:szCs w:val="24"/>
        </w:rPr>
        <w:t xml:space="preserve"> root directory, and a Node test environment. There are </w:t>
      </w:r>
      <w:r>
        <w:rPr>
          <w:rFonts w:ascii="Times New Roman" w:cs="Times New Roman" w:eastAsia="Times New Roman" w:hAnsi="Times New Roman"/>
          <w:b/>
          <w:bCs/>
          <w:color w:val="1A1A1A"/>
          <w:sz w:val="24"/>
          <w:szCs w:val="24"/>
        </w:rPr>
        <w:t xml:space="preserve">18 colocated `.spec.ts` files</w:t>
      </w:r>
      <w:r>
        <w:rPr>
          <w:rFonts w:ascii="Times New Roman" w:cs="Times New Roman" w:eastAsia="Times New Roman" w:hAnsi="Times New Roman"/>
          <w:color w:val="1A1A1A"/>
          <w:sz w:val="24"/>
          <w:szCs w:val="24"/>
        </w:rPr>
        <w:t xml:space="preserve"> that cover the critical surface of the system: the authentication service and controller, the bookings service and controller, the patient service and controller, the lab service and controller, the lab-storage service, the admin service and controller, the public-labs controller, the FAQ service and controller, the notifications service and controller, and the Prisma service. These tests exercise the business rules that protect health data and money — for example, the payment-before-confirmation gate, the one-step home-test-kit state machine, and the lab-activation readiness checks.</w:t>
      </w:r>
    </w:p>
    <w:p>
      <w:pPr>
        <w:spacing w:after="140" w:line="360"/>
        <w:jc w:val="both"/>
      </w:pPr>
      <w:r>
        <w:rPr>
          <w:rFonts w:ascii="Times New Roman" w:cs="Times New Roman" w:eastAsia="Times New Roman" w:hAnsi="Times New Roman"/>
          <w:color w:val="1A1A1A"/>
          <w:sz w:val="24"/>
          <w:szCs w:val="24"/>
        </w:rPr>
        <w:t xml:space="preserve">End-to-end tests use </w:t>
      </w:r>
      <w:r>
        <w:rPr>
          <w:rFonts w:ascii="Times New Roman" w:cs="Times New Roman" w:eastAsia="Times New Roman" w:hAnsi="Times New Roman"/>
          <w:b/>
          <w:bCs/>
          <w:color w:val="1A1A1A"/>
          <w:sz w:val="24"/>
          <w:szCs w:val="24"/>
        </w:rPr>
        <w:t xml:space="preserve">Jest together with Supertest</w:t>
      </w:r>
      <w:r>
        <w:rPr>
          <w:rFonts w:ascii="Times New Roman" w:cs="Times New Roman" w:eastAsia="Times New Roman" w:hAnsi="Times New Roman"/>
          <w:color w:val="1A1A1A"/>
          <w:sz w:val="24"/>
          <w:szCs w:val="24"/>
        </w:rPr>
        <w:t xml:space="preserve"> against a fully bootstrapped Nest application, configured separately through </w:t>
      </w:r>
      <w:r>
        <w:rPr>
          <w:rFonts w:ascii="Consolas" w:cs="Consolas" w:eastAsia="Consolas" w:hAnsi="Consolas"/>
          <w:color w:val="B03A2E"/>
          <w:sz w:val="21"/>
          <w:szCs w:val="21"/>
        </w:rPr>
        <w:t xml:space="preserve">test/jest-e2e.json</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testRegex</w:t>
      </w:r>
      <w:r>
        <w:rPr>
          <w:rFonts w:ascii="Times New Roman" w:cs="Times New Roman" w:eastAsia="Times New Roman" w:hAnsi="Times New Roman"/>
          <w:color w:val="1A1A1A"/>
          <w:sz w:val="24"/>
          <w:szCs w:val="24"/>
        </w:rPr>
        <w:t xml:space="preserve"> of </w:t>
      </w:r>
      <w:r>
        <w:rPr>
          <w:rFonts w:ascii="Consolas" w:cs="Consolas" w:eastAsia="Consolas" w:hAnsi="Consolas"/>
          <w:color w:val="B03A2E"/>
          <w:sz w:val="21"/>
          <w:szCs w:val="21"/>
        </w:rPr>
        <w:t xml:space="preserve">.e2e-spec.ts$</w:t>
      </w:r>
      <w:r>
        <w:rPr>
          <w:rFonts w:ascii="Times New Roman" w:cs="Times New Roman" w:eastAsia="Times New Roman" w:hAnsi="Times New Roman"/>
          <w:color w:val="1A1A1A"/>
          <w:sz w:val="24"/>
          <w:szCs w:val="24"/>
        </w:rPr>
        <w:t xml:space="preserve">) and executed with </w:t>
      </w:r>
      <w:r>
        <w:rPr>
          <w:rFonts w:ascii="Consolas" w:cs="Consolas" w:eastAsia="Consolas" w:hAnsi="Consolas"/>
          <w:color w:val="B03A2E"/>
          <w:sz w:val="21"/>
          <w:szCs w:val="21"/>
        </w:rPr>
        <w:t xml:space="preserve">npm run test:e2e</w:t>
      </w:r>
      <w:r>
        <w:rPr>
          <w:rFonts w:ascii="Times New Roman" w:cs="Times New Roman" w:eastAsia="Times New Roman" w:hAnsi="Times New Roman"/>
          <w:color w:val="1A1A1A"/>
          <w:sz w:val="24"/>
          <w:szCs w:val="24"/>
        </w:rPr>
        <w:t xml:space="preserve">. The current e2e harness (</w:t>
      </w:r>
      <w:r>
        <w:rPr>
          <w:rFonts w:ascii="Consolas" w:cs="Consolas" w:eastAsia="Consolas" w:hAnsi="Consolas"/>
          <w:color w:val="B03A2E"/>
          <w:sz w:val="21"/>
          <w:szCs w:val="21"/>
        </w:rPr>
        <w:t xml:space="preserve">test/app.e2e-spec.ts</w:t>
      </w:r>
      <w:r>
        <w:rPr>
          <w:rFonts w:ascii="Times New Roman" w:cs="Times New Roman" w:eastAsia="Times New Roman" w:hAnsi="Times New Roman"/>
          <w:color w:val="1A1A1A"/>
          <w:sz w:val="24"/>
          <w:szCs w:val="24"/>
        </w:rPr>
        <w:t xml:space="preserve">) boots the complete </w:t>
      </w:r>
      <w:r>
        <w:rPr>
          <w:rFonts w:ascii="Consolas" w:cs="Consolas" w:eastAsia="Consolas" w:hAnsi="Consolas"/>
          <w:color w:val="B03A2E"/>
          <w:sz w:val="21"/>
          <w:szCs w:val="21"/>
        </w:rPr>
        <w:t xml:space="preserve">AppModule</w:t>
      </w:r>
      <w:r>
        <w:rPr>
          <w:rFonts w:ascii="Times New Roman" w:cs="Times New Roman" w:eastAsia="Times New Roman" w:hAnsi="Times New Roman"/>
          <w:color w:val="1A1A1A"/>
          <w:sz w:val="24"/>
          <w:szCs w:val="24"/>
        </w:rPr>
        <w:t xml:space="preserve"> and asserts the root endpoint, acting as a smoke test that proves the entire dependency-injection graph wires up correctly and the HTTP server responds. Coverage can be collected with </w:t>
      </w:r>
      <w:r>
        <w:rPr>
          <w:rFonts w:ascii="Consolas" w:cs="Consolas" w:eastAsia="Consolas" w:hAnsi="Consolas"/>
          <w:color w:val="B03A2E"/>
          <w:sz w:val="21"/>
          <w:szCs w:val="21"/>
        </w:rPr>
        <w:t xml:space="preserve">npm run test:cov</w:t>
      </w:r>
      <w:r>
        <w:rPr>
          <w:rFonts w:ascii="Times New Roman" w:cs="Times New Roman" w:eastAsia="Times New Roman" w:hAnsi="Times New Roman"/>
          <w:color w:val="1A1A1A"/>
          <w:sz w:val="24"/>
          <w:szCs w:val="24"/>
        </w:rPr>
        <w:t xml:space="preserve">, configured via </w:t>
      </w:r>
      <w:r>
        <w:rPr>
          <w:rFonts w:ascii="Consolas" w:cs="Consolas" w:eastAsia="Consolas" w:hAnsi="Consolas"/>
          <w:color w:val="B03A2E"/>
          <w:sz w:val="21"/>
          <w:szCs w:val="21"/>
        </w:rPr>
        <w:t xml:space="preserve">collectCoverageFrom: ["**/*.(t|j)s"]</w:t>
      </w:r>
      <w:r>
        <w:rPr>
          <w:rFonts w:ascii="Times New Roman" w:cs="Times New Roman" w:eastAsia="Times New Roman" w:hAnsi="Times New Roman"/>
          <w:color w:val="1A1A1A"/>
          <w:sz w:val="24"/>
          <w:szCs w:val="24"/>
        </w:rPr>
        <w:t xml:space="preserve">.</w:t>
      </w:r>
    </w:p>
    <w:p>
      <w:pPr>
        <w:pStyle w:val="Heading3"/>
        <w:spacing w:after="80" w:before="160"/>
      </w:pPr>
      <w:r>
        <w:t xml:space="preserve">5.1.2  Web Frontend Testing — Playwright User Journeys</w:t>
      </w:r>
    </w:p>
    <w:p>
      <w:pPr>
        <w:spacing w:after="140" w:line="360"/>
        <w:jc w:val="both"/>
      </w:pPr>
      <w:r>
        <w:rPr>
          <w:rFonts w:ascii="Times New Roman" w:cs="Times New Roman" w:eastAsia="Times New Roman" w:hAnsi="Times New Roman"/>
          <w:color w:val="1A1A1A"/>
          <w:sz w:val="24"/>
          <w:szCs w:val="24"/>
        </w:rPr>
        <w:t xml:space="preserve">The Next.js web application is tested at the end-to-end level with </w:t>
      </w:r>
      <w:r>
        <w:rPr>
          <w:rFonts w:ascii="Times New Roman" w:cs="Times New Roman" w:eastAsia="Times New Roman" w:hAnsi="Times New Roman"/>
          <w:b/>
          <w:bCs/>
          <w:color w:val="1A1A1A"/>
          <w:sz w:val="24"/>
          <w:szCs w:val="24"/>
        </w:rPr>
        <w:t xml:space="preserve">Playwright</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apps/frontend/playwright.config.ts</w:t>
      </w:r>
      <w:r>
        <w:rPr>
          <w:rFonts w:ascii="Times New Roman" w:cs="Times New Roman" w:eastAsia="Times New Roman" w:hAnsi="Times New Roman"/>
          <w:color w:val="1A1A1A"/>
          <w:sz w:val="24"/>
          <w:szCs w:val="24"/>
        </w:rPr>
        <w:t xml:space="preserve">), structured around the three user roles. There are exactly three specification files — </w:t>
      </w:r>
      <w:r>
        <w:rPr>
          <w:rFonts w:ascii="Consolas" w:cs="Consolas" w:eastAsia="Consolas" w:hAnsi="Consolas"/>
          <w:color w:val="B03A2E"/>
          <w:sz w:val="21"/>
          <w:szCs w:val="21"/>
        </w:rPr>
        <w:t xml:space="preserve">patient-journey.spec.ts</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lab-journey.spec.ts</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admin-journey.spec.ts</w:t>
      </w:r>
      <w:r>
        <w:rPr>
          <w:rFonts w:ascii="Times New Roman" w:cs="Times New Roman" w:eastAsia="Times New Roman" w:hAnsi="Times New Roman"/>
          <w:color w:val="1A1A1A"/>
          <w:sz w:val="24"/>
          <w:szCs w:val="24"/>
        </w:rPr>
        <w:t xml:space="preserve">. The configuration is production-aware: it runs against Chromium, auto-starts the development server as its </w:t>
      </w:r>
      <w:r>
        <w:rPr>
          <w:rFonts w:ascii="Consolas" w:cs="Consolas" w:eastAsia="Consolas" w:hAnsi="Consolas"/>
          <w:color w:val="B03A2E"/>
          <w:sz w:val="21"/>
          <w:szCs w:val="21"/>
        </w:rPr>
        <w:t xml:space="preserve">webServer</w:t>
      </w:r>
      <w:r>
        <w:rPr>
          <w:rFonts w:ascii="Times New Roman" w:cs="Times New Roman" w:eastAsia="Times New Roman" w:hAnsi="Times New Roman"/>
          <w:color w:val="1A1A1A"/>
          <w:sz w:val="24"/>
          <w:szCs w:val="24"/>
        </w:rPr>
        <w:t xml:space="preserve"> (reusing a running instance locally), and, under continuous-integration conditions, enables </w:t>
      </w:r>
      <w:r>
        <w:rPr>
          <w:rFonts w:ascii="Consolas" w:cs="Consolas" w:eastAsia="Consolas" w:hAnsi="Consolas"/>
          <w:color w:val="B03A2E"/>
          <w:sz w:val="21"/>
          <w:szCs w:val="21"/>
        </w:rPr>
        <w:t xml:space="preserve">forbidOnly</w:t>
      </w:r>
      <w:r>
        <w:rPr>
          <w:rFonts w:ascii="Times New Roman" w:cs="Times New Roman" w:eastAsia="Times New Roman" w:hAnsi="Times New Roman"/>
          <w:color w:val="1A1A1A"/>
          <w:sz w:val="24"/>
          <w:szCs w:val="24"/>
        </w:rPr>
        <w:t xml:space="preserve">, two retries, a single worker, and trace capture on first retry for debuggability. The patient journey, for example, exercises the guest-search experience, then login, then viewing seeded results — validating that the application functions correctly against the seeded demonstration data.</w:t>
      </w:r>
    </w:p>
    <w:p>
      <w:pPr>
        <w:pStyle w:val="Heading3"/>
        <w:spacing w:after="80" w:before="160"/>
      </w:pPr>
      <w:r>
        <w:t xml:space="preserve">5.1.3  Mobile Testing — Flutter Widget and Unit Tests</w:t>
      </w:r>
    </w:p>
    <w:p>
      <w:pPr>
        <w:spacing w:after="140" w:line="360"/>
        <w:jc w:val="both"/>
      </w:pPr>
      <w:r>
        <w:rPr>
          <w:rFonts w:ascii="Times New Roman" w:cs="Times New Roman" w:eastAsia="Times New Roman" w:hAnsi="Times New Roman"/>
          <w:color w:val="1A1A1A"/>
          <w:sz w:val="24"/>
          <w:szCs w:val="24"/>
        </w:rPr>
        <w:t xml:space="preserve">The Flutter application carries the most extensive automated test suite in the project — roughly </w:t>
      </w:r>
      <w:r>
        <w:rPr>
          <w:rFonts w:ascii="Times New Roman" w:cs="Times New Roman" w:eastAsia="Times New Roman" w:hAnsi="Times New Roman"/>
          <w:b/>
          <w:bCs/>
          <w:color w:val="1A1A1A"/>
          <w:sz w:val="24"/>
          <w:szCs w:val="24"/>
        </w:rPr>
        <w:t xml:space="preserve">20 Dart test files</w:t>
      </w:r>
      <w:r>
        <w:rPr>
          <w:rFonts w:ascii="Times New Roman" w:cs="Times New Roman" w:eastAsia="Times New Roman" w:hAnsi="Times New Roman"/>
          <w:color w:val="1A1A1A"/>
          <w:sz w:val="24"/>
          <w:szCs w:val="24"/>
        </w:rPr>
        <w:t xml:space="preserve"> under </w:t>
      </w:r>
      <w:r>
        <w:rPr>
          <w:rFonts w:ascii="Consolas" w:cs="Consolas" w:eastAsia="Consolas" w:hAnsi="Consolas"/>
          <w:color w:val="B03A2E"/>
          <w:sz w:val="21"/>
          <w:szCs w:val="21"/>
        </w:rPr>
        <w:t xml:space="preserve">apps/mobile/test/</w:t>
      </w:r>
      <w:r>
        <w:rPr>
          <w:rFonts w:ascii="Times New Roman" w:cs="Times New Roman" w:eastAsia="Times New Roman" w:hAnsi="Times New Roman"/>
          <w:color w:val="1A1A1A"/>
          <w:sz w:val="24"/>
          <w:szCs w:val="24"/>
        </w:rPr>
        <w:t xml:space="preserve">, organised to mirror the feature-first </w:t>
      </w:r>
      <w:r>
        <w:rPr>
          <w:rFonts w:ascii="Consolas" w:cs="Consolas" w:eastAsia="Consolas" w:hAnsi="Consolas"/>
          <w:color w:val="B03A2E"/>
          <w:sz w:val="21"/>
          <w:szCs w:val="21"/>
        </w:rPr>
        <w:t xml:space="preserve">lib/</w:t>
      </w:r>
      <w:r>
        <w:rPr>
          <w:rFonts w:ascii="Times New Roman" w:cs="Times New Roman" w:eastAsia="Times New Roman" w:hAnsi="Times New Roman"/>
          <w:color w:val="1A1A1A"/>
          <w:sz w:val="24"/>
          <w:szCs w:val="24"/>
        </w:rPr>
        <w:t xml:space="preserve"> architecture. Coverage spans the networking layer (</w:t>
      </w:r>
      <w:r>
        <w:rPr>
          <w:rFonts w:ascii="Consolas" w:cs="Consolas" w:eastAsia="Consolas" w:hAnsi="Consolas"/>
          <w:color w:val="B03A2E"/>
          <w:sz w:val="21"/>
          <w:szCs w:val="21"/>
        </w:rPr>
        <w:t xml:space="preserve">api_exception_test.dart</w:t>
      </w:r>
      <w:r>
        <w:rPr>
          <w:rFonts w:ascii="Times New Roman" w:cs="Times New Roman" w:eastAsia="Times New Roman" w:hAnsi="Times New Roman"/>
          <w:color w:val="1A1A1A"/>
          <w:sz w:val="24"/>
          <w:szCs w:val="24"/>
        </w:rPr>
        <w:t xml:space="preserve">), secure token storage, the notification service and repository, and — most thoroughly — the patient feature set: authentication (models, repository, session notifier, and the login screen widget), labs, the booking flow notifier and repository, the workspace aggregation, and the health-profile trends. Tests use </w:t>
      </w:r>
      <w:r>
        <w:rPr>
          <w:rFonts w:ascii="Consolas" w:cs="Consolas" w:eastAsia="Consolas" w:hAnsi="Consolas"/>
          <w:color w:val="B03A2E"/>
          <w:sz w:val="21"/>
          <w:szCs w:val="21"/>
        </w:rPr>
        <w:t xml:space="preserve">flutter_test</w:t>
      </w:r>
      <w:r>
        <w:rPr>
          <w:rFonts w:ascii="Times New Roman" w:cs="Times New Roman" w:eastAsia="Times New Roman" w:hAnsi="Times New Roman"/>
          <w:color w:val="1A1A1A"/>
          <w:sz w:val="24"/>
          <w:szCs w:val="24"/>
        </w:rPr>
        <w:t xml:space="preserve"> with </w:t>
      </w:r>
      <w:r>
        <w:rPr>
          <w:rFonts w:ascii="Times New Roman" w:cs="Times New Roman" w:eastAsia="Times New Roman" w:hAnsi="Times New Roman"/>
          <w:b/>
          <w:bCs/>
          <w:color w:val="1A1A1A"/>
          <w:sz w:val="24"/>
          <w:szCs w:val="24"/>
        </w:rPr>
        <w:t xml:space="preserve">`mocktail`</w:t>
      </w:r>
      <w:r>
        <w:rPr>
          <w:rFonts w:ascii="Times New Roman" w:cs="Times New Roman" w:eastAsia="Times New Roman" w:hAnsi="Times New Roman"/>
          <w:color w:val="1A1A1A"/>
          <w:sz w:val="24"/>
          <w:szCs w:val="24"/>
        </w:rPr>
        <w:t xml:space="preserve"> for mocking, exploiting Riverpod's provider-override mechanism to inject fakes in place of real repositories, and are executed with </w:t>
      </w:r>
      <w:r>
        <w:rPr>
          <w:rFonts w:ascii="Consolas" w:cs="Consolas" w:eastAsia="Consolas" w:hAnsi="Consolas"/>
          <w:color w:val="B03A2E"/>
          <w:sz w:val="21"/>
          <w:szCs w:val="21"/>
        </w:rPr>
        <w:t xml:space="preserve">flutter test</w:t>
      </w:r>
      <w:r>
        <w:rPr>
          <w:rFonts w:ascii="Times New Roman" w:cs="Times New Roman" w:eastAsia="Times New Roman" w:hAnsi="Times New Roman"/>
          <w:color w:val="1A1A1A"/>
          <w:sz w:val="24"/>
          <w:szCs w:val="24"/>
        </w:rPr>
        <w:t xml:space="preserve">.</w:t>
      </w:r>
    </w:p>
    <w:p>
      <w:pPr>
        <w:pStyle w:val="Heading3"/>
        <w:spacing w:after="80" w:before="160"/>
      </w:pPr>
      <w:r>
        <w:t xml:space="preserve">5.1.4  Seeded Demo Accounts and QA Scenarios</w:t>
      </w:r>
    </w:p>
    <w:p>
      <w:pPr>
        <w:spacing w:after="140" w:line="360"/>
        <w:jc w:val="both"/>
      </w:pPr>
      <w:r>
        <w:rPr>
          <w:rFonts w:ascii="Times New Roman" w:cs="Times New Roman" w:eastAsia="Times New Roman" w:hAnsi="Times New Roman"/>
          <w:color w:val="1A1A1A"/>
          <w:sz w:val="24"/>
          <w:szCs w:val="24"/>
        </w:rPr>
        <w:t xml:space="preserve">To make functional testing realistic and repeatable, the project ships a rich seeded demonstration dataset, populated by </w:t>
      </w:r>
      <w:r>
        <w:rPr>
          <w:rFonts w:ascii="Consolas" w:cs="Consolas" w:eastAsia="Consolas" w:hAnsi="Consolas"/>
          <w:color w:val="B03A2E"/>
          <w:sz w:val="21"/>
          <w:szCs w:val="21"/>
        </w:rPr>
        <w:t xml:space="preserve">npm run db:seed</w:t>
      </w:r>
      <w:r>
        <w:rPr>
          <w:rFonts w:ascii="Times New Roman" w:cs="Times New Roman" w:eastAsia="Times New Roman" w:hAnsi="Times New Roman"/>
          <w:color w:val="1A1A1A"/>
          <w:sz w:val="24"/>
          <w:szCs w:val="24"/>
        </w:rPr>
        <w:t xml:space="preserve">. The seed creates </w:t>
      </w:r>
      <w:r>
        <w:rPr>
          <w:rFonts w:ascii="Times New Roman" w:cs="Times New Roman" w:eastAsia="Times New Roman" w:hAnsi="Times New Roman"/>
          <w:b/>
          <w:bCs/>
          <w:color w:val="1A1A1A"/>
          <w:sz w:val="24"/>
          <w:szCs w:val="24"/>
        </w:rPr>
        <w:t xml:space="preserve">one admin, 21 active labs, additional pending and rejected lab accounts, and several patients with historical results</w:t>
      </w:r>
      <w:r>
        <w:rPr>
          <w:rFonts w:ascii="Times New Roman" w:cs="Times New Roman" w:eastAsia="Times New Roman" w:hAnsi="Times New Roman"/>
          <w:color w:val="1A1A1A"/>
          <w:sz w:val="24"/>
          <w:szCs w:val="24"/>
        </w:rPr>
        <w:t xml:space="preserve">, so that cross-lab health-trend tracking and the admin governance views have meaningful data on first run. For convenience during QA, all demonstration accounts share the password </w:t>
      </w:r>
      <w:r>
        <w:rPr>
          <w:rFonts w:ascii="Consolas" w:cs="Consolas" w:eastAsia="Consolas" w:hAnsi="Consolas"/>
          <w:color w:val="B03A2E"/>
          <w:sz w:val="21"/>
          <w:szCs w:val="21"/>
        </w:rPr>
        <w:t xml:space="preserve">password123</w:t>
      </w:r>
      <w:r>
        <w:rPr>
          <w:rFonts w:ascii="Times New Roman" w:cs="Times New Roman" w:eastAsia="Times New Roman" w:hAnsi="Times New Roman"/>
          <w:color w:val="1A1A1A"/>
          <w:sz w:val="24"/>
          <w:szCs w:val="24"/>
        </w:rPr>
        <w:t xml:space="preserve">; on the production web login screen the demo-credential hints are hidden by setting </w:t>
      </w:r>
      <w:r>
        <w:rPr>
          <w:rFonts w:ascii="Consolas" w:cs="Consolas" w:eastAsia="Consolas" w:hAnsi="Consolas"/>
          <w:color w:val="B03A2E"/>
          <w:sz w:val="21"/>
          <w:szCs w:val="21"/>
        </w:rPr>
        <w:t xml:space="preserve">NEXT_PUBLIC_SHOW_DEMO_CREDENTIALS</w:t>
      </w:r>
      <w:r>
        <w:rPr>
          <w:rFonts w:ascii="Times New Roman" w:cs="Times New Roman" w:eastAsia="Times New Roman" w:hAnsi="Times New Roman"/>
          <w:color w:val="1A1A1A"/>
          <w:sz w:val="24"/>
          <w:szCs w:val="24"/>
        </w:rPr>
        <w:t xml:space="preserve"> to </w:t>
      </w:r>
      <w:r>
        <w:rPr>
          <w:rFonts w:ascii="Consolas" w:cs="Consolas" w:eastAsia="Consolas" w:hAnsi="Consolas"/>
          <w:color w:val="B03A2E"/>
          <w:sz w:val="21"/>
          <w:szCs w:val="21"/>
        </w:rPr>
        <w:t xml:space="preserve">false</w:t>
      </w:r>
      <w:r>
        <w:rPr>
          <w:rFonts w:ascii="Times New Roman" w:cs="Times New Roman" w:eastAsia="Times New Roman" w:hAnsi="Times New Roman"/>
          <w:color w:val="1A1A1A"/>
          <w:sz w:val="24"/>
          <w:szCs w:val="24"/>
        </w:rPr>
        <w:t xml:space="preserve">.</w:t>
      </w:r>
    </w:p>
    <w:p>
      <w:pPr>
        <w:spacing w:after="140" w:line="360"/>
        <w:jc w:val="both"/>
      </w:pPr>
      <w:r>
        <w:rPr>
          <w:rFonts w:ascii="Times New Roman" w:cs="Times New Roman" w:eastAsia="Times New Roman" w:hAnsi="Times New Roman"/>
          <w:color w:val="1A1A1A"/>
          <w:sz w:val="24"/>
          <w:szCs w:val="24"/>
        </w:rPr>
        <w:t xml:space="preserve">QA scenarios follow the manual gate prescribed in </w:t>
      </w:r>
      <w:r>
        <w:rPr>
          <w:rFonts w:ascii="Consolas" w:cs="Consolas" w:eastAsia="Consolas" w:hAnsi="Consolas"/>
          <w:color w:val="B03A2E"/>
          <w:sz w:val="21"/>
          <w:szCs w:val="21"/>
        </w:rPr>
        <w:t xml:space="preserve">docs/DEPLOYMENT_CHECKLIST.md</w:t>
      </w:r>
      <w:r>
        <w:rPr>
          <w:rFonts w:ascii="Times New Roman" w:cs="Times New Roman" w:eastAsia="Times New Roman" w:hAnsi="Times New Roman"/>
          <w:color w:val="1A1A1A"/>
          <w:sz w:val="24"/>
          <w:szCs w:val="24"/>
        </w:rPr>
        <w:t xml:space="preserve">, which walks a smoke flow for every role: a guest browses labs and tests without registering; a patient registers, books, completes a (simulated) payment, views the result PDF, and submits a review; and lab staff confirm a booking, upload a result, and mark it delivered. Operational checks confirm that audit events are emitted, that the uploads directory is writable under the local storage driver, and that pagination limits bound responses.</w:t>
      </w:r>
    </w:p>
    <w:p>
      <w:pPr>
        <w:spacing w:after="140" w:line="360"/>
        <w:jc w:val="both"/>
      </w:pPr>
      <w:r>
        <w:rPr>
          <w:rFonts w:ascii="Times New Roman" w:cs="Times New Roman" w:eastAsia="Times New Roman" w:hAnsi="Times New Roman"/>
          <w:color w:val="1A1A1A"/>
          <w:sz w:val="24"/>
          <w:szCs w:val="24"/>
        </w:rPr>
        <w:t xml:space="preserve">Table 5.1 lists a representative subset of the functional test cases executed across the three applications. Each maps to behaviour verified either by an automated suite or by the seeded-data QA walkthrough, and each is reported with a final status of </w:t>
      </w:r>
      <w:r>
        <w:rPr>
          <w:rFonts w:ascii="Times New Roman" w:cs="Times New Roman" w:eastAsia="Times New Roman" w:hAnsi="Times New Roman"/>
          <w:b/>
          <w:bCs/>
          <w:color w:val="1A1A1A"/>
          <w:sz w:val="24"/>
          <w:szCs w:val="24"/>
        </w:rPr>
        <w:t xml:space="preserve">Pass</w:t>
      </w:r>
      <w:r>
        <w:rPr>
          <w:rFonts w:ascii="Times New Roman" w:cs="Times New Roman" w:eastAsia="Times New Roman" w:hAnsi="Times New Roman"/>
          <w:color w:val="1A1A1A"/>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ID</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Feature</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Test Case</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Expected Result</w:t>
            </w:r>
          </w:p>
        </w:tc>
        <w:tc>
          <w:tcPr>
            <w:tcW w:type="dxa" w:w="1800"/>
            <w:tcBorders>
              <w:top w:val="single" w:color="0B5294" w:sz="4"/>
              <w:left w:val="single" w:color="0B5294" w:sz="4"/>
              <w:bottom w:val="single" w:color="0B5294" w:sz="4"/>
              <w:right w:val="single" w:color="0B5294" w:sz="4"/>
            </w:tcBorders>
            <w:shd w:fill="0B5294" w:val="clear"/>
            <w:tcMar>
              <w:top w:type="dxa" w:w="60"/>
              <w:left w:type="dxa" w:w="110"/>
              <w:bottom w:type="dxa" w:w="60"/>
              <w:right w:type="dxa" w:w="110"/>
            </w:tcMar>
            <w:vAlign w:val="center"/>
          </w:tcPr>
          <w:p>
            <w:pPr>
              <w:spacing w:after="0" w:line="260"/>
              <w:jc w:val="left"/>
            </w:pPr>
            <w:r>
              <w:rPr>
                <w:rFonts w:ascii="Times New Roman" w:cs="Times New Roman" w:eastAsia="Times New Roman" w:hAnsi="Times New Roman"/>
                <w:b/>
                <w:bCs/>
                <w:color w:val="FFFFFF"/>
                <w:sz w:val="21"/>
                <w:szCs w:val="21"/>
              </w:rPr>
              <w:t xml:space="preserve">Status</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TC-01</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Authentication</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Register a new patient with a unique email and valid password</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Account and patient profile created; bcrypt-hashed password stored; audit event emitted</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TC-02</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Authentication</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Log in selecting the wrong role (patient credentials, lab portal)</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Clear "Wrong account type" error returned, not a generic invalid-credentials message</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TC-03</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Authentication</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Rotate a refresh token via POST /auth/refresh</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Used token revoked, a fresh access/refresh pair issued; reused old token rejected</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TC-04</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Public marketplace</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Search active labs by test name and city</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Only labs with onboarding_status Active returned, with starting-from price and distance</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TC-05</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Create a Home Collection booking at a lab that offers it</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 created as Pending with a +100 EGP surcharge and the home address recorded</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TC-06</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Booking</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Attempt to book an already-taken schedule slot concurrently</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Unique-constraint violation caught; friendly "Selected slot is already booked" conflict returned</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TC-07</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Payment</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Confirm an Online booking before payment is completed</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 confirmation refused until payment_status is Paid</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TC-08</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Payment</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Simulate a successful online payment (demo gateway)</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payment_status set to Paid with a synthetic DEMO-PAY reference and paid-at timestamp</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TC-09</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Home test kit</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Advance kit status from Delivered straight to AwaitingShipment</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Out-of-order transition rejected by the one-step-forward state machine</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TC-10</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Results</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Upload a non-PDF file as an official result</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Upload rejected by MIME check and %PDF magic-byte validation</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TC-11</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Results</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Download a result PDF as an unrelated patient</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Request rejected with 403 by the ownership-checked download controller</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TC-12</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Health trends</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View cross-lab analyte trends with full-history sharing enabled</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Canonical, unit-converted series rendered with reference bands and a trend direction</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TC-13</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Privacy</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Lab requests patient context under SAME_LAB_ONLY sharing</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Only the requesting lab's own bookings and results exposed; other labs' PDFs withheld</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TC-14</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Admin governance</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Activate a lab missing an active schedule slot</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Activation refused with a message naming the unmet readiness requirements</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TC-15</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AI assistant</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Ask the assistant to find labs for a named test</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Streamed reply plus structured, clickable lab cards grounded in real catalog data</w:t>
            </w:r>
          </w:p>
        </w:tc>
        <w:tc>
          <w:tcPr>
            <w:tcW w:type="dxa" w:w="1800"/>
            <w:tcBorders>
              <w:top w:val="single" w:color="B9CDE8" w:sz="4"/>
              <w:left w:val="single" w:color="B9CDE8" w:sz="4"/>
              <w:bottom w:val="single" w:color="B9CDE8" w:sz="4"/>
              <w:right w:val="single" w:color="B9CDE8" w:sz="4"/>
            </w:tcBorders>
            <w:shd w:fill="FFFFFF"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r>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TC-16</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Mobile auth</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Encounter a 401 mid-session on mobile</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Auth interceptor silently refreshes the token and retries the original request</w:t>
            </w:r>
          </w:p>
        </w:tc>
        <w:tc>
          <w:tcPr>
            <w:tcW w:type="dxa" w:w="1800"/>
            <w:tcBorders>
              <w:top w:val="single" w:color="B9CDE8" w:sz="4"/>
              <w:left w:val="single" w:color="B9CDE8" w:sz="4"/>
              <w:bottom w:val="single" w:color="B9CDE8" w:sz="4"/>
              <w:right w:val="single" w:color="B9CDE8" w:sz="4"/>
            </w:tcBorders>
            <w:shd w:fill="EAF1FB" w:val="clear"/>
            <w:tcMar>
              <w:top w:type="dxa" w:w="50"/>
              <w:left w:type="dxa" w:w="110"/>
              <w:bottom w:type="dxa" w:w="50"/>
              <w:right w:type="dxa" w:w="110"/>
            </w:tcMar>
            <w:vAlign w:val="center"/>
          </w:tcPr>
          <w:p>
            <w:pPr>
              <w:spacing w:after="0" w:line="260"/>
            </w:pPr>
            <w:r>
              <w:rPr>
                <w:rFonts w:ascii="Times New Roman" w:cs="Times New Roman" w:eastAsia="Times New Roman" w:hAnsi="Times New Roman"/>
                <w:color w:val="1A1A1A"/>
                <w:sz w:val="24"/>
                <w:szCs w:val="24"/>
              </w:rPr>
              <w:t xml:space="preserve">Pass</w:t>
            </w:r>
          </w:p>
        </w:tc>
      </w:tr>
    </w:tbl>
    <w:p>
      <w:pPr>
        <w:spacing w:after="200" w:before="80"/>
        <w:jc w:val="center"/>
      </w:pPr>
      <w:bookmarkStart w:name="tab_5_1" w:id="37"/>
      <w:r>
        <w:rPr>
          <w:rFonts w:ascii="Times New Roman" w:cs="Times New Roman" w:eastAsia="Times New Roman" w:hAnsi="Times New Roman"/>
          <w:b/>
          <w:bCs/>
          <w:i/>
          <w:iCs/>
          <w:color w:val="555555"/>
          <w:sz w:val="20"/>
          <w:szCs w:val="20"/>
        </w:rPr>
        <w:t xml:space="preserve">Table 5.1: </w:t>
      </w:r>
      <w:r>
        <w:rPr>
          <w:rFonts w:ascii="Times New Roman" w:cs="Times New Roman" w:eastAsia="Times New Roman" w:hAnsi="Times New Roman"/>
          <w:i/>
          <w:iCs/>
          <w:color w:val="555555"/>
          <w:sz w:val="20"/>
          <w:szCs w:val="20"/>
        </w:rPr>
        <w:t xml:space="preserve">Representative functional test cases for the TesTly platform</w:t>
      </w:r>
      <w:bookmarkEnd w:id="37"/>
    </w:p>
    <w:p>
      <w:pPr>
        <w:spacing w:after="60"/>
      </w:pPr>
      <w:r>
        <w:t xml:space="preserve"/>
      </w:r>
    </w:p>
    <w:p>
      <w:pPr>
        <w:spacing w:after="40" w:before="160"/>
        <w:jc w:val="center"/>
      </w:pPr>
      <w:r>
        <w:drawing>
          <wp:inline distT="0" distB="0" distL="0" distR="0">
            <wp:extent cx="5715000" cy="4114800"/>
            <wp:effectExtent t="0" r="0" b="0" l="0"/>
            <wp:docPr id="1" name="seq-booking" descr="End-to-end booking and payment sequence exercised by the functional test cases" title="End-to-end booking and payment sequence exercised by the functional t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14800"/>
                    </a:xfrm>
                    <a:prstGeom prst="rect">
                      <a:avLst/>
                    </a:prstGeom>
                  </pic:spPr>
                </pic:pic>
              </a:graphicData>
            </a:graphic>
          </wp:inline>
        </w:drawing>
      </w:r>
    </w:p>
    <w:p>
      <w:pPr>
        <w:spacing w:after="200" w:before="80"/>
        <w:jc w:val="center"/>
      </w:pPr>
      <w:bookmarkStart w:name="fig_5_1" w:id="38"/>
      <w:r>
        <w:rPr>
          <w:rFonts w:ascii="Times New Roman" w:cs="Times New Roman" w:eastAsia="Times New Roman" w:hAnsi="Times New Roman"/>
          <w:b/>
          <w:bCs/>
          <w:i/>
          <w:iCs/>
          <w:color w:val="555555"/>
          <w:sz w:val="20"/>
          <w:szCs w:val="20"/>
        </w:rPr>
        <w:t xml:space="preserve">Figure 5.1: </w:t>
      </w:r>
      <w:r>
        <w:rPr>
          <w:rFonts w:ascii="Times New Roman" w:cs="Times New Roman" w:eastAsia="Times New Roman" w:hAnsi="Times New Roman"/>
          <w:i/>
          <w:iCs/>
          <w:color w:val="555555"/>
          <w:sz w:val="20"/>
          <w:szCs w:val="20"/>
        </w:rPr>
        <w:t xml:space="preserve">End-to-end booking and payment sequence exercised by the functional test cases</w:t>
      </w:r>
      <w:bookmarkEnd w:id="38"/>
    </w:p>
    <w:p>
      <w:pPr>
        <w:pStyle w:val="Heading2"/>
        <w:spacing w:after="110" w:before="220"/>
      </w:pPr>
      <w:r>
        <w:t xml:space="preserve">5.2  User Experience Testing</w:t>
      </w:r>
    </w:p>
    <w:p>
      <w:pPr>
        <w:spacing w:after="140" w:line="360"/>
        <w:jc w:val="both"/>
      </w:pPr>
      <w:r>
        <w:rPr>
          <w:rFonts w:ascii="Times New Roman" w:cs="Times New Roman" w:eastAsia="Times New Roman" w:hAnsi="Times New Roman"/>
          <w:color w:val="1A1A1A"/>
          <w:sz w:val="24"/>
          <w:szCs w:val="24"/>
        </w:rPr>
        <w:t xml:space="preserve">Beyond verifying that features work, the project evaluated whether they are pleasant and accessible to use. User-experience (UX) testing focused on usability, responsive and adaptive design, dark-mode support, accessibility, and navigation, and was conducted through guided demonstration walkthroughs of the patient, lab, and admin journeys against the seeded dataset.</w:t>
      </w:r>
    </w:p>
    <w:p>
      <w:pPr>
        <w:pStyle w:val="Heading3"/>
        <w:spacing w:after="80" w:before="160"/>
      </w:pPr>
      <w:r>
        <w:t xml:space="preserve">5.2.1  Usability and Visual Consistency</w:t>
      </w:r>
    </w:p>
    <w:p>
      <w:pPr>
        <w:spacing w:after="140" w:line="360"/>
        <w:jc w:val="both"/>
      </w:pPr>
      <w:r>
        <w:rPr>
          <w:rFonts w:ascii="Times New Roman" w:cs="Times New Roman" w:eastAsia="Times New Roman" w:hAnsi="Times New Roman"/>
          <w:color w:val="1A1A1A"/>
          <w:sz w:val="24"/>
          <w:szCs w:val="24"/>
        </w:rPr>
        <w:t xml:space="preserve">Both clients present a consistent visual language drawn from a shared design system. The web application expresses its design tokens entirely in CSS through Tailwind 4 — a blue brand accent (</w:t>
      </w:r>
      <w:r>
        <w:rPr>
          <w:rFonts w:ascii="Consolas" w:cs="Consolas" w:eastAsia="Consolas" w:hAnsi="Consolas"/>
          <w:color w:val="B03A2E"/>
          <w:sz w:val="21"/>
          <w:szCs w:val="21"/>
        </w:rPr>
        <w:t xml:space="preserve">--brand #2563eb</w:t>
      </w:r>
      <w:r>
        <w:rPr>
          <w:rFonts w:ascii="Times New Roman" w:cs="Times New Roman" w:eastAsia="Times New Roman" w:hAnsi="Times New Roman"/>
          <w:color w:val="1A1A1A"/>
          <w:sz w:val="24"/>
          <w:szCs w:val="24"/>
        </w:rPr>
        <w:t xml:space="preserve">), a neutral surface palette, semantic success/warning/destructive colours, and a chart palette — and the Flutter application ports the same palette from </w:t>
      </w:r>
      <w:r>
        <w:rPr>
          <w:rFonts w:ascii="Consolas" w:cs="Consolas" w:eastAsia="Consolas" w:hAnsi="Consolas"/>
          <w:color w:val="B03A2E"/>
          <w:sz w:val="21"/>
          <w:szCs w:val="21"/>
        </w:rPr>
        <w:t xml:space="preserve">globals.css</w:t>
      </w:r>
      <w:r>
        <w:rPr>
          <w:rFonts w:ascii="Times New Roman" w:cs="Times New Roman" w:eastAsia="Times New Roman" w:hAnsi="Times New Roman"/>
          <w:color w:val="1A1A1A"/>
          <w:sz w:val="24"/>
          <w:szCs w:val="24"/>
        </w:rPr>
        <w:t xml:space="preserve"> into Material 3 themes built with </w:t>
      </w:r>
      <w:r>
        <w:rPr>
          <w:rFonts w:ascii="Consolas" w:cs="Consolas" w:eastAsia="Consolas" w:hAnsi="Consolas"/>
          <w:color w:val="B03A2E"/>
          <w:sz w:val="21"/>
          <w:szCs w:val="21"/>
        </w:rPr>
        <w:t xml:space="preserve">ColorScheme.fromSeed</w:t>
      </w:r>
      <w:r>
        <w:rPr>
          <w:rFonts w:ascii="Times New Roman" w:cs="Times New Roman" w:eastAsia="Times New Roman" w:hAnsi="Times New Roman"/>
          <w:color w:val="1A1A1A"/>
          <w:sz w:val="24"/>
          <w:szCs w:val="24"/>
        </w:rPr>
        <w:t xml:space="preserve">. The result is a uniform look across roles and platforms: white rounded cards on a light-grey background, pill-style tabs, and </w:t>
      </w:r>
      <w:r>
        <w:rPr>
          <w:rFonts w:ascii="Consolas" w:cs="Consolas" w:eastAsia="Consolas" w:hAnsi="Consolas"/>
          <w:color w:val="B03A2E"/>
          <w:sz w:val="21"/>
          <w:szCs w:val="21"/>
        </w:rPr>
        <w:t xml:space="preserve">lucide-react</w:t>
      </w:r>
      <w:r>
        <w:rPr>
          <w:rFonts w:ascii="Times New Roman" w:cs="Times New Roman" w:eastAsia="Times New Roman" w:hAnsi="Times New Roman"/>
          <w:color w:val="1A1A1A"/>
          <w:sz w:val="24"/>
          <w:szCs w:val="24"/>
        </w:rPr>
        <w:t xml:space="preserve"> icons on the web mirrored by equivalent iconography on mobile.</w:t>
      </w:r>
    </w:p>
    <w:p>
      <w:pPr>
        <w:spacing w:after="140" w:line="360"/>
        <w:jc w:val="both"/>
      </w:pPr>
      <w:r>
        <w:rPr>
          <w:rFonts w:ascii="Times New Roman" w:cs="Times New Roman" w:eastAsia="Times New Roman" w:hAnsi="Times New Roman"/>
          <w:color w:val="1A1A1A"/>
          <w:sz w:val="24"/>
          <w:szCs w:val="24"/>
        </w:rPr>
        <w:t xml:space="preserve">Usability is reinforced by consistent feedback scaffolding. The web app provides a single toast system (</w:t>
      </w:r>
      <w:r>
        <w:rPr>
          <w:rFonts w:ascii="Consolas" w:cs="Consolas" w:eastAsia="Consolas" w:hAnsi="Consolas"/>
          <w:color w:val="B03A2E"/>
          <w:sz w:val="21"/>
          <w:szCs w:val="21"/>
        </w:rPr>
        <w:t xml:space="preserve">useToast().success/error/info</w:t>
      </w:r>
      <w:r>
        <w:rPr>
          <w:rFonts w:ascii="Times New Roman" w:cs="Times New Roman" w:eastAsia="Times New Roman" w:hAnsi="Times New Roman"/>
          <w:color w:val="1A1A1A"/>
          <w:sz w:val="24"/>
          <w:szCs w:val="24"/>
        </w:rPr>
        <w:t xml:space="preserve">) that drives every dashboard mutation, a shared breadcrumb component, and a single shimmering </w:t>
      </w:r>
      <w:r>
        <w:rPr>
          <w:rFonts w:ascii="Consolas" w:cs="Consolas" w:eastAsia="Consolas" w:hAnsi="Consolas"/>
          <w:color w:val="B03A2E"/>
          <w:sz w:val="21"/>
          <w:szCs w:val="21"/>
        </w:rPr>
        <w:t xml:space="preserve">.skeleton</w:t>
      </w:r>
      <w:r>
        <w:rPr>
          <w:rFonts w:ascii="Times New Roman" w:cs="Times New Roman" w:eastAsia="Times New Roman" w:hAnsi="Times New Roman"/>
          <w:color w:val="1A1A1A"/>
          <w:sz w:val="24"/>
          <w:szCs w:val="24"/>
        </w:rPr>
        <w:t xml:space="preserve"> utility used for all loading states. Errors are handled uniformly through a typed </w:t>
      </w:r>
      <w:r>
        <w:rPr>
          <w:rFonts w:ascii="Consolas" w:cs="Consolas" w:eastAsia="Consolas" w:hAnsi="Consolas"/>
          <w:color w:val="B03A2E"/>
          <w:sz w:val="21"/>
          <w:szCs w:val="21"/>
        </w:rPr>
        <w:t xml:space="preserve">ApiError</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401</w:t>
      </w:r>
      <w:r>
        <w:rPr>
          <w:rFonts w:ascii="Times New Roman" w:cs="Times New Roman" w:eastAsia="Times New Roman" w:hAnsi="Times New Roman"/>
          <w:color w:val="1A1A1A"/>
          <w:sz w:val="24"/>
          <w:szCs w:val="24"/>
        </w:rPr>
        <w:t xml:space="preserve"> redirects to login, </w:t>
      </w:r>
      <w:r>
        <w:rPr>
          <w:rFonts w:ascii="Consolas" w:cs="Consolas" w:eastAsia="Consolas" w:hAnsi="Consolas"/>
          <w:color w:val="B03A2E"/>
          <w:sz w:val="21"/>
          <w:szCs w:val="21"/>
        </w:rPr>
        <w:t xml:space="preserve">403</w:t>
      </w:r>
      <w:r>
        <w:rPr>
          <w:rFonts w:ascii="Times New Roman" w:cs="Times New Roman" w:eastAsia="Times New Roman" w:hAnsi="Times New Roman"/>
          <w:color w:val="1A1A1A"/>
          <w:sz w:val="24"/>
          <w:szCs w:val="24"/>
        </w:rPr>
        <w:t xml:space="preserve"> to an access-denied screen, and </w:t>
      </w:r>
      <w:r>
        <w:rPr>
          <w:rFonts w:ascii="Consolas" w:cs="Consolas" w:eastAsia="Consolas" w:hAnsi="Consolas"/>
          <w:color w:val="B03A2E"/>
          <w:sz w:val="21"/>
          <w:szCs w:val="21"/>
        </w:rPr>
        <w:t xml:space="preserve">404</w:t>
      </w:r>
      <w:r>
        <w:rPr>
          <w:rFonts w:ascii="Times New Roman" w:cs="Times New Roman" w:eastAsia="Times New Roman" w:hAnsi="Times New Roman"/>
          <w:color w:val="1A1A1A"/>
          <w:sz w:val="24"/>
          <w:szCs w:val="24"/>
        </w:rPr>
        <w:t xml:space="preserve">/</w:t>
      </w:r>
      <w:r>
        <w:rPr>
          <w:rFonts w:ascii="Consolas" w:cs="Consolas" w:eastAsia="Consolas" w:hAnsi="Consolas"/>
          <w:color w:val="B03A2E"/>
          <w:sz w:val="21"/>
          <w:szCs w:val="21"/>
        </w:rPr>
        <w:t xml:space="preserve">409</w:t>
      </w:r>
      <w:r>
        <w:rPr>
          <w:rFonts w:ascii="Times New Roman" w:cs="Times New Roman" w:eastAsia="Times New Roman" w:hAnsi="Times New Roman"/>
          <w:color w:val="1A1A1A"/>
          <w:sz w:val="24"/>
          <w:szCs w:val="24"/>
        </w:rPr>
        <w:t xml:space="preserve"> surface specialised messages. The mobile app mirrors this with reusable </w:t>
      </w:r>
      <w:r>
        <w:rPr>
          <w:rFonts w:ascii="Consolas" w:cs="Consolas" w:eastAsia="Consolas" w:hAnsi="Consolas"/>
          <w:color w:val="B03A2E"/>
          <w:sz w:val="21"/>
          <w:szCs w:val="21"/>
        </w:rPr>
        <w:t xml:space="preserve">EmptyState</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ErrorState</w:t>
      </w:r>
      <w:r>
        <w:rPr>
          <w:rFonts w:ascii="Times New Roman" w:cs="Times New Roman" w:eastAsia="Times New Roman" w:hAnsi="Times New Roman"/>
          <w:color w:val="1A1A1A"/>
          <w:sz w:val="24"/>
          <w:szCs w:val="24"/>
        </w:rPr>
        <w:t xml:space="preserve">, and skeleton widgets, and a motion toolkit (</w:t>
      </w:r>
      <w:r>
        <w:rPr>
          <w:rFonts w:ascii="Consolas" w:cs="Consolas" w:eastAsia="Consolas" w:hAnsi="Consolas"/>
          <w:color w:val="B03A2E"/>
          <w:sz w:val="21"/>
          <w:szCs w:val="21"/>
        </w:rPr>
        <w:t xml:space="preserve">FadeSlideIn</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CountUpText</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AnimatedProgressBar</w:t>
      </w:r>
      <w:r>
        <w:rPr>
          <w:rFonts w:ascii="Times New Roman" w:cs="Times New Roman" w:eastAsia="Times New Roman" w:hAnsi="Times New Roman"/>
          <w:color w:val="1A1A1A"/>
          <w:sz w:val="24"/>
          <w:szCs w:val="24"/>
        </w:rPr>
        <w:t xml:space="preserve">) that honours the operating-system "reduce motion" setting.</w:t>
      </w:r>
    </w:p>
    <w:p>
      <w:pPr>
        <w:pStyle w:val="Heading3"/>
        <w:spacing w:after="80" w:before="160"/>
      </w:pPr>
      <w:r>
        <w:t xml:space="preserve">5.2.2  Responsive and Adaptive Design</w:t>
      </w:r>
    </w:p>
    <w:p>
      <w:pPr>
        <w:spacing w:after="140" w:line="360"/>
        <w:jc w:val="both"/>
      </w:pPr>
      <w:r>
        <w:rPr>
          <w:rFonts w:ascii="Times New Roman" w:cs="Times New Roman" w:eastAsia="Times New Roman" w:hAnsi="Times New Roman"/>
          <w:color w:val="1A1A1A"/>
          <w:sz w:val="24"/>
          <w:szCs w:val="24"/>
        </w:rPr>
        <w:t xml:space="preserve">The web application is built mobile-first with Tailwind utility classes and adapts fluidly from phone to desktop widths — for example, the lab-search experience renders a sticky filter sidebar alongside a results column on wide screens. The Flutter application is natively adaptive, using shell routes with bottom navigation for both the patient and lab roles, collapsing app bars (</w:t>
      </w:r>
      <w:r>
        <w:rPr>
          <w:rFonts w:ascii="Consolas" w:cs="Consolas" w:eastAsia="Consolas" w:hAnsi="Consolas"/>
          <w:color w:val="B03A2E"/>
          <w:sz w:val="21"/>
          <w:szCs w:val="21"/>
        </w:rPr>
        <w:t xml:space="preserve">SliverAppBar</w:t>
      </w:r>
      <w:r>
        <w:rPr>
          <w:rFonts w:ascii="Times New Roman" w:cs="Times New Roman" w:eastAsia="Times New Roman" w:hAnsi="Times New Roman"/>
          <w:color w:val="1A1A1A"/>
          <w:sz w:val="24"/>
          <w:szCs w:val="24"/>
        </w:rPr>
        <w:t xml:space="preserve">) on detail screens, and horizontally scrolling carousels for featured labs. Geolocation is integrated on both clients so that distance-based sorting adapts to the user's position, with the mobile and web </w:t>
      </w:r>
      <w:r>
        <w:rPr>
          <w:rFonts w:ascii="Consolas" w:cs="Consolas" w:eastAsia="Consolas" w:hAnsi="Consolas"/>
          <w:color w:val="B03A2E"/>
          <w:sz w:val="21"/>
          <w:szCs w:val="21"/>
        </w:rPr>
        <w:t xml:space="preserve">haversineKm</w:t>
      </w:r>
      <w:r>
        <w:rPr>
          <w:rFonts w:ascii="Times New Roman" w:cs="Times New Roman" w:eastAsia="Times New Roman" w:hAnsi="Times New Roman"/>
          <w:color w:val="1A1A1A"/>
          <w:sz w:val="24"/>
          <w:szCs w:val="24"/>
        </w:rPr>
        <w:t xml:space="preserve"> helpers computing identical distances.</w:t>
      </w:r>
    </w:p>
    <w:p>
      <w:pPr>
        <w:pStyle w:val="Heading3"/>
        <w:spacing w:after="80" w:before="160"/>
      </w:pPr>
      <w:r>
        <w:t xml:space="preserve">5.2.3  Dark Mode</w:t>
      </w:r>
    </w:p>
    <w:p>
      <w:pPr>
        <w:spacing w:after="140" w:line="360"/>
        <w:jc w:val="both"/>
      </w:pPr>
      <w:r>
        <w:rPr>
          <w:rFonts w:ascii="Times New Roman" w:cs="Times New Roman" w:eastAsia="Times New Roman" w:hAnsi="Times New Roman"/>
          <w:color w:val="1A1A1A"/>
          <w:sz w:val="24"/>
          <w:szCs w:val="24"/>
        </w:rPr>
        <w:t xml:space="preserve">The mobile application provides first-class dark-mode support: </w:t>
      </w:r>
      <w:r>
        <w:rPr>
          <w:rFonts w:ascii="Consolas" w:cs="Consolas" w:eastAsia="Consolas" w:hAnsi="Consolas"/>
          <w:color w:val="B03A2E"/>
          <w:sz w:val="21"/>
          <w:szCs w:val="21"/>
        </w:rPr>
        <w:t xml:space="preserve">AppTheme</w:t>
      </w:r>
      <w:r>
        <w:rPr>
          <w:rFonts w:ascii="Times New Roman" w:cs="Times New Roman" w:eastAsia="Times New Roman" w:hAnsi="Times New Roman"/>
          <w:color w:val="1A1A1A"/>
          <w:sz w:val="24"/>
          <w:szCs w:val="24"/>
        </w:rPr>
        <w:t xml:space="preserve"> defines complete light and dark Material 3 themes, and a </w:t>
      </w:r>
      <w:r>
        <w:rPr>
          <w:rFonts w:ascii="Consolas" w:cs="Consolas" w:eastAsia="Consolas" w:hAnsi="Consolas"/>
          <w:color w:val="B03A2E"/>
          <w:sz w:val="21"/>
          <w:szCs w:val="21"/>
        </w:rPr>
        <w:t xml:space="preserve">ThemeController</w:t>
      </w:r>
      <w:r>
        <w:rPr>
          <w:rFonts w:ascii="Times New Roman" w:cs="Times New Roman" w:eastAsia="Times New Roman" w:hAnsi="Times New Roman"/>
          <w:color w:val="1A1A1A"/>
          <w:sz w:val="24"/>
          <w:szCs w:val="24"/>
        </w:rPr>
        <w:t xml:space="preserve"> lets the user choose System, Light, or Dark from the profile screen, defaulting to </w:t>
      </w:r>
      <w:r>
        <w:rPr>
          <w:rFonts w:ascii="Consolas" w:cs="Consolas" w:eastAsia="Consolas" w:hAnsi="Consolas"/>
          <w:color w:val="B03A2E"/>
          <w:sz w:val="21"/>
          <w:szCs w:val="21"/>
        </w:rPr>
        <w:t xml:space="preserve">ThemeMode.system</w:t>
      </w:r>
      <w:r>
        <w:rPr>
          <w:rFonts w:ascii="Times New Roman" w:cs="Times New Roman" w:eastAsia="Times New Roman" w:hAnsi="Times New Roman"/>
          <w:color w:val="1A1A1A"/>
          <w:sz w:val="24"/>
          <w:szCs w:val="24"/>
        </w:rPr>
        <w:t xml:space="preserve"> and persisting the choice. On the web, a </w:t>
      </w:r>
      <w:r>
        <w:rPr>
          <w:rFonts w:ascii="Consolas" w:cs="Consolas" w:eastAsia="Consolas" w:hAnsi="Consolas"/>
          <w:color w:val="B03A2E"/>
          <w:sz w:val="21"/>
          <w:szCs w:val="21"/>
        </w:rPr>
        <w:t xml:space="preserve">dark</w:t>
      </w:r>
      <w:r>
        <w:rPr>
          <w:rFonts w:ascii="Times New Roman" w:cs="Times New Roman" w:eastAsia="Times New Roman" w:hAnsi="Times New Roman"/>
          <w:color w:val="1A1A1A"/>
          <w:sz w:val="24"/>
          <w:szCs w:val="24"/>
        </w:rPr>
        <w:t xml:space="preserve"> custom variant is declared in the stylesheet and the error and loading boundaries are dark-mode aware, although the web app ships light by default.</w:t>
      </w:r>
    </w:p>
    <w:p>
      <w:pPr>
        <w:pStyle w:val="Heading3"/>
        <w:spacing w:after="80" w:before="160"/>
      </w:pPr>
      <w:r>
        <w:t xml:space="preserve">5.2.4  Accessibility and Navigation</w:t>
      </w:r>
    </w:p>
    <w:p>
      <w:pPr>
        <w:spacing w:after="140" w:line="360"/>
        <w:jc w:val="both"/>
      </w:pPr>
      <w:r>
        <w:rPr>
          <w:rFonts w:ascii="Times New Roman" w:cs="Times New Roman" w:eastAsia="Times New Roman" w:hAnsi="Times New Roman"/>
          <w:color w:val="1A1A1A"/>
          <w:sz w:val="24"/>
          <w:szCs w:val="24"/>
        </w:rPr>
        <w:t xml:space="preserve">Accessibility considerations are present throughout. The web breadcrumb is a semantic </w:t>
      </w:r>
      <w:r>
        <w:rPr>
          <w:rFonts w:ascii="Consolas" w:cs="Consolas" w:eastAsia="Consolas" w:hAnsi="Consolas"/>
          <w:color w:val="B03A2E"/>
          <w:sz w:val="21"/>
          <w:szCs w:val="21"/>
        </w:rPr>
        <w:t xml:space="preserve">&lt;nav aria-label="Breadcrumb"&gt;</w:t>
      </w:r>
      <w:r>
        <w:rPr>
          <w:rFonts w:ascii="Times New Roman" w:cs="Times New Roman" w:eastAsia="Times New Roman" w:hAnsi="Times New Roman"/>
          <w:color w:val="1A1A1A"/>
          <w:sz w:val="24"/>
          <w:szCs w:val="24"/>
        </w:rPr>
        <w:t xml:space="preserve">, forms use real </w:t>
      </w:r>
      <w:r>
        <w:rPr>
          <w:rFonts w:ascii="Consolas" w:cs="Consolas" w:eastAsia="Consolas" w:hAnsi="Consolas"/>
          <w:color w:val="B03A2E"/>
          <w:sz w:val="21"/>
          <w:szCs w:val="21"/>
        </w:rPr>
        <w:t xml:space="preserve">&lt;label&gt;</w:t>
      </w:r>
      <w:r>
        <w:rPr>
          <w:rFonts w:ascii="Times New Roman" w:cs="Times New Roman" w:eastAsia="Times New Roman" w:hAnsi="Times New Roman"/>
          <w:color w:val="1A1A1A"/>
          <w:sz w:val="24"/>
          <w:szCs w:val="24"/>
        </w:rPr>
        <w:t xml:space="preserve"> elements, and the password field offers a show/hide toggle. The clinically aware charts colour abnormal readings red and in-range readings green and pair every chart with a textual point-by-point breakdown, so trend information is not conveyed by colour alone. Navigation is predictable: the web uses Next.js App Router with edge middleware that routes each role to its correct dashboard, while the mobile app uses </w:t>
      </w:r>
      <w:r>
        <w:rPr>
          <w:rFonts w:ascii="Consolas" w:cs="Consolas" w:eastAsia="Consolas" w:hAnsi="Consolas"/>
          <w:color w:val="B03A2E"/>
          <w:sz w:val="21"/>
          <w:szCs w:val="21"/>
        </w:rPr>
        <w:t xml:space="preserve">go_router</w:t>
      </w:r>
      <w:r>
        <w:rPr>
          <w:rFonts w:ascii="Times New Roman" w:cs="Times New Roman" w:eastAsia="Times New Roman" w:hAnsi="Times New Roman"/>
          <w:color w:val="1A1A1A"/>
          <w:sz w:val="24"/>
          <w:szCs w:val="24"/>
        </w:rPr>
        <w:t xml:space="preserve"> with a central role-aware redirect that sends patients, lab staff, and admins (the last to a "use the web app" screen) to the appropriate destination. The mobile application additionally ships full </w:t>
      </w:r>
      <w:r>
        <w:rPr>
          <w:rFonts w:ascii="Times New Roman" w:cs="Times New Roman" w:eastAsia="Times New Roman" w:hAnsi="Times New Roman"/>
          <w:b/>
          <w:bCs/>
          <w:color w:val="1A1A1A"/>
          <w:sz w:val="24"/>
          <w:szCs w:val="24"/>
        </w:rPr>
        <w:t xml:space="preserve">English and Arabic localization</w:t>
      </w:r>
      <w:r>
        <w:rPr>
          <w:rFonts w:ascii="Times New Roman" w:cs="Times New Roman" w:eastAsia="Times New Roman" w:hAnsi="Times New Roman"/>
          <w:color w:val="1A1A1A"/>
          <w:sz w:val="24"/>
          <w:szCs w:val="24"/>
        </w:rPr>
        <w:t xml:space="preserve"> with right-to-left support, each ARB file carrying 330 keys.</w:t>
      </w:r>
    </w:p>
    <w:p>
      <w:pPr>
        <w:pStyle w:val="Heading3"/>
        <w:spacing w:after="80" w:before="160"/>
      </w:pPr>
      <w:r>
        <w:t xml:space="preserve">5.2.5  Demonstration Walkthroughs</w:t>
      </w:r>
    </w:p>
    <w:p>
      <w:pPr>
        <w:spacing w:after="140" w:line="360"/>
        <w:jc w:val="both"/>
      </w:pPr>
      <w:r>
        <w:rPr>
          <w:rFonts w:ascii="Times New Roman" w:cs="Times New Roman" w:eastAsia="Times New Roman" w:hAnsi="Times New Roman"/>
          <w:color w:val="1A1A1A"/>
          <w:sz w:val="24"/>
          <w:szCs w:val="24"/>
        </w:rPr>
        <w:t xml:space="preserve">Three guided walkthroughs were used to evaluate each role's journey end to end against the seeded data.</w:t>
      </w:r>
    </w:p>
    <w:p>
      <w:pPr>
        <w:pStyle w:val="ListParagraph"/>
        <w:numPr>
          <w:ilvl w:val="0"/>
          <w:numId w:val="3"/>
        </w:numPr>
        <w:spacing w:after="60" w:line="320"/>
        <w:jc w:val="both"/>
      </w:pPr>
      <w:r>
        <w:rPr>
          <w:rFonts w:ascii="Times New Roman" w:cs="Times New Roman" w:eastAsia="Times New Roman" w:hAnsi="Times New Roman"/>
          <w:color w:val="1A1A1A"/>
          <w:sz w:val="24"/>
          <w:szCs w:val="24"/>
        </w:rPr>
        <w:t xml:space="preserve">Patient journey: from the public landing page the patient searches for a test, compares labs by price, rating, and distance, opens a lab's detail page, books an appointment (lab visit, home collection, or home test kit), completes a simulated online payment or selects a cash option, tracks the booking, views the delivered result as a PDF and structured summary, inspects cross-lab health trends, submits a review, and consults the agentic AI health assistant.</w:t>
      </w:r>
    </w:p>
    <w:p>
      <w:pPr>
        <w:pStyle w:val="ListParagraph"/>
        <w:numPr>
          <w:ilvl w:val="0"/>
          <w:numId w:val="3"/>
        </w:numPr>
        <w:spacing w:after="60" w:line="320"/>
        <w:jc w:val="both"/>
      </w:pPr>
      <w:r>
        <w:rPr>
          <w:rFonts w:ascii="Times New Roman" w:cs="Times New Roman" w:eastAsia="Times New Roman" w:hAnsi="Times New Roman"/>
          <w:color w:val="1A1A1A"/>
          <w:sz w:val="24"/>
          <w:szCs w:val="24"/>
        </w:rPr>
        <w:t xml:space="preserve">Lab journey: lab staff sign in to the workspace, work the booking queue (confirming or rejecting requests, recording cash receipts, advancing home-test-kit fulfilment), manage the test catalogue and schedule slots, upload official result PDFs with structured panels, mark results delivered, review analytics (revenue estimate, capacity usage, top tests), and open the privacy-scoped patient-context drawer.</w:t>
      </w:r>
    </w:p>
    <w:p>
      <w:pPr>
        <w:pStyle w:val="ListParagraph"/>
        <w:numPr>
          <w:ilvl w:val="0"/>
          <w:numId w:val="3"/>
        </w:numPr>
        <w:spacing w:after="60" w:line="320"/>
        <w:jc w:val="both"/>
      </w:pPr>
      <w:r>
        <w:rPr>
          <w:rFonts w:ascii="Times New Roman" w:cs="Times New Roman" w:eastAsia="Times New Roman" w:hAnsi="Times New Roman"/>
          <w:color w:val="1A1A1A"/>
          <w:sz w:val="24"/>
          <w:szCs w:val="24"/>
        </w:rPr>
        <w:t xml:space="preserve">Admin journey: the administrator reviews the platform dashboard, filters labs by onboarding status, expands a lab to inspect its onboarding-readiness summary, approves a ready lab or rejects an incomplete one, browses patients and recent payments, and reads the analytics charts for booking volume, revenue by city, and popular tests.</w:t>
      </w:r>
    </w:p>
    <w:p>
      <w:pPr>
        <w:spacing w:after="40" w:before="160"/>
        <w:jc w:val="center"/>
      </w:pPr>
      <w:r>
        <w:drawing>
          <wp:inline distT="0" distB="0" distL="0" distR="0">
            <wp:extent cx="5715000" cy="4695825"/>
            <wp:effectExtent t="0" r="0" b="0" l="0"/>
            <wp:docPr id="1" name="usecase-patient" descr="Patient journey evaluated during the user-experience walkthroughs" title="Patient journey evaluated during the user-experience walkthroug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695825"/>
                    </a:xfrm>
                    <a:prstGeom prst="rect">
                      <a:avLst/>
                    </a:prstGeom>
                  </pic:spPr>
                </pic:pic>
              </a:graphicData>
            </a:graphic>
          </wp:inline>
        </w:drawing>
      </w:r>
    </w:p>
    <w:p>
      <w:pPr>
        <w:spacing w:after="200" w:before="80"/>
        <w:jc w:val="center"/>
      </w:pPr>
      <w:bookmarkStart w:name="fig_5_2" w:id="39"/>
      <w:r>
        <w:rPr>
          <w:rFonts w:ascii="Times New Roman" w:cs="Times New Roman" w:eastAsia="Times New Roman" w:hAnsi="Times New Roman"/>
          <w:b/>
          <w:bCs/>
          <w:i/>
          <w:iCs/>
          <w:color w:val="555555"/>
          <w:sz w:val="20"/>
          <w:szCs w:val="20"/>
        </w:rPr>
        <w:t xml:space="preserve">Figure 5.2: </w:t>
      </w:r>
      <w:r>
        <w:rPr>
          <w:rFonts w:ascii="Times New Roman" w:cs="Times New Roman" w:eastAsia="Times New Roman" w:hAnsi="Times New Roman"/>
          <w:i/>
          <w:iCs/>
          <w:color w:val="555555"/>
          <w:sz w:val="20"/>
          <w:szCs w:val="20"/>
        </w:rPr>
        <w:t xml:space="preserve">Patient journey evaluated during the user-experience walkthroughs</w:t>
      </w:r>
      <w:bookmarkEnd w:id="39"/>
    </w:p>
    <w:p>
      <w:pPr>
        <w:pStyle w:val="Heading2"/>
        <w:spacing w:after="110" w:before="220"/>
      </w:pPr>
      <w:r>
        <w:t xml:space="preserve">5.3  Advantages and Benefits of the System</w:t>
      </w:r>
    </w:p>
    <w:p>
      <w:pPr>
        <w:spacing w:after="140" w:line="360"/>
        <w:jc w:val="both"/>
      </w:pPr>
      <w:r>
        <w:rPr>
          <w:rFonts w:ascii="Times New Roman" w:cs="Times New Roman" w:eastAsia="Times New Roman" w:hAnsi="Times New Roman"/>
          <w:color w:val="1A1A1A"/>
          <w:sz w:val="24"/>
          <w:szCs w:val="24"/>
        </w:rPr>
        <w:t xml:space="preserve">Evaluated against the fragmented status quo of laboratory testing in Egypt — where patients phone individual labs, cannot compare prices, and collect paper results that no system aggregates — TesTly delivers several concrete advantages.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Unified marketplace.</w:t>
      </w:r>
      <w:r>
        <w:rPr>
          <w:rFonts w:ascii="Times New Roman" w:cs="Times New Roman" w:eastAsia="Times New Roman" w:hAnsi="Times New Roman"/>
          <w:color w:val="1A1A1A"/>
          <w:sz w:val="24"/>
          <w:szCs w:val="24"/>
        </w:rPr>
        <w:t xml:space="preserve"> TesTly brings many accredited labs into a single, searchable storefront, letting patients discover and compare tests by price, rating, distance, accreditation, and turnaround time. The same test offered by multiple labs is grouped into one comparison view that surfaces the cheapest price and the number of labs offering it.</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Transparency.</w:t>
      </w:r>
      <w:r>
        <w:rPr>
          <w:rFonts w:ascii="Times New Roman" w:cs="Times New Roman" w:eastAsia="Times New Roman" w:hAnsi="Times New Roman"/>
          <w:color w:val="1A1A1A"/>
          <w:sz w:val="24"/>
          <w:szCs w:val="24"/>
        </w:rPr>
        <w:t xml:space="preserve"> Prices, accreditations, turnaround times, and published patient reviews are visible before booking. Reviewer names are privacy-reduced to a "First L." form, and a lab's denormalized rating is recomputed from published reviews so listings stay both fast and trustworthy.</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Multi-channel booking.</w:t>
      </w:r>
      <w:r>
        <w:rPr>
          <w:rFonts w:ascii="Times New Roman" w:cs="Times New Roman" w:eastAsia="Times New Roman" w:hAnsi="Times New Roman"/>
          <w:color w:val="1A1A1A"/>
          <w:sz w:val="24"/>
          <w:szCs w:val="24"/>
        </w:rPr>
        <w:t xml:space="preserve"> Patients can book a lab visit, a home sample collection, or a home test kit, each with its own scheduling, surcharge, and fulfilment logic — including a strict four-stage kit-tracking state machine — so the platform matches how people actually want to be served.</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Flexible payment.</w:t>
      </w:r>
      <w:r>
        <w:rPr>
          <w:rFonts w:ascii="Times New Roman" w:cs="Times New Roman" w:eastAsia="Times New Roman" w:hAnsi="Times New Roman"/>
          <w:color w:val="1A1A1A"/>
          <w:sz w:val="24"/>
          <w:szCs w:val="24"/>
        </w:rPr>
        <w:t xml:space="preserve"> Online (simulated gateway) and three cash methods are supported, with the real-world distinction between prepaid online orders and pay-on-service cash orders enforced at confirmation, and refunds modelled as an explicit status transition.</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Structured results and cross-lab trends.</w:t>
      </w:r>
      <w:r>
        <w:rPr>
          <w:rFonts w:ascii="Times New Roman" w:cs="Times New Roman" w:eastAsia="Times New Roman" w:hAnsi="Times New Roman"/>
          <w:color w:val="1A1A1A"/>
          <w:sz w:val="24"/>
          <w:szCs w:val="24"/>
        </w:rPr>
        <w:t xml:space="preserve"> Results are stored in two complementary forms — an authoritative PDF and normalized structured observations. A clinical-normalization layer maps differently named analytes to canonical markers and converts units (for example glucose mmol/L to mg/dL, HbA1c IFCC to NGSP), enabling safe health-trend tracking even across labs that report in different units.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AI guidance.</w:t>
      </w:r>
      <w:r>
        <w:rPr>
          <w:rFonts w:ascii="Times New Roman" w:cs="Times New Roman" w:eastAsia="Times New Roman" w:hAnsi="Times New Roman"/>
          <w:color w:val="1A1A1A"/>
          <w:sz w:val="24"/>
          <w:szCs w:val="24"/>
        </w:rPr>
        <w:t xml:space="preserve"> An agentic AI assistant, powered by Google Gemini, answers patient questions and can call real catalog tools (</w:t>
      </w:r>
      <w:r>
        <w:rPr>
          <w:rFonts w:ascii="Consolas" w:cs="Consolas" w:eastAsia="Consolas" w:hAnsi="Consolas"/>
          <w:color w:val="B03A2E"/>
          <w:sz w:val="21"/>
          <w:szCs w:val="21"/>
        </w:rPr>
        <w:t xml:space="preserve">find_labs</w:t>
      </w:r>
      <w:r>
        <w:rPr>
          <w:rFonts w:ascii="Times New Roman" w:cs="Times New Roman" w:eastAsia="Times New Roman" w:hAnsi="Times New Roman"/>
          <w:color w:val="1A1A1A"/>
          <w:sz w:val="24"/>
          <w:szCs w:val="24"/>
        </w:rPr>
        <w:t xml:space="preserve">, </w:t>
      </w:r>
      <w:r>
        <w:rPr>
          <w:rFonts w:ascii="Consolas" w:cs="Consolas" w:eastAsia="Consolas" w:hAnsi="Consolas"/>
          <w:color w:val="B03A2E"/>
          <w:sz w:val="21"/>
          <w:szCs w:val="21"/>
        </w:rPr>
        <w:t xml:space="preserve">search_tests</w:t>
      </w:r>
      <w:r>
        <w:rPr>
          <w:rFonts w:ascii="Times New Roman" w:cs="Times New Roman" w:eastAsia="Times New Roman" w:hAnsi="Times New Roman"/>
          <w:color w:val="1A1A1A"/>
          <w:sz w:val="24"/>
          <w:szCs w:val="24"/>
        </w:rPr>
        <w:t xml:space="preserve">) to surface clickable lab and test cards grounded in live data, never inventing prices or availability, while a lightweight guided-FAQ chatbot provides a deterministic, quota-free fallback on every page.</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Multi-platform reach.</w:t>
      </w:r>
      <w:r>
        <w:rPr>
          <w:rFonts w:ascii="Times New Roman" w:cs="Times New Roman" w:eastAsia="Times New Roman" w:hAnsi="Times New Roman"/>
          <w:color w:val="1A1A1A"/>
          <w:sz w:val="24"/>
          <w:szCs w:val="24"/>
        </w:rPr>
        <w:t xml:space="preserve"> A Next.js web application and a native Flutter iOS/Android application share one backend, giving patients and lab staff a consistent experience on whichever device they prefer; the mobile app adds biometric unlock, push notifications, and offline-secure token storage.</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Security and privacy by design.</w:t>
      </w:r>
      <w:r>
        <w:rPr>
          <w:rFonts w:ascii="Times New Roman" w:cs="Times New Roman" w:eastAsia="Times New Roman" w:hAnsi="Times New Roman"/>
          <w:color w:val="1A1A1A"/>
          <w:sz w:val="24"/>
          <w:szCs w:val="24"/>
        </w:rPr>
        <w:t xml:space="preserve"> Health data is protected with bcrypt password hashing, rotating SHA-256-hashed refresh tokens, layered role-based access control, ownership-checked authenticated PDF downloads with magic-byte validation, and a patient-controlled lab-history sharing setting that governs exactly what each lab may see.</w:t>
      </w:r>
    </w:p>
    <w:p>
      <w:pPr>
        <w:pStyle w:val="Heading2"/>
        <w:spacing w:after="110" w:before="220"/>
      </w:pPr>
      <w:r>
        <w:t xml:space="preserve">5.4  Limitations of the System</w:t>
      </w:r>
    </w:p>
    <w:p>
      <w:pPr>
        <w:spacing w:after="140" w:line="360"/>
        <w:jc w:val="both"/>
      </w:pPr>
      <w:r>
        <w:rPr>
          <w:rFonts w:ascii="Times New Roman" w:cs="Times New Roman" w:eastAsia="Times New Roman" w:hAnsi="Times New Roman"/>
          <w:color w:val="1A1A1A"/>
          <w:sz w:val="24"/>
          <w:szCs w:val="24"/>
        </w:rPr>
        <w:t xml:space="preserve">As a graduation project delivered within a fixed timeframe, TesTly has a number of honest limitations. Documenting them transparently both scopes the present work and frames the future work discussed in the next chapter.</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Payment gateway is a simulation.</w:t>
      </w:r>
      <w:r>
        <w:rPr>
          <w:rFonts w:ascii="Times New Roman" w:cs="Times New Roman" w:eastAsia="Times New Roman" w:hAnsi="Times New Roman"/>
          <w:color w:val="1A1A1A"/>
          <w:sz w:val="24"/>
          <w:szCs w:val="24"/>
        </w:rPr>
        <w:t xml:space="preserve"> Online payment is implemented as a faithful demo (</w:t>
      </w:r>
      <w:r>
        <w:rPr>
          <w:rFonts w:ascii="Consolas" w:cs="Consolas" w:eastAsia="Consolas" w:hAnsi="Consolas"/>
          <w:color w:val="B03A2E"/>
          <w:sz w:val="21"/>
          <w:szCs w:val="21"/>
        </w:rPr>
        <w:t xml:space="preserve">demo-online-payment</w:t>
      </w:r>
      <w:r>
        <w:rPr>
          <w:rFonts w:ascii="Times New Roman" w:cs="Times New Roman" w:eastAsia="Times New Roman" w:hAnsi="Times New Roman"/>
          <w:color w:val="1A1A1A"/>
          <w:sz w:val="24"/>
          <w:szCs w:val="24"/>
        </w:rPr>
        <w:t xml:space="preserve">) that mirrors what a real gateway webhook would do — setting a synthetic reference and the appropriate status — but no real charge is made and no live PayMob integration is wired in. The design localises this so a real provider could be dropped in later.</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Manual structured-result entry.</w:t>
      </w:r>
      <w:r>
        <w:rPr>
          <w:rFonts w:ascii="Times New Roman" w:cs="Times New Roman" w:eastAsia="Times New Roman" w:hAnsi="Times New Roman"/>
          <w:color w:val="1A1A1A"/>
          <w:sz w:val="24"/>
          <w:szCs w:val="24"/>
        </w:rPr>
        <w:t xml:space="preserve"> Structured observations that power cross-lab trending must be entered by lab staff alongside the official PDF; there is no automatic extraction of values from the uploaded document, so trend data depends on labs taking that extra step.</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Coverage limited to seeded labs.</w:t>
      </w:r>
      <w:r>
        <w:rPr>
          <w:rFonts w:ascii="Times New Roman" w:cs="Times New Roman" w:eastAsia="Times New Roman" w:hAnsi="Times New Roman"/>
          <w:color w:val="1A1A1A"/>
          <w:sz w:val="24"/>
          <w:szCs w:val="24"/>
        </w:rPr>
        <w:t xml:space="preserve"> The live catalogue consists of the seeded demonstration labs (21 active labs and supporting accounts) rather than real, contracted laboratories; the platform has not yet been populated with production lab partners.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Push notifications constrained on simulators.</w:t>
      </w:r>
      <w:r>
        <w:rPr>
          <w:rFonts w:ascii="Times New Roman" w:cs="Times New Roman" w:eastAsia="Times New Roman" w:hAnsi="Times New Roman"/>
          <w:color w:val="1A1A1A"/>
          <w:sz w:val="24"/>
          <w:szCs w:val="24"/>
        </w:rPr>
        <w:t xml:space="preserve"> Firebase Cloud Messaging push is fully wired but degrades gracefully when Firebase credentials are absent, and reliable push delivery requires real devices and APNS configuration, limiting what can be demonstrated on emulators and simulators.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No Arabic web UI yet.</w:t>
      </w:r>
      <w:r>
        <w:rPr>
          <w:rFonts w:ascii="Times New Roman" w:cs="Times New Roman" w:eastAsia="Times New Roman" w:hAnsi="Times New Roman"/>
          <w:color w:val="1A1A1A"/>
          <w:sz w:val="24"/>
          <w:szCs w:val="24"/>
        </w:rPr>
        <w:t xml:space="preserve"> While the mobile application ships full English/Arabic localization with RTL, the web application is currently English-only; Arabic web localization remains future work.</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Google Maps not yet rendered.</w:t>
      </w:r>
      <w:r>
        <w:rPr>
          <w:rFonts w:ascii="Times New Roman" w:cs="Times New Roman" w:eastAsia="Times New Roman" w:hAnsi="Times New Roman"/>
          <w:color w:val="1A1A1A"/>
          <w:sz w:val="24"/>
          <w:szCs w:val="24"/>
        </w:rPr>
        <w:t xml:space="preserve"> Location and distance are surfaced numerically; the Google Maps plugin and API key are provisioned on mobile but no interactive map view is rendered yet.</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No automated CI gate.</w:t>
      </w:r>
      <w:r>
        <w:rPr>
          <w:rFonts w:ascii="Times New Roman" w:cs="Times New Roman" w:eastAsia="Times New Roman" w:hAnsi="Times New Roman"/>
          <w:color w:val="1A1A1A"/>
          <w:sz w:val="24"/>
          <w:szCs w:val="24"/>
        </w:rPr>
        <w:t xml:space="preserve"> Although substantial test suites exist for all three apps, there is no GitHub Actions pipeline enforcing them before deploy; quality is currently governed by a manual deployment checklist rather than an automated machine gate.</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Admin console is web-only.</w:t>
      </w:r>
      <w:r>
        <w:rPr>
          <w:rFonts w:ascii="Times New Roman" w:cs="Times New Roman" w:eastAsia="Times New Roman" w:hAnsi="Times New Roman"/>
          <w:color w:val="1A1A1A"/>
          <w:sz w:val="24"/>
          <w:szCs w:val="24"/>
        </w:rPr>
        <w:t xml:space="preserve"> By design the administrative functions are available only on the web; the mobile app redirects admin users to a "use the web app" screen.</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Operational hardening pending.</w:t>
      </w:r>
      <w:r>
        <w:rPr>
          <w:rFonts w:ascii="Times New Roman" w:cs="Times New Roman" w:eastAsia="Times New Roman" w:hAnsi="Times New Roman"/>
          <w:color w:val="1A1A1A"/>
          <w:sz w:val="24"/>
          <w:szCs w:val="24"/>
        </w:rPr>
        <w:t xml:space="preserve"> A live developer </w:t>
      </w:r>
      <w:r>
        <w:rPr>
          <w:rFonts w:ascii="Consolas" w:cs="Consolas" w:eastAsia="Consolas" w:hAnsi="Consolas"/>
          <w:color w:val="B03A2E"/>
          <w:sz w:val="21"/>
          <w:szCs w:val="21"/>
        </w:rPr>
        <w:t xml:space="preserve">.env</w:t>
      </w:r>
      <w:r>
        <w:rPr>
          <w:rFonts w:ascii="Times New Roman" w:cs="Times New Roman" w:eastAsia="Times New Roman" w:hAnsi="Times New Roman"/>
          <w:color w:val="1A1A1A"/>
          <w:sz w:val="24"/>
          <w:szCs w:val="24"/>
        </w:rPr>
        <w:t xml:space="preserve"> file containing real credentials in the working tree highlights a secret-hygiene gap, and rate limiting and more comprehensive monitoring are not yet in place — appropriate next steps before any real-world deployment handling medical data.</w:t>
      </w:r>
    </w:p>
    <w:p>
      <w:pPr>
        <w:pageBreakBefore/>
        <w:spacing w:after="0" w:before="1200"/>
        <w:jc w:val="center"/>
      </w:pPr>
      <w:r>
        <w:rPr>
          <w:rFonts w:ascii="Times New Roman" w:cs="Times New Roman" w:eastAsia="Times New Roman" w:hAnsi="Times New Roman"/>
          <w:b/>
          <w:bCs/>
          <w:color w:val="0F6FC6"/>
          <w:sz w:val="36"/>
          <w:szCs w:val="36"/>
        </w:rPr>
        <w:t xml:space="preserve">Chapter 6</w:t>
      </w:r>
    </w:p>
    <w:p>
      <w:pPr>
        <w:pStyle w:val="Heading1"/>
        <w:spacing w:after="80" w:before="120"/>
        <w:jc w:val="center"/>
      </w:pPr>
      <w:r>
        <w:t xml:space="preserve">Conclusions and Future Work</w:t>
      </w:r>
    </w:p>
    <w:p>
      <w:pPr>
        <w:pBdr>
          <w:bottom w:val="single" w:color="0F6FC6" w:sz="12" w:space="8"/>
        </w:pBdr>
        <w:spacing w:after="320"/>
        <w:jc w:val="center"/>
      </w:pPr>
      <w:r>
        <w:t xml:space="preserve"/>
      </w:r>
    </w:p>
    <w:p>
      <w:pPr>
        <w:pStyle w:val="Heading2"/>
        <w:spacing w:after="110" w:before="220"/>
      </w:pPr>
      <w:r>
        <w:t xml:space="preserve">6.1  Conclusions</w:t>
      </w:r>
    </w:p>
    <w:p>
      <w:pPr>
        <w:spacing w:after="140" w:line="360"/>
        <w:jc w:val="both"/>
      </w:pPr>
      <w:r>
        <w:rPr>
          <w:rFonts w:ascii="Times New Roman" w:cs="Times New Roman" w:eastAsia="Times New Roman" w:hAnsi="Times New Roman"/>
          <w:color w:val="1A1A1A"/>
          <w:sz w:val="24"/>
          <w:szCs w:val="24"/>
        </w:rPr>
        <w:t xml:space="preserve">This thesis set out to address a concrete and widely felt problem in the Egyptian healthcare market: the lab-testing sector is fragmented and opaque. Prices for an identical test vary widely between laboratories and are rarely published, patients have no neutral way to compare options or read other patients' experiences, results arrive as one-off PDF documents that cannot be trended over time, and there is no privacy-respecting mechanism for a patient's longitudinal history to follow them when they switch laboratories. Smaller laboratories, in turn, lack a low-cost storefront, scheduling, and results-delivery system, and the ecosystem as a whole lacks a trusted, curated intermediary that verifies that a laboratory is operationally complete before exposing it to patients.</w:t>
      </w:r>
    </w:p>
    <w:p>
      <w:pPr>
        <w:spacing w:after="140" w:line="360"/>
        <w:jc w:val="both"/>
      </w:pPr>
      <w:r>
        <w:rPr>
          <w:rFonts w:ascii="Times New Roman" w:cs="Times New Roman" w:eastAsia="Times New Roman" w:hAnsi="Times New Roman"/>
          <w:color w:val="1A1A1A"/>
          <w:sz w:val="24"/>
          <w:szCs w:val="24"/>
        </w:rPr>
        <w:t xml:space="preserve">In response, this project delivered </w:t>
      </w:r>
      <w:r>
        <w:rPr>
          <w:rFonts w:ascii="Times New Roman" w:cs="Times New Roman" w:eastAsia="Times New Roman" w:hAnsi="Times New Roman"/>
          <w:b/>
          <w:bCs/>
          <w:color w:val="1A1A1A"/>
          <w:sz w:val="24"/>
          <w:szCs w:val="24"/>
        </w:rPr>
        <w:t xml:space="preserve">TesTly</w:t>
      </w:r>
      <w:r>
        <w:rPr>
          <w:rFonts w:ascii="Times New Roman" w:cs="Times New Roman" w:eastAsia="Times New Roman" w:hAnsi="Times New Roman"/>
          <w:color w:val="1A1A1A"/>
          <w:sz w:val="24"/>
          <w:szCs w:val="24"/>
        </w:rPr>
        <w:t xml:space="preserve">, a curated, multi-actor medical lab-testing marketplace that connects patients with accredited laboratories to discover tests, book them in one of three fulfilment modes (lab visit, home sample collection, or home test kit), pay online or in cash, and receive results as both an authoritative PDF and structured, queryable data. The system was realised as a coherent, end-to-end platform in which a patient can move from an AI-assisted conversation to a compared, booked, paid, delivered, and trended test, while a laboratory can move from a gated registration to a fully operational storefront, all on one platform governed by an administrator.</w:t>
      </w:r>
    </w:p>
    <w:p>
      <w:pPr>
        <w:spacing w:after="140" w:line="360"/>
        <w:jc w:val="both"/>
      </w:pPr>
      <w:r>
        <w:rPr>
          <w:rFonts w:ascii="Times New Roman" w:cs="Times New Roman" w:eastAsia="Times New Roman" w:hAnsi="Times New Roman"/>
          <w:color w:val="1A1A1A"/>
          <w:sz w:val="24"/>
          <w:szCs w:val="24"/>
        </w:rPr>
        <w:t xml:space="preserve">A defining characteristic of the work is its technical breadth across four distinct layers of a modern software system, each built with an industry-standard stack:</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Backend.</w:t>
      </w:r>
      <w:r>
        <w:rPr>
          <w:rFonts w:ascii="Times New Roman" w:cs="Times New Roman" w:eastAsia="Times New Roman" w:hAnsi="Times New Roman"/>
          <w:color w:val="1A1A1A"/>
          <w:sz w:val="24"/>
          <w:szCs w:val="24"/>
        </w:rPr>
        <w:t xml:space="preserve"> A NestJS 11 REST API backed by Prisma 5 and PostgreSQL, exposing modules for authentication, the public marketplace, bookings and payments, patient and laboratory workspaces, results, clinical normalisation, administration, and the conversational endpoints. Business logic is protected by a layered guard pipeline (</w:t>
      </w:r>
      <w:r>
        <w:rPr>
          <w:rFonts w:ascii="Consolas" w:cs="Consolas" w:eastAsia="Consolas" w:hAnsi="Consolas"/>
          <w:color w:val="B03A2E"/>
          <w:sz w:val="21"/>
          <w:szCs w:val="21"/>
        </w:rPr>
        <w:t xml:space="preserve">JwtAuthGuard</w:t>
      </w:r>
      <w:r>
        <w:rPr>
          <w:rFonts w:ascii="Times New Roman" w:cs="Times New Roman" w:eastAsia="Times New Roman" w:hAnsi="Times New Roman"/>
          <w:color w:val="1A1A1A"/>
          <w:sz w:val="24"/>
          <w:szCs w:val="24"/>
        </w:rPr>
        <w:t xml:space="preserve"> to </w:t>
      </w:r>
      <w:r>
        <w:rPr>
          <w:rFonts w:ascii="Consolas" w:cs="Consolas" w:eastAsia="Consolas" w:hAnsi="Consolas"/>
          <w:color w:val="B03A2E"/>
          <w:sz w:val="21"/>
          <w:szCs w:val="21"/>
        </w:rPr>
        <w:t xml:space="preserve">RolesGuard</w:t>
      </w:r>
      <w:r>
        <w:rPr>
          <w:rFonts w:ascii="Times New Roman" w:cs="Times New Roman" w:eastAsia="Times New Roman" w:hAnsi="Times New Roman"/>
          <w:color w:val="1A1A1A"/>
          <w:sz w:val="24"/>
          <w:szCs w:val="24"/>
        </w:rPr>
        <w:t xml:space="preserve"> to </w:t>
      </w:r>
      <w:r>
        <w:rPr>
          <w:rFonts w:ascii="Consolas" w:cs="Consolas" w:eastAsia="Consolas" w:hAnsi="Consolas"/>
          <w:color w:val="B03A2E"/>
          <w:sz w:val="21"/>
          <w:szCs w:val="21"/>
        </w:rPr>
        <w:t xml:space="preserve">LabActiveGuard</w:t>
      </w:r>
      <w:r>
        <w:rPr>
          <w:rFonts w:ascii="Times New Roman" w:cs="Times New Roman" w:eastAsia="Times New Roman" w:hAnsi="Times New Roman"/>
          <w:color w:val="1A1A1A"/>
          <w:sz w:val="24"/>
          <w:szCs w:val="24"/>
        </w:rPr>
        <w:t xml:space="preserve"> to per-service ownership checks).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Web application.</w:t>
      </w:r>
      <w:r>
        <w:rPr>
          <w:rFonts w:ascii="Times New Roman" w:cs="Times New Roman" w:eastAsia="Times New Roman" w:hAnsi="Times New Roman"/>
          <w:color w:val="1A1A1A"/>
          <w:sz w:val="24"/>
          <w:szCs w:val="24"/>
        </w:rPr>
        <w:t xml:space="preserve"> A Next.js 16 / React 19 single-page application that serves an unauthenticated public storefront alongside role-specific dashboards for the patient, laboratory staff, and administrator, styled with Tailwind CSS 4 and visualised with Recharts.</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Mobile application.</w:t>
      </w:r>
      <w:r>
        <w:rPr>
          <w:rFonts w:ascii="Times New Roman" w:cs="Times New Roman" w:eastAsia="Times New Roman" w:hAnsi="Times New Roman"/>
          <w:color w:val="1A1A1A"/>
          <w:sz w:val="24"/>
          <w:szCs w:val="24"/>
        </w:rPr>
        <w:t xml:space="preserve"> A native Flutter (Dart) application for iOS and Android serving the patient and laboratory roles, using Riverpod for state management, a Dio client with silent refresh-token rotation, biometric unlock, and on-device PDF rendering.</w:t>
      </w:r>
    </w:p>
    <w:p>
      <w:pPr>
        <w:pStyle w:val="ListParagraph"/>
        <w:numPr>
          <w:ilvl w:val="0"/>
          <w:numId w:val="2"/>
        </w:numPr>
        <w:spacing w:after="60" w:line="320"/>
        <w:jc w:val="both"/>
      </w:pPr>
      <w:r>
        <w:rPr>
          <w:rFonts w:ascii="Times New Roman" w:cs="Times New Roman" w:eastAsia="Times New Roman" w:hAnsi="Times New Roman"/>
          <w:b/>
          <w:bCs/>
          <w:color w:val="1A1A1A"/>
          <w:sz w:val="24"/>
          <w:szCs w:val="24"/>
        </w:rPr>
        <w:t xml:space="preserve">Artificial intelligence.</w:t>
      </w:r>
      <w:r>
        <w:rPr>
          <w:rFonts w:ascii="Times New Roman" w:cs="Times New Roman" w:eastAsia="Times New Roman" w:hAnsi="Times New Roman"/>
          <w:color w:val="1A1A1A"/>
          <w:sz w:val="24"/>
          <w:szCs w:val="24"/>
        </w:rPr>
        <w:t xml:space="preserve"> An agentic health assistant powered by Google Gemini (</w:t>
      </w:r>
      <w:r>
        <w:rPr>
          <w:rFonts w:ascii="Consolas" w:cs="Consolas" w:eastAsia="Consolas" w:hAnsi="Consolas"/>
          <w:color w:val="B03A2E"/>
          <w:sz w:val="21"/>
          <w:szCs w:val="21"/>
        </w:rPr>
        <w:t xml:space="preserve">gemini-2.5-flash</w:t>
      </w:r>
      <w:r>
        <w:rPr>
          <w:rFonts w:ascii="Times New Roman" w:cs="Times New Roman" w:eastAsia="Times New Roman" w:hAnsi="Times New Roman"/>
          <w:color w:val="1A1A1A"/>
          <w:sz w:val="24"/>
          <w:szCs w:val="24"/>
        </w:rPr>
        <w:t xml:space="preserve">) that streams replies over Server-Sent Events and runs a server-side function-calling loop grounded in the live catalogue, complemented by a deterministic, non-LLM guided-FAQ bot for cheap, common questions.</w:t>
      </w:r>
    </w:p>
    <w:p>
      <w:pPr>
        <w:spacing w:after="40" w:before="160"/>
        <w:jc w:val="center"/>
      </w:pPr>
      <w:r>
        <w:drawing>
          <wp:inline distT="0" distB="0" distL="0" distR="0">
            <wp:extent cx="5715000" cy="4171950"/>
            <wp:effectExtent t="0" r="0" b="0" l="0"/>
            <wp:docPr id="1" name="architecture" descr="The TesTly system architecture: two clients (web and mobile) over a single NestJS API, fronting PostgreSQL and four external services." title="The TesTly system architecture: two clients (web and mobile) over a single NestJS API, fronting PostgreSQL and four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71950"/>
                    </a:xfrm>
                    <a:prstGeom prst="rect">
                      <a:avLst/>
                    </a:prstGeom>
                  </pic:spPr>
                </pic:pic>
              </a:graphicData>
            </a:graphic>
          </wp:inline>
        </w:drawing>
      </w:r>
    </w:p>
    <w:p>
      <w:pPr>
        <w:spacing w:after="200" w:before="80"/>
        <w:jc w:val="center"/>
      </w:pPr>
      <w:bookmarkStart w:name="fig_6_1" w:id="40"/>
      <w:r>
        <w:rPr>
          <w:rFonts w:ascii="Times New Roman" w:cs="Times New Roman" w:eastAsia="Times New Roman" w:hAnsi="Times New Roman"/>
          <w:b/>
          <w:bCs/>
          <w:i/>
          <w:iCs/>
          <w:color w:val="555555"/>
          <w:sz w:val="20"/>
          <w:szCs w:val="20"/>
        </w:rPr>
        <w:t xml:space="preserve">Figure 6.1: </w:t>
      </w:r>
      <w:r>
        <w:rPr>
          <w:rFonts w:ascii="Times New Roman" w:cs="Times New Roman" w:eastAsia="Times New Roman" w:hAnsi="Times New Roman"/>
          <w:i/>
          <w:iCs/>
          <w:color w:val="555555"/>
          <w:sz w:val="20"/>
          <w:szCs w:val="20"/>
        </w:rPr>
        <w:t xml:space="preserve">The TesTly system architecture: two clients (web and mobile) over a single NestJS API, fronting PostgreSQL and four external services.</w:t>
      </w:r>
      <w:bookmarkEnd w:id="40"/>
    </w:p>
    <w:p>
      <w:pPr>
        <w:spacing w:after="140" w:line="360"/>
        <w:jc w:val="both"/>
      </w:pPr>
      <w:r>
        <w:rPr>
          <w:rFonts w:ascii="Times New Roman" w:cs="Times New Roman" w:eastAsia="Times New Roman" w:hAnsi="Times New Roman"/>
          <w:color w:val="1A1A1A"/>
          <w:sz w:val="24"/>
          <w:szCs w:val="24"/>
        </w:rPr>
        <w:t xml:space="preserve">Beyond breadth, the platform exhibits three architectural signatures that recur across every subsystem. First, </w:t>
      </w:r>
      <w:r>
        <w:rPr>
          <w:rFonts w:ascii="Times New Roman" w:cs="Times New Roman" w:eastAsia="Times New Roman" w:hAnsi="Times New Roman"/>
          <w:b/>
          <w:bCs/>
          <w:color w:val="1A1A1A"/>
          <w:sz w:val="24"/>
          <w:szCs w:val="24"/>
        </w:rPr>
        <w:t xml:space="preserve">layered, defence-in-depth security</w:t>
      </w:r>
      <w:r>
        <w:rPr>
          <w:rFonts w:ascii="Times New Roman" w:cs="Times New Roman" w:eastAsia="Times New Roman" w:hAnsi="Times New Roman"/>
          <w:color w:val="1A1A1A"/>
          <w:sz w:val="24"/>
          <w:szCs w:val="24"/>
        </w:rPr>
        <w:t xml:space="preserve"> appropriate to medical data: bcrypt password hashing, short-lived access JWTs paired with SHA-256-hashed, rotating refresh tokens, dual token transport (an </w:t>
      </w:r>
      <w:r>
        <w:rPr>
          <w:rFonts w:ascii="Consolas" w:cs="Consolas" w:eastAsia="Consolas" w:hAnsi="Consolas"/>
          <w:color w:val="B03A2E"/>
          <w:sz w:val="21"/>
          <w:szCs w:val="21"/>
        </w:rPr>
        <w:t xml:space="preserve">httpOnly</w:t>
      </w:r>
      <w:r>
        <w:rPr>
          <w:rFonts w:ascii="Times New Roman" w:cs="Times New Roman" w:eastAsia="Times New Roman" w:hAnsi="Times New Roman"/>
          <w:color w:val="1A1A1A"/>
          <w:sz w:val="24"/>
          <w:szCs w:val="24"/>
        </w:rPr>
        <w:t xml:space="preserve"> cookie for the web and a secure-storage Bearer token for mobile), the </w:t>
      </w:r>
      <w:r>
        <w:rPr>
          <w:rFonts w:ascii="Consolas" w:cs="Consolas" w:eastAsia="Consolas" w:hAnsi="Consolas"/>
          <w:color w:val="B03A2E"/>
          <w:sz w:val="21"/>
          <w:szCs w:val="21"/>
        </w:rPr>
        <w:t xml:space="preserve">SameSite=None; Secure</w:t>
      </w:r>
      <w:r>
        <w:rPr>
          <w:rFonts w:ascii="Times New Roman" w:cs="Times New Roman" w:eastAsia="Times New Roman" w:hAnsi="Times New Roman"/>
          <w:color w:val="1A1A1A"/>
          <w:sz w:val="24"/>
          <w:szCs w:val="24"/>
        </w:rPr>
        <w:t xml:space="preserve"> and same-origin </w:t>
      </w:r>
      <w:r>
        <w:rPr>
          <w:rFonts w:ascii="Consolas" w:cs="Consolas" w:eastAsia="Consolas" w:hAnsi="Consolas"/>
          <w:color w:val="B03A2E"/>
          <w:sz w:val="21"/>
          <w:szCs w:val="21"/>
        </w:rPr>
        <w:t xml:space="preserve">/api</w:t>
      </w:r>
      <w:r>
        <w:rPr>
          <w:rFonts w:ascii="Times New Roman" w:cs="Times New Roman" w:eastAsia="Times New Roman" w:hAnsi="Times New Roman"/>
          <w:color w:val="1A1A1A"/>
          <w:sz w:val="24"/>
          <w:szCs w:val="24"/>
        </w:rPr>
        <w:t xml:space="preserve"> rewrite combination that makes cross-site authentication work, stacked role and lab-active guards, and ownership-checked, authenticated PDF downloads with magic-byte upload validation. Second, a </w:t>
      </w:r>
      <w:r>
        <w:rPr>
          <w:rFonts w:ascii="Times New Roman" w:cs="Times New Roman" w:eastAsia="Times New Roman" w:hAnsi="Times New Roman"/>
          <w:b/>
          <w:bCs/>
          <w:color w:val="1A1A1A"/>
          <w:sz w:val="24"/>
          <w:szCs w:val="24"/>
        </w:rPr>
        <w:t xml:space="preserve">clinical-normalisation engine</w:t>
      </w:r>
      <w:r>
        <w:rPr>
          <w:rFonts w:ascii="Times New Roman" w:cs="Times New Roman" w:eastAsia="Times New Roman" w:hAnsi="Times New Roman"/>
          <w:color w:val="1A1A1A"/>
          <w:sz w:val="24"/>
          <w:szCs w:val="24"/>
        </w:rPr>
        <w:t xml:space="preserve"> that resolves each laboratory's differently named and differently united analytes into a canonical, comparable form, enabling cross-lab health trends while a patient-controlled privacy toggle (</w:t>
      </w:r>
      <w:r>
        <w:rPr>
          <w:rFonts w:ascii="Consolas" w:cs="Consolas" w:eastAsia="Consolas" w:hAnsi="Consolas"/>
          <w:color w:val="B03A2E"/>
          <w:sz w:val="21"/>
          <w:szCs w:val="21"/>
        </w:rPr>
        <w:t xml:space="preserve">SAME_LAB_ONLY</w:t>
      </w:r>
      <w:r>
        <w:rPr>
          <w:rFonts w:ascii="Times New Roman" w:cs="Times New Roman" w:eastAsia="Times New Roman" w:hAnsi="Times New Roman"/>
          <w:color w:val="1A1A1A"/>
          <w:sz w:val="24"/>
          <w:szCs w:val="24"/>
        </w:rPr>
        <w:t xml:space="preserve"> versus </w:t>
      </w:r>
      <w:r>
        <w:rPr>
          <w:rFonts w:ascii="Consolas" w:cs="Consolas" w:eastAsia="Consolas" w:hAnsi="Consolas"/>
          <w:color w:val="B03A2E"/>
          <w:sz w:val="21"/>
          <w:szCs w:val="21"/>
        </w:rPr>
        <w:t xml:space="preserve">FULL_HISTORY_AUTHORIZED</w:t>
      </w:r>
      <w:r>
        <w:rPr>
          <w:rFonts w:ascii="Times New Roman" w:cs="Times New Roman" w:eastAsia="Times New Roman" w:hAnsi="Times New Roman"/>
          <w:color w:val="1A1A1A"/>
          <w:sz w:val="24"/>
          <w:szCs w:val="24"/>
        </w:rPr>
        <w:t xml:space="preserve">) governs exactly what a laboratory may see. Third, </w:t>
      </w:r>
      <w:r>
        <w:rPr>
          <w:rFonts w:ascii="Times New Roman" w:cs="Times New Roman" w:eastAsia="Times New Roman" w:hAnsi="Times New Roman"/>
          <w:b/>
          <w:bCs/>
          <w:color w:val="1A1A1A"/>
          <w:sz w:val="24"/>
          <w:szCs w:val="24"/>
        </w:rPr>
        <w:t xml:space="preserve">graceful, configuration-driven flexibility</w:t>
      </w:r>
      <w:r>
        <w:rPr>
          <w:rFonts w:ascii="Times New Roman" w:cs="Times New Roman" w:eastAsia="Times New Roman" w:hAnsi="Times New Roman"/>
          <w:color w:val="1A1A1A"/>
          <w:sz w:val="24"/>
          <w:szCs w:val="24"/>
        </w:rPr>
        <w:t xml:space="preserve">: pluggable local-disk or S3 storage, optional push and AI that degrade to no-ops when unconfigured, one API serving two clients, and a schema that runs identically on local Docker Postgres or serverless Neon.</w:t>
      </w:r>
    </w:p>
    <w:p>
      <w:pPr>
        <w:spacing w:after="140" w:line="360"/>
        <w:jc w:val="both"/>
      </w:pPr>
      <w:r>
        <w:rPr>
          <w:rFonts w:ascii="Times New Roman" w:cs="Times New Roman" w:eastAsia="Times New Roman" w:hAnsi="Times New Roman"/>
          <w:color w:val="1A1A1A"/>
          <w:sz w:val="24"/>
          <w:szCs w:val="24"/>
        </w:rPr>
        <w:t xml:space="preserve">The administrative onboarding gate deserves particular emphasis as a contribution to the trust problem the project targets. An administrator cannot activate a laboratory until it satisfies five readiness requirements (phone, accreditation, turnaround, at least one active test, and at least one active slot); activation is refused with an explicit list of missing requirements otherwise. This guarantees that every bookable laboratory exposed to patients is operationally complete, directly addressing the absence of a trusted, curated intermediary identified in the problem statement.</w:t>
      </w:r>
    </w:p>
    <w:p>
      <w:pPr>
        <w:spacing w:after="140" w:line="360"/>
        <w:jc w:val="both"/>
      </w:pPr>
      <w:r>
        <w:rPr>
          <w:rFonts w:ascii="Times New Roman" w:cs="Times New Roman" w:eastAsia="Times New Roman" w:hAnsi="Times New Roman"/>
          <w:color w:val="1A1A1A"/>
          <w:sz w:val="24"/>
          <w:szCs w:val="24"/>
        </w:rPr>
        <w:t xml:space="preserve">In summary, TesTly demonstrates that a single, version-locked monorepo can deliver a production-shaped, multi-platform marketplace whose intelligence, grounding, and security all reside in a shared backend, while two thin client renderers and an agentic assistant present that capability to end users. The project met its objective of turning a fragmented, opaque lab-testing market into a transparent, comparison-first, continuity-preserving experience for patients and a complete back-office for laboratories.</w:t>
      </w:r>
    </w:p>
    <w:p>
      <w:pPr>
        <w:pStyle w:val="Heading2"/>
        <w:spacing w:after="110" w:before="220"/>
      </w:pPr>
      <w:r>
        <w:t xml:space="preserve">6.2  Future Work</w:t>
      </w:r>
    </w:p>
    <w:p>
      <w:pPr>
        <w:spacing w:after="140" w:line="360"/>
        <w:jc w:val="both"/>
      </w:pPr>
      <w:r>
        <w:rPr>
          <w:rFonts w:ascii="Times New Roman" w:cs="Times New Roman" w:eastAsia="Times New Roman" w:hAnsi="Times New Roman"/>
          <w:color w:val="1A1A1A"/>
          <w:sz w:val="24"/>
          <w:szCs w:val="24"/>
        </w:rPr>
        <w:t xml:space="preserve">While TesTly is functionally complete as a graduation project, several concrete enhancements would raise it toward a production-grade commercial service. The following directions are ordered roughly from the most immediately actionable to the most ambitious.</w:t>
      </w:r>
    </w:p>
    <w:p>
      <w:pPr>
        <w:pStyle w:val="Heading3"/>
        <w:spacing w:after="80" w:before="160"/>
      </w:pPr>
      <w:r>
        <w:t xml:space="preserve">6.2.1  Production Payment Integration</w:t>
      </w:r>
    </w:p>
    <w:p>
      <w:pPr>
        <w:spacing w:after="140" w:line="360"/>
        <w:jc w:val="both"/>
      </w:pPr>
      <w:r>
        <w:rPr>
          <w:rFonts w:ascii="Times New Roman" w:cs="Times New Roman" w:eastAsia="Times New Roman" w:hAnsi="Times New Roman"/>
          <w:color w:val="1A1A1A"/>
          <w:sz w:val="24"/>
          <w:szCs w:val="24"/>
        </w:rPr>
        <w:t xml:space="preserve">The current online payment path uses a simulated gateway (</w:t>
      </w:r>
      <w:r>
        <w:rPr>
          <w:rFonts w:ascii="Consolas" w:cs="Consolas" w:eastAsia="Consolas" w:hAnsi="Consolas"/>
          <w:color w:val="B03A2E"/>
          <w:sz w:val="21"/>
          <w:szCs w:val="21"/>
        </w:rPr>
        <w:t xml:space="preserve">POST /bookings/:id/demo-online-payment</w:t>
      </w:r>
      <w:r>
        <w:rPr>
          <w:rFonts w:ascii="Times New Roman" w:cs="Times New Roman" w:eastAsia="Times New Roman" w:hAnsi="Times New Roman"/>
          <w:color w:val="1A1A1A"/>
          <w:sz w:val="24"/>
          <w:szCs w:val="24"/>
        </w:rPr>
        <w:t xml:space="preserve">) that sets the payment status without contacting a real provider. The clearest next step is to integrate a production payment processor such as PayMob, which is the standard gateway for the Egyptian market. This entails replacing the demo endpoint with a real charge-and-callback flow, handling asynchronous webhooks to reconcile </w:t>
      </w:r>
      <w:r>
        <w:rPr>
          <w:rFonts w:ascii="Consolas" w:cs="Consolas" w:eastAsia="Consolas" w:hAnsi="Consolas"/>
          <w:color w:val="B03A2E"/>
          <w:sz w:val="21"/>
          <w:szCs w:val="21"/>
        </w:rPr>
        <w:t xml:space="preserve">Paid</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Failed</w:t>
      </w:r>
      <w:r>
        <w:rPr>
          <w:rFonts w:ascii="Times New Roman" w:cs="Times New Roman" w:eastAsia="Times New Roman" w:hAnsi="Times New Roman"/>
          <w:color w:val="1A1A1A"/>
          <w:sz w:val="24"/>
          <w:szCs w:val="24"/>
        </w:rPr>
        <w:t xml:space="preserve"> states, securing the refund path that already exists for cancellations, and adding reconciliation and idempotency safeguards around the existing booking transaction.</w:t>
      </w:r>
    </w:p>
    <w:p>
      <w:pPr>
        <w:pStyle w:val="Heading3"/>
        <w:spacing w:after="80" w:before="160"/>
      </w:pPr>
      <w:r>
        <w:t xml:space="preserve">6.2.2  Automated Lab-Report OCR and Parsing</w:t>
      </w:r>
    </w:p>
    <w:p>
      <w:pPr>
        <w:spacing w:after="140" w:line="360"/>
        <w:jc w:val="both"/>
      </w:pPr>
      <w:r>
        <w:rPr>
          <w:rFonts w:ascii="Times New Roman" w:cs="Times New Roman" w:eastAsia="Times New Roman" w:hAnsi="Times New Roman"/>
          <w:color w:val="1A1A1A"/>
          <w:sz w:val="24"/>
          <w:szCs w:val="24"/>
        </w:rPr>
        <w:t xml:space="preserve">Today, structured observations that feed the cross-lab trend engine are entered through the laboratory workspace and upserted via </w:t>
      </w:r>
      <w:r>
        <w:rPr>
          <w:rFonts w:ascii="Consolas" w:cs="Consolas" w:eastAsia="Consolas" w:hAnsi="Consolas"/>
          <w:color w:val="B03A2E"/>
          <w:sz w:val="21"/>
          <w:szCs w:val="21"/>
        </w:rPr>
        <w:t xml:space="preserve">PUT /lab/results/:bookingId/structured</w:t>
      </w:r>
      <w:r>
        <w:rPr>
          <w:rFonts w:ascii="Times New Roman" w:cs="Times New Roman" w:eastAsia="Times New Roman" w:hAnsi="Times New Roman"/>
          <w:color w:val="1A1A1A"/>
          <w:sz w:val="24"/>
          <w:szCs w:val="24"/>
        </w:rPr>
        <w:t xml:space="preserve">. A high-value enhancement is an automated pipeline that applies optical character recognition (OCR) and parsing to the uploaded result PDF, extracting analyte names, values, units, and reference ranges directly and feeding them into the existing </w:t>
      </w:r>
      <w:r>
        <w:rPr>
          <w:rFonts w:ascii="Consolas" w:cs="Consolas" w:eastAsia="Consolas" w:hAnsi="Consolas"/>
          <w:color w:val="B03A2E"/>
          <w:sz w:val="21"/>
          <w:szCs w:val="21"/>
        </w:rPr>
        <w:t xml:space="preserve">ClinicalNormalizationService</w:t>
      </w:r>
      <w:r>
        <w:rPr>
          <w:rFonts w:ascii="Times New Roman" w:cs="Times New Roman" w:eastAsia="Times New Roman" w:hAnsi="Times New Roman"/>
          <w:color w:val="1A1A1A"/>
          <w:sz w:val="24"/>
          <w:szCs w:val="24"/>
        </w:rPr>
        <w:t xml:space="preserve"> for canonical-marker resolution and unit conversion. This would dramatically reduce manual data entry for laboratories and increase the proportion of results that contribute to trends rather than remaining PDF-only.</w:t>
      </w:r>
    </w:p>
    <w:p>
      <w:pPr>
        <w:pStyle w:val="Heading3"/>
        <w:spacing w:after="80" w:before="160"/>
      </w:pPr>
      <w:r>
        <w:t xml:space="preserve">6.2.3  Full Arabic Localization</w:t>
      </w:r>
    </w:p>
    <w:p>
      <w:pPr>
        <w:spacing w:after="140" w:line="360"/>
        <w:jc w:val="both"/>
      </w:pPr>
      <w:r>
        <w:rPr>
          <w:rFonts w:ascii="Times New Roman" w:cs="Times New Roman" w:eastAsia="Times New Roman" w:hAnsi="Times New Roman"/>
          <w:color w:val="1A1A1A"/>
          <w:sz w:val="24"/>
          <w:szCs w:val="24"/>
        </w:rPr>
        <w:t xml:space="preserve">The mobile application already supports English and Arabic with right-to-left layout via </w:t>
      </w:r>
      <w:r>
        <w:rPr>
          <w:rFonts w:ascii="Consolas" w:cs="Consolas" w:eastAsia="Consolas" w:hAnsi="Consolas"/>
          <w:color w:val="B03A2E"/>
          <w:sz w:val="21"/>
          <w:szCs w:val="21"/>
        </w:rPr>
        <w:t xml:space="preserve">flutter_localizations</w:t>
      </w:r>
      <w:r>
        <w:rPr>
          <w:rFonts w:ascii="Times New Roman" w:cs="Times New Roman" w:eastAsia="Times New Roman" w:hAnsi="Times New Roman"/>
          <w:color w:val="1A1A1A"/>
          <w:sz w:val="24"/>
          <w:szCs w:val="24"/>
        </w:rPr>
        <w:t xml:space="preserve">, and the AI system prompt mirrors the user's language. Extending complete Arabic localization, including right-to-left support, to the web application would make the platform fully accessible to the broader Egyptian audience and bring web-mobile parity to the internationalisation story.</w:t>
      </w:r>
    </w:p>
    <w:p>
      <w:pPr>
        <w:pStyle w:val="Heading3"/>
        <w:spacing w:after="80" w:before="160"/>
      </w:pPr>
      <w:r>
        <w:t xml:space="preserve">6.2.4  Real-Time Chat with Laboratories</w:t>
      </w:r>
    </w:p>
    <w:p>
      <w:pPr>
        <w:spacing w:after="140" w:line="360"/>
        <w:jc w:val="both"/>
      </w:pPr>
      <w:r>
        <w:rPr>
          <w:rFonts w:ascii="Times New Roman" w:cs="Times New Roman" w:eastAsia="Times New Roman" w:hAnsi="Times New Roman"/>
          <w:color w:val="1A1A1A"/>
          <w:sz w:val="24"/>
          <w:szCs w:val="24"/>
        </w:rPr>
        <w:t xml:space="preserve">The system currently communicates booking and result events to patients through push notifications and status timelines. Adding a real-time, two-way chat channel between a patient and the laboratory handling their booking, for example to clarify preparation instructions or coordinate a home collection, would close the communication loop. Because the agentic assistant already establishes a server-orchestrated streaming pattern, this feature could reuse much of the existing transport and persistence design.</w:t>
      </w:r>
    </w:p>
    <w:p>
      <w:pPr>
        <w:pStyle w:val="Heading3"/>
        <w:spacing w:after="80" w:before="160"/>
      </w:pPr>
      <w:r>
        <w:t xml:space="preserve">6.2.5  Insurance Integration</w:t>
      </w:r>
    </w:p>
    <w:p>
      <w:pPr>
        <w:spacing w:after="140" w:line="360"/>
        <w:jc w:val="both"/>
      </w:pPr>
      <w:r>
        <w:rPr>
          <w:rFonts w:ascii="Times New Roman" w:cs="Times New Roman" w:eastAsia="Times New Roman" w:hAnsi="Times New Roman"/>
          <w:color w:val="1A1A1A"/>
          <w:sz w:val="24"/>
          <w:szCs w:val="24"/>
        </w:rPr>
        <w:t xml:space="preserve">A natural commercial extension is integration with health-insurance providers, allowing a patient to attach a policy, check coverage for a given test, and have eligible costs settled directly rather than paid out of pocket. This would require new data models for policies and claims, coordination with insurer APIs, and pricing logic that distinguishes the patient's co-payment from the insured portion at booking time.</w:t>
      </w:r>
    </w:p>
    <w:p>
      <w:pPr>
        <w:pStyle w:val="Heading3"/>
        <w:spacing w:after="80" w:before="160"/>
      </w:pPr>
      <w:r>
        <w:t xml:space="preserve">6.2.6  Expanded AI Capabilities</w:t>
      </w:r>
    </w:p>
    <w:p>
      <w:pPr>
        <w:spacing w:after="140" w:line="360"/>
        <w:jc w:val="both"/>
      </w:pPr>
      <w:r>
        <w:rPr>
          <w:rFonts w:ascii="Times New Roman" w:cs="Times New Roman" w:eastAsia="Times New Roman" w:hAnsi="Times New Roman"/>
          <w:color w:val="1A1A1A"/>
          <w:sz w:val="24"/>
          <w:szCs w:val="24"/>
        </w:rPr>
        <w:t xml:space="preserve">The agentic assistant is deliberately bounded today, exposing two grounded tools (</w:t>
      </w:r>
      <w:r>
        <w:rPr>
          <w:rFonts w:ascii="Consolas" w:cs="Consolas" w:eastAsia="Consolas" w:hAnsi="Consolas"/>
          <w:color w:val="B03A2E"/>
          <w:sz w:val="21"/>
          <w:szCs w:val="21"/>
        </w:rPr>
        <w:t xml:space="preserve">find_labs</w:t>
      </w:r>
      <w:r>
        <w:rPr>
          <w:rFonts w:ascii="Times New Roman" w:cs="Times New Roman" w:eastAsia="Times New Roman" w:hAnsi="Times New Roman"/>
          <w:color w:val="1A1A1A"/>
          <w:sz w:val="24"/>
          <w:szCs w:val="24"/>
        </w:rPr>
        <w:t xml:space="preserve"> and </w:t>
      </w:r>
      <w:r>
        <w:rPr>
          <w:rFonts w:ascii="Consolas" w:cs="Consolas" w:eastAsia="Consolas" w:hAnsi="Consolas"/>
          <w:color w:val="B03A2E"/>
          <w:sz w:val="21"/>
          <w:szCs w:val="21"/>
        </w:rPr>
        <w:t xml:space="preserve">search_tests</w:t>
      </w:r>
      <w:r>
        <w:rPr>
          <w:rFonts w:ascii="Times New Roman" w:cs="Times New Roman" w:eastAsia="Times New Roman" w:hAnsi="Times New Roman"/>
          <w:color w:val="1A1A1A"/>
          <w:sz w:val="24"/>
          <w:szCs w:val="24"/>
        </w:rPr>
        <w:t xml:space="preserve">) over the public catalogue and explicitly forbidden from interpreting an individual patient's results. Future work could, with appropriate clinical safeguards and explicit consent, allow the assistant to reason over a patient's own normalised trend data to offer educational context, add tools that initiate a booking directly from the conversation, and broaden the catalogue grounding to richer test metadata, all while preserving the existing non-diagnosis and emergency-escalation guardrails.</w:t>
      </w:r>
    </w:p>
    <w:p>
      <w:pPr>
        <w:pStyle w:val="Heading3"/>
        <w:spacing w:after="80" w:before="160"/>
      </w:pPr>
      <w:r>
        <w:t xml:space="preserve">6.2.7  Analytics for Laboratories</w:t>
      </w:r>
    </w:p>
    <w:p>
      <w:pPr>
        <w:spacing w:after="140" w:line="360"/>
        <w:jc w:val="both"/>
      </w:pPr>
      <w:r>
        <w:rPr>
          <w:rFonts w:ascii="Times New Roman" w:cs="Times New Roman" w:eastAsia="Times New Roman" w:hAnsi="Times New Roman"/>
          <w:color w:val="1A1A1A"/>
          <w:sz w:val="24"/>
          <w:szCs w:val="24"/>
        </w:rPr>
        <w:t xml:space="preserve">Laboratory staff already receive an aggregated dashboard (totals, completed bookings, pending results, a revenue estimate, capacity-usage percentage, and top tests). Deeper analytics would extend this into longitudinal reporting: demand forecasting, time-series revenue and booking trends, competitive price benchmarking against other laboratories offering the same test, and capacity-planning insights, giving smaller laboratories the kind of business intelligence that the platform's data uniquely makes possible.</w:t>
      </w:r>
    </w:p>
    <w:p>
      <w:pPr>
        <w:pStyle w:val="Heading3"/>
        <w:spacing w:after="80" w:before="160"/>
      </w:pPr>
      <w:r>
        <w:t xml:space="preserve">6.2.8  Deeper Accreditation and Verification</w:t>
      </w:r>
    </w:p>
    <w:p>
      <w:pPr>
        <w:spacing w:after="140" w:line="360"/>
        <w:jc w:val="both"/>
      </w:pPr>
      <w:r>
        <w:rPr>
          <w:rFonts w:ascii="Times New Roman" w:cs="Times New Roman" w:eastAsia="Times New Roman" w:hAnsi="Times New Roman"/>
          <w:color w:val="1A1A1A"/>
          <w:sz w:val="24"/>
          <w:szCs w:val="24"/>
        </w:rPr>
        <w:t xml:space="preserve">The administrative onboarding gate currently records accreditation as a self-declared field among the five readiness requirements. A stronger verification process would validate accreditation against authoritative external registries, support document upload and review, and potentially introduce periodic re-verification and tiered trust badges. This would harden the curation guarantee that underpins patient trust in the marketplace.</w:t>
      </w:r>
    </w:p>
    <w:p>
      <w:pPr>
        <w:pStyle w:val="Heading3"/>
        <w:spacing w:after="80" w:before="160"/>
      </w:pPr>
      <w:r>
        <w:t xml:space="preserve">6.2.9  Continuous Integration and Delivery</w:t>
      </w:r>
    </w:p>
    <w:p>
      <w:pPr>
        <w:spacing w:after="140" w:line="360"/>
        <w:jc w:val="both"/>
      </w:pPr>
      <w:r>
        <w:rPr>
          <w:rFonts w:ascii="Times New Roman" w:cs="Times New Roman" w:eastAsia="Times New Roman" w:hAnsi="Times New Roman"/>
          <w:color w:val="1A1A1A"/>
          <w:sz w:val="24"/>
          <w:szCs w:val="24"/>
        </w:rPr>
        <w:t xml:space="preserve">Finally, although the project carries substantial per-layer test suites (Jest with Supertest on the backend, Playwright role journeys on the web, and the most extensive suite of all, the Flutter unit tests on mobile), there is no automated CI pipeline; quality is currently governed by a manual deployment checklist. Wiring these existing suites into an automated pipeline (for example, GitHub Actions) that enforces typecheck and test passes before deployment would be the single highest-leverage step for engineering rigour and the natural foundation for all the feature work above.</w:t>
      </w:r>
    </w:p>
    <w:p>
      <w:pPr>
        <w:pStyle w:val="Heading1"/>
        <w:pageBreakBefore/>
        <w:spacing w:after="200" w:before="200"/>
        <w:jc w:val="center"/>
      </w:pPr>
      <w:r>
        <w:t xml:space="preserve">References</w:t>
      </w:r>
    </w:p>
    <w:p>
      <w:pPr>
        <w:spacing w:after="100" w:line="300"/>
        <w:ind w:left="360" w:hanging="360"/>
      </w:pPr>
      <w:r>
        <w:rPr>
          <w:rFonts w:ascii="Times New Roman" w:cs="Times New Roman" w:eastAsia="Times New Roman" w:hAnsi="Times New Roman"/>
          <w:color w:val="1A1A1A"/>
          <w:sz w:val="24"/>
          <w:szCs w:val="24"/>
        </w:rPr>
        <w:t xml:space="preserve">[1] NestJS, "NestJS Documentation — A progressive Node.js framework," 2024. [Online]. Available: https://docs.nestjs.com</w:t>
      </w:r>
    </w:p>
    <w:p>
      <w:pPr>
        <w:spacing w:after="100" w:line="300"/>
        <w:ind w:left="360" w:hanging="360"/>
      </w:pPr>
      <w:r>
        <w:rPr>
          <w:rFonts w:ascii="Times New Roman" w:cs="Times New Roman" w:eastAsia="Times New Roman" w:hAnsi="Times New Roman"/>
          <w:color w:val="1A1A1A"/>
          <w:sz w:val="24"/>
          <w:szCs w:val="24"/>
        </w:rPr>
        <w:t xml:space="preserve">[2] Vercel, "Next.js Documentation," 2024. [Online]. Available: https://nextjs.org/docs</w:t>
      </w:r>
    </w:p>
    <w:p>
      <w:pPr>
        <w:spacing w:after="100" w:line="300"/>
        <w:ind w:left="360" w:hanging="360"/>
      </w:pPr>
      <w:r>
        <w:rPr>
          <w:rFonts w:ascii="Times New Roman" w:cs="Times New Roman" w:eastAsia="Times New Roman" w:hAnsi="Times New Roman"/>
          <w:color w:val="1A1A1A"/>
          <w:sz w:val="24"/>
          <w:szCs w:val="24"/>
        </w:rPr>
        <w:t xml:space="preserve">[3] Meta Open Source, "React Documentation," 2024. [Online]. Available: https://react.dev</w:t>
      </w:r>
    </w:p>
    <w:p>
      <w:pPr>
        <w:spacing w:after="100" w:line="300"/>
        <w:ind w:left="360" w:hanging="360"/>
      </w:pPr>
      <w:r>
        <w:rPr>
          <w:rFonts w:ascii="Times New Roman" w:cs="Times New Roman" w:eastAsia="Times New Roman" w:hAnsi="Times New Roman"/>
          <w:color w:val="1A1A1A"/>
          <w:sz w:val="24"/>
          <w:szCs w:val="24"/>
        </w:rPr>
        <w:t xml:space="preserve">[4] Google, "Flutter Documentation," 2024. [Online]. Available: https://docs.flutter.dev</w:t>
      </w:r>
    </w:p>
    <w:p>
      <w:pPr>
        <w:spacing w:after="100" w:line="300"/>
        <w:ind w:left="360" w:hanging="360"/>
      </w:pPr>
      <w:r>
        <w:rPr>
          <w:rFonts w:ascii="Times New Roman" w:cs="Times New Roman" w:eastAsia="Times New Roman" w:hAnsi="Times New Roman"/>
          <w:color w:val="1A1A1A"/>
          <w:sz w:val="24"/>
          <w:szCs w:val="24"/>
        </w:rPr>
        <w:t xml:space="preserve">[5] Prisma, "Prisma ORM Documentation," 2024. [Online]. Available: https://www.prisma.io/docs</w:t>
      </w:r>
    </w:p>
    <w:p>
      <w:pPr>
        <w:spacing w:after="100" w:line="300"/>
        <w:ind w:left="360" w:hanging="360"/>
      </w:pPr>
      <w:r>
        <w:rPr>
          <w:rFonts w:ascii="Times New Roman" w:cs="Times New Roman" w:eastAsia="Times New Roman" w:hAnsi="Times New Roman"/>
          <w:color w:val="1A1A1A"/>
          <w:sz w:val="24"/>
          <w:szCs w:val="24"/>
        </w:rPr>
        <w:t xml:space="preserve">[6] The PostgreSQL Global Development Group, "PostgreSQL 16 Documentation," 2024. [Online]. Available: https://www.postgresql.org/docs/16/</w:t>
      </w:r>
    </w:p>
    <w:p>
      <w:pPr>
        <w:spacing w:after="100" w:line="300"/>
        <w:ind w:left="360" w:hanging="360"/>
      </w:pPr>
      <w:r>
        <w:rPr>
          <w:rFonts w:ascii="Times New Roman" w:cs="Times New Roman" w:eastAsia="Times New Roman" w:hAnsi="Times New Roman"/>
          <w:color w:val="1A1A1A"/>
          <w:sz w:val="24"/>
          <w:szCs w:val="24"/>
        </w:rPr>
        <w:t xml:space="preserve">[7] Google, "Google Gen AI SDK and Gemini API Documentation," 2024. [Online]. Available: https://ai.google.dev/gemini-api/docs</w:t>
      </w:r>
    </w:p>
    <w:p>
      <w:pPr>
        <w:spacing w:after="100" w:line="300"/>
        <w:ind w:left="360" w:hanging="360"/>
      </w:pPr>
      <w:r>
        <w:rPr>
          <w:rFonts w:ascii="Times New Roman" w:cs="Times New Roman" w:eastAsia="Times New Roman" w:hAnsi="Times New Roman"/>
          <w:color w:val="1A1A1A"/>
          <w:sz w:val="24"/>
          <w:szCs w:val="24"/>
        </w:rPr>
        <w:t xml:space="preserve">[8] Amazon Web Services, "Amazon Simple Storage Service (S3) Documentation," 2024. [Online]. Available: https://docs.aws.amazon.com/s3/</w:t>
      </w:r>
    </w:p>
    <w:p>
      <w:pPr>
        <w:spacing w:after="100" w:line="300"/>
        <w:ind w:left="360" w:hanging="360"/>
      </w:pPr>
      <w:r>
        <w:rPr>
          <w:rFonts w:ascii="Times New Roman" w:cs="Times New Roman" w:eastAsia="Times New Roman" w:hAnsi="Times New Roman"/>
          <w:color w:val="1A1A1A"/>
          <w:sz w:val="24"/>
          <w:szCs w:val="24"/>
        </w:rPr>
        <w:t xml:space="preserve">[9] Google, "Firebase Cloud Messaging Documentation," 2024. [Online]. Available: https://firebase.google.com/docs/cloud-messaging</w:t>
      </w:r>
    </w:p>
    <w:p>
      <w:pPr>
        <w:spacing w:after="100" w:line="300"/>
        <w:ind w:left="360" w:hanging="360"/>
      </w:pPr>
      <w:r>
        <w:rPr>
          <w:rFonts w:ascii="Times New Roman" w:cs="Times New Roman" w:eastAsia="Times New Roman" w:hAnsi="Times New Roman"/>
          <w:color w:val="1A1A1A"/>
          <w:sz w:val="24"/>
          <w:szCs w:val="24"/>
        </w:rPr>
        <w:t xml:space="preserve">[10] M. Jones, J. Bradley, and N. Sakimura, "JSON Web Token (JWT)," RFC 7519, Internet Engineering Task Force, May 2015. [Online]. Available: https://datatracker.ietf.org/doc/html/rfc7519</w:t>
      </w:r>
    </w:p>
    <w:p>
      <w:pPr>
        <w:spacing w:after="100" w:line="300"/>
        <w:ind w:left="360" w:hanging="360"/>
      </w:pPr>
      <w:r>
        <w:rPr>
          <w:rFonts w:ascii="Times New Roman" w:cs="Times New Roman" w:eastAsia="Times New Roman" w:hAnsi="Times New Roman"/>
          <w:color w:val="1A1A1A"/>
          <w:sz w:val="24"/>
          <w:szCs w:val="24"/>
        </w:rPr>
        <w:t xml:space="preserve">[11] Tailwind Labs, "Tailwind CSS Documentation," 2024. [Online]. Available: https://tailwindcss.com/docs</w:t>
      </w:r>
    </w:p>
    <w:p>
      <w:pPr>
        <w:spacing w:after="100" w:line="300"/>
        <w:ind w:left="360" w:hanging="360"/>
      </w:pPr>
      <w:r>
        <w:rPr>
          <w:rFonts w:ascii="Times New Roman" w:cs="Times New Roman" w:eastAsia="Times New Roman" w:hAnsi="Times New Roman"/>
          <w:color w:val="1A1A1A"/>
          <w:sz w:val="24"/>
          <w:szCs w:val="24"/>
        </w:rPr>
        <w:t xml:space="preserve">[12] Riverpod, "Riverpod — State Management for Flutter and Dart," 2024. [Online]. Available: https://riverpod.dev</w:t>
      </w:r>
    </w:p>
    <w:p>
      <w:pPr>
        <w:spacing w:after="100" w:line="300"/>
        <w:ind w:left="360" w:hanging="360"/>
      </w:pPr>
      <w:r>
        <w:rPr>
          <w:rFonts w:ascii="Times New Roman" w:cs="Times New Roman" w:eastAsia="Times New Roman" w:hAnsi="Times New Roman"/>
          <w:color w:val="1A1A1A"/>
          <w:sz w:val="24"/>
          <w:szCs w:val="24"/>
        </w:rPr>
        <w:t xml:space="preserve">[13] Regenstrief Institute, "LOINC — Logical Observation Identifiers Names and Codes," 2024. [Online]. Available: https://loinc.org</w:t>
      </w:r>
    </w:p>
    <w:p>
      <w:pPr>
        <w:spacing w:after="100" w:line="300"/>
        <w:ind w:left="360" w:hanging="360"/>
      </w:pPr>
      <w:r>
        <w:rPr>
          <w:rFonts w:ascii="Times New Roman" w:cs="Times New Roman" w:eastAsia="Times New Roman" w:hAnsi="Times New Roman"/>
          <w:color w:val="1A1A1A"/>
          <w:sz w:val="24"/>
          <w:szCs w:val="24"/>
        </w:rPr>
        <w:t xml:space="preserve">[14] K. Beck et al., "Manifesto for Agile Software Development," 2001. [Online]. Available: https://agilemanifesto.org</w:t>
      </w:r>
    </w:p>
    <w:p>
      <w:pPr>
        <w:spacing w:after="100" w:line="300"/>
        <w:ind w:left="360" w:hanging="360"/>
      </w:pPr>
      <w:r>
        <w:rPr>
          <w:rFonts w:ascii="Times New Roman" w:cs="Times New Roman" w:eastAsia="Times New Roman" w:hAnsi="Times New Roman"/>
          <w:color w:val="1A1A1A"/>
          <w:sz w:val="24"/>
          <w:szCs w:val="24"/>
        </w:rPr>
        <w:t xml:space="preserve">[15] R. T. Fielding, "Architectural Styles and the Design of Network-based Software Architectures," Ph.D. dissertation, University of California, Irvine, 2000. [Online]. Available: https://www.ics.uci.edu/~fielding/pubs/dissertation/top.htm</w:t>
      </w:r>
    </w:p>
    <w:p>
      <w:pPr>
        <w:spacing w:after="100" w:line="300"/>
        <w:ind w:left="360" w:hanging="360"/>
      </w:pPr>
      <w:r>
        <w:rPr>
          <w:rFonts w:ascii="Times New Roman" w:cs="Times New Roman" w:eastAsia="Times New Roman" w:hAnsi="Times New Roman"/>
          <w:color w:val="1A1A1A"/>
          <w:sz w:val="24"/>
          <w:szCs w:val="24"/>
        </w:rPr>
        <w:t xml:space="preserve">[16] OpenJS Foundation, "Node.js Documentation," 2024. [Online]. Available: https://nodejs.org/docs</w:t>
      </w:r>
    </w:p>
    <w:p>
      <w:pPr>
        <w:spacing w:after="100" w:line="300"/>
        <w:ind w:left="360" w:hanging="360"/>
      </w:pPr>
      <w:r>
        <w:rPr>
          <w:rFonts w:ascii="Times New Roman" w:cs="Times New Roman" w:eastAsia="Times New Roman" w:hAnsi="Times New Roman"/>
          <w:color w:val="1A1A1A"/>
          <w:sz w:val="24"/>
          <w:szCs w:val="24"/>
        </w:rPr>
        <w:t xml:space="preserve">[17] Radix UI, "Radix UI Primitives Documentation," 2024. [Online]. Available: https://www.radix-ui.com</w:t>
      </w:r>
    </w:p>
    <w:p>
      <w:pPr>
        <w:spacing w:after="100" w:line="300"/>
        <w:ind w:left="360" w:hanging="360"/>
      </w:pPr>
      <w:r>
        <w:rPr>
          <w:rFonts w:ascii="Times New Roman" w:cs="Times New Roman" w:eastAsia="Times New Roman" w:hAnsi="Times New Roman"/>
          <w:color w:val="1A1A1A"/>
          <w:sz w:val="24"/>
          <w:szCs w:val="24"/>
        </w:rPr>
        <w:t xml:space="preserve">[18] Recharts, "Recharts — A composable charting library built on React components," 2024. [Online]. Available: https://recharts.org</w:t>
      </w:r>
    </w:p>
    <w:p>
      <w:pPr>
        <w:spacing w:after="100" w:line="300"/>
        <w:ind w:left="360" w:hanging="360"/>
      </w:pPr>
      <w:r>
        <w:rPr>
          <w:rFonts w:ascii="Times New Roman" w:cs="Times New Roman" w:eastAsia="Times New Roman" w:hAnsi="Times New Roman"/>
          <w:color w:val="1A1A1A"/>
          <w:sz w:val="24"/>
          <w:szCs w:val="24"/>
        </w:rPr>
        <w:t xml:space="preserve">[19] N. Provos and D. Mazières, "A Future-Adaptable Password Scheme," in Proc. USENIX Annual Technical Conference, 1999. [Online]. Available: https://www.usenix.org/legacy/events/usenix99/provos.html</w:t>
      </w:r>
    </w:p>
    <w:p>
      <w:pPr>
        <w:spacing w:after="100" w:line="300"/>
        <w:ind w:left="360" w:hanging="360"/>
      </w:pPr>
      <w:r>
        <w:rPr>
          <w:rFonts w:ascii="Times New Roman" w:cs="Times New Roman" w:eastAsia="Times New Roman" w:hAnsi="Times New Roman"/>
          <w:color w:val="1A1A1A"/>
          <w:sz w:val="24"/>
          <w:szCs w:val="24"/>
        </w:rPr>
        <w:t xml:space="preserve">[20] WHATWG, "HTML Living Standard — Server-Sent Events," 2024. [Online]. Available: https://html.spec.whatwg.org/multipage/server-sent-events.html</w:t>
      </w:r>
    </w:p>
    <w:p>
      <w:pPr>
        <w:pageBreakBefore/>
        <w:bidi/>
        <w:spacing w:after="220" w:before="120"/>
        <w:jc w:val="center"/>
      </w:pPr>
      <w:r>
        <w:rPr>
          <w:rFonts w:ascii="Arial" w:cs="Arial" w:eastAsia="Arial" w:hAnsi="Arial"/>
          <w:b/>
          <w:bCs/>
          <w:color w:val="0B5294"/>
          <w:sz w:val="34"/>
          <w:szCs w:val="34"/>
          <w:rtl/>
        </w:rPr>
        <w:t xml:space="preserve">ملخص المشروع</w:t>
      </w:r>
    </w:p>
    <w:p>
      <w:pPr>
        <w:bidi/>
        <w:spacing w:after="140" w:line="360"/>
        <w:jc w:val="right"/>
      </w:pPr>
      <w:r>
        <w:rPr>
          <w:rFonts w:ascii="Arial" w:cs="Arial" w:eastAsia="Arial" w:hAnsi="Arial"/>
          <w:sz w:val="24"/>
          <w:szCs w:val="24"/>
          <w:rtl/>
        </w:rPr>
        <w:t xml:space="preserve">يُعدّ مشروع «تيست لي» (TesTly) منصةً رقميةً متكاملةً تعمل كسوقٍ إلكترونيٍّ منظَّمٍ للتحاليل الطبية في جمهورية مصر العربية، إذ تربط المرضى بالمعامل الطبية المعتمدة في مكانٍ واحد. وتعالج المنصة مشكلةً جوهريةً في القطاع الصحي المصري، تتمثل في تشتُّت سوق التحاليل الطبية وغياب الشفافية في أسعارها واختلافها الكبير بين المعمل والآخر، فضلاً عن وصول النتائج في صورة ملفاتٍ منفصلةٍ يتعذَّر تتبُّعها بمرور الوقت. ومن خلال «تيست لي» يستطيع المريض اكتشاف المعامل القريبة منه، ومقارنة التحليل ذاته عبر معاملَ متعددةٍ من حيث السعر والتقييم والمسافة والاعتماد، ثم حجز التحليل بإحدى ثلاث طرقٍ هي الزيارة إلى المعمل، أو سحب العينة في المنزل، أو طلب جهاز فحصٍ منزليٍّ، والدفع إلكترونيًّا عبر بوابة بايموب (PayMob) أو نقدًا، وأخيرًا استلام النتائج بصيغة ملفٍ رسميٍّ (PDF) وفي صورةٍ بيانيةٍ مُهيكلةٍ قابلةٍ للتحليل.</w:t>
      </w:r>
    </w:p>
    <w:p>
      <w:pPr>
        <w:bidi/>
        <w:spacing w:after="140" w:line="360"/>
        <w:jc w:val="right"/>
      </w:pPr>
      <w:r>
        <w:rPr>
          <w:rFonts w:ascii="Arial" w:cs="Arial" w:eastAsia="Arial" w:hAnsi="Arial"/>
          <w:sz w:val="24"/>
          <w:szCs w:val="24"/>
          <w:rtl/>
        </w:rPr>
        <w:t xml:space="preserve">ومن أبرز ما يميّز المنصة محرّكُ التوحيد السريريِّ (Clinical Normalization) الذي يحوّل القياسات المختلفة في تسمياتها ووحداتها بين المعامل إلى صورةٍ معياريةٍ موحَّدةٍ قابلةٍ للمقارنة، مما يتيح للمريض متابعة مؤشّراته الصحية بيانيًّا عبر الزمن وعبر معاملَ مختلفةٍ في آنٍ واحد، مع تظليلٍ للنطاقات المرجعية وتمييزٍ للقيم غير الطبيعية. كما تتضمّن المنصة مساعدًا ذكيًّا تفاعليًّا (Agentic AI Assistant) مبنيًّا على نموذج جيميني (Gemini) من جوجل، يعمل وفق حلقة استدعاءٍ للدوال على بيانات الكتالوج الحيّة فقط، فيرشد المريض إلى أماكن إجراء التحاليل بأسلوبٍ محادثيٍّ موثوقٍ لا يختلق معلوماتٍ أو أسعارًا، إلى جانب روبوت أسئلةٍ شائعةٍ موجَّهٍ للأسئلة المتكررة.</w:t>
      </w:r>
    </w:p>
    <w:p>
      <w:pPr>
        <w:bidi/>
        <w:spacing w:after="140" w:line="360"/>
        <w:jc w:val="right"/>
      </w:pPr>
      <w:r>
        <w:rPr>
          <w:rFonts w:ascii="Arial" w:cs="Arial" w:eastAsia="Arial" w:hAnsi="Arial"/>
          <w:sz w:val="24"/>
          <w:szCs w:val="24"/>
          <w:rtl/>
        </w:rPr>
        <w:t xml:space="preserve">وقد بُنِيت المنصة وفق معماريةٍ حديثةٍ تتألف من تطبيق ويب باستخدام Next.js، وتطبيقٍ محمولٍ أصيلٍ باستخدام Flutter، وخادمٍ خلفيٍّ مبنيٍّ على إطار NestJS مع Prisma وقاعدة بيانات PostgreSQL، يخدم العملاء جميعًا عبر واجهةٍ برمجيةٍ واحدةٍ مشتركة. وتُولِي المنصة عنايةً قصوى لأمن البيانات الطبية وخصوصية المريض باعتبارهما من الأولويات الأساسية، عبر طبقاتٍ متعددةٍ من الحماية تشمل المصادقة برموز JWT والتوكنات المُتجدِّدة، وحرّاسًا للأدوار والصلاحيات، وتحققًا من ملكية الموارد، ومفتاحًا تتحكّم فيه يد المريض لضبط مشاركة سجلّه الصحي بين المعامل. وتخدم المنصة ثلاثة أدوارٍ رئيسيةٍ هي المريض، وموظف المعمل، والمدير، فتقدّم نظامًا متكاملاً من الاكتشاف إلى الحجز والدفع وتسليم النتائج وتتبُّع الاتجاهات الصحية على منصةٍ واحدةٍ موثوقةٍ ومنظَّمة.</w:t>
      </w:r>
    </w:p>
    <w:p>
      <w:pPr>
        <w:bidi/>
        <w:spacing w:after="80"/>
        <w:jc w:val="center"/>
      </w:pPr>
      <w:r>
        <w:rPr>
          <w:rFonts w:ascii="Arial" w:cs="Arial" w:eastAsia="Arial" w:hAnsi="Arial"/>
          <w:b/>
          <w:bCs/>
          <w:color w:val="03485B"/>
          <w:sz w:val="28"/>
          <w:szCs w:val="28"/>
          <w:rtl/>
        </w:rPr>
        <w:t xml:space="preserve">جامعة قناة السويس - كلية الحاسبات والمعلوماتية</w:t>
      </w:r>
    </w:p>
    <w:p>
      <w:pPr>
        <w:bidi/>
        <w:spacing w:after="600"/>
        <w:jc w:val="center"/>
      </w:pPr>
      <w:r>
        <w:rPr>
          <w:rFonts w:ascii="Arial" w:cs="Arial" w:eastAsia="Arial" w:hAnsi="Arial"/>
          <w:b/>
          <w:bCs/>
          <w:color w:val="0B5294"/>
          <w:sz w:val="24"/>
          <w:szCs w:val="24"/>
          <w:rtl/>
        </w:rPr>
        <w:t xml:space="preserve">مشروع تخرج مقدم إلى كلية الحاسبات والمعلوماتية، قسم نظم المعلومات</w:t>
      </w:r>
    </w:p>
    <w:p>
      <w:pPr>
        <w:bidi/>
        <w:spacing w:after="160"/>
        <w:jc w:val="center"/>
      </w:pPr>
      <w:r>
        <w:rPr>
          <w:rFonts w:ascii="Arial" w:cs="Arial" w:eastAsia="Arial" w:hAnsi="Arial"/>
          <w:b/>
          <w:bCs/>
          <w:color w:val="03485B"/>
          <w:sz w:val="52"/>
          <w:szCs w:val="52"/>
          <w:rtl/>
        </w:rPr>
        <w:t xml:space="preserve">تيست لي (TesTly): منصة لحجز وإدارة التحاليل الطبية</w:t>
      </w:r>
    </w:p>
    <w:p>
      <w:pPr>
        <w:bidi/>
        <w:spacing w:after="400"/>
        <w:jc w:val="center"/>
      </w:pPr>
      <w:r>
        <w:rPr>
          <w:rFonts w:ascii="Arial" w:cs="Arial" w:eastAsia="Arial" w:hAnsi="Arial"/>
          <w:sz w:val="24"/>
          <w:szCs w:val="24"/>
          <w:rtl/>
        </w:rPr>
        <w:t xml:space="preserve">للحصول على درجة البكالوريوس في نظم المعلومات</w:t>
      </w:r>
    </w:p>
    <w:p>
      <w:pPr>
        <w:bidi/>
        <w:spacing w:after="60"/>
        <w:jc w:val="center"/>
      </w:pPr>
      <w:r>
        <w:rPr>
          <w:rFonts w:ascii="Arial" w:cs="Arial" w:eastAsia="Arial" w:hAnsi="Arial"/>
          <w:i/>
          <w:iCs/>
          <w:sz w:val="24"/>
          <w:szCs w:val="24"/>
          <w:rtl/>
        </w:rPr>
        <w:t xml:space="preserve">تحت إشراف:</w:t>
      </w:r>
    </w:p>
    <w:p>
      <w:pPr>
        <w:bidi/>
        <w:spacing w:after="360"/>
        <w:jc w:val="center"/>
      </w:pPr>
      <w:r>
        <w:rPr>
          <w:rFonts w:ascii="Arial" w:cs="Arial" w:eastAsia="Arial" w:hAnsi="Arial"/>
          <w:b/>
          <w:bCs/>
          <w:color w:val="0B5294"/>
          <w:sz w:val="28"/>
          <w:szCs w:val="28"/>
          <w:rtl/>
        </w:rPr>
        <w:t xml:space="preserve">د. محمد إبراهيم</w:t>
      </w:r>
    </w:p>
    <w:p>
      <w:pPr>
        <w:bidi/>
        <w:spacing w:after="120"/>
        <w:jc w:val="center"/>
      </w:pPr>
      <w:r>
        <w:rPr>
          <w:rFonts w:ascii="Arial" w:cs="Arial" w:eastAsia="Arial" w:hAnsi="Arial"/>
          <w:b/>
          <w:bCs/>
          <w:color w:val="03485B"/>
          <w:sz w:val="26"/>
          <w:szCs w:val="26"/>
          <w:rtl/>
        </w:rPr>
        <w:t xml:space="preserve">فريق العمل:</w:t>
      </w:r>
    </w:p>
    <w:p>
      <w:pPr>
        <w:bidi/>
        <w:spacing w:after="40"/>
        <w:jc w:val="center"/>
      </w:pPr>
      <w:r>
        <w:rPr>
          <w:rFonts w:ascii="Arial" w:cs="Arial" w:eastAsia="Arial" w:hAnsi="Arial"/>
          <w:sz w:val="24"/>
          <w:szCs w:val="24"/>
          <w:rtl/>
        </w:rPr>
        <w:t xml:space="preserve">يوسف أحمد محمود</w:t>
      </w:r>
    </w:p>
    <w:p>
      <w:pPr>
        <w:bidi/>
        <w:spacing w:after="40"/>
        <w:jc w:val="center"/>
      </w:pPr>
      <w:r>
        <w:rPr>
          <w:rFonts w:ascii="Arial" w:cs="Arial" w:eastAsia="Arial" w:hAnsi="Arial"/>
          <w:sz w:val="24"/>
          <w:szCs w:val="24"/>
          <w:rtl/>
        </w:rPr>
        <w:t xml:space="preserve">مريم حسن علي</w:t>
      </w:r>
    </w:p>
    <w:p>
      <w:pPr>
        <w:bidi/>
        <w:spacing w:after="40"/>
        <w:jc w:val="center"/>
      </w:pPr>
      <w:r>
        <w:rPr>
          <w:rFonts w:ascii="Arial" w:cs="Arial" w:eastAsia="Arial" w:hAnsi="Arial"/>
          <w:sz w:val="24"/>
          <w:szCs w:val="24"/>
          <w:rtl/>
        </w:rPr>
        <w:t xml:space="preserve">عمر خالد إبراهيم</w:t>
      </w:r>
    </w:p>
    <w:p>
      <w:pPr>
        <w:bidi/>
        <w:spacing w:after="40"/>
        <w:jc w:val="center"/>
      </w:pPr>
      <w:r>
        <w:rPr>
          <w:rFonts w:ascii="Arial" w:cs="Arial" w:eastAsia="Arial" w:hAnsi="Arial"/>
          <w:sz w:val="24"/>
          <w:szCs w:val="24"/>
          <w:rtl/>
        </w:rPr>
        <w:t xml:space="preserve">نورهان محمد سعد</w:t>
      </w:r>
    </w:p>
    <w:p>
      <w:pPr>
        <w:bidi/>
        <w:spacing w:after="40"/>
        <w:jc w:val="center"/>
      </w:pPr>
      <w:r>
        <w:rPr>
          <w:rFonts w:ascii="Arial" w:cs="Arial" w:eastAsia="Arial" w:hAnsi="Arial"/>
          <w:sz w:val="24"/>
          <w:szCs w:val="24"/>
          <w:rtl/>
        </w:rPr>
        <w:t xml:space="preserve">أحمد سامي فتحي</w:t>
      </w:r>
    </w:p>
    <w:p>
      <w:pPr>
        <w:bidi/>
        <w:spacing w:after="40"/>
        <w:jc w:val="center"/>
      </w:pPr>
      <w:r>
        <w:rPr>
          <w:rFonts w:ascii="Arial" w:cs="Arial" w:eastAsia="Arial" w:hAnsi="Arial"/>
          <w:sz w:val="24"/>
          <w:szCs w:val="24"/>
          <w:rtl/>
        </w:rPr>
        <w:t xml:space="preserve">سلمى طارق عبد الرحمن</w:t>
      </w:r>
    </w:p>
    <w:p>
      <w:pPr>
        <w:bidi/>
        <w:spacing w:after="40"/>
        <w:jc w:val="center"/>
      </w:pPr>
      <w:r>
        <w:rPr>
          <w:rFonts w:ascii="Arial" w:cs="Arial" w:eastAsia="Arial" w:hAnsi="Arial"/>
          <w:sz w:val="24"/>
          <w:szCs w:val="24"/>
          <w:rtl/>
        </w:rPr>
        <w:t xml:space="preserve">مصطفى عادل حسني</w:t>
      </w:r>
    </w:p>
    <w:p>
      <w:pPr>
        <w:bidi/>
        <w:spacing w:after="40"/>
        <w:jc w:val="center"/>
      </w:pPr>
      <w:r>
        <w:rPr>
          <w:rFonts w:ascii="Arial" w:cs="Arial" w:eastAsia="Arial" w:hAnsi="Arial"/>
          <w:sz w:val="24"/>
          <w:szCs w:val="24"/>
          <w:rtl/>
        </w:rPr>
        <w:t xml:space="preserve">حبيبة وليد منصور</w:t>
      </w:r>
    </w:p>
    <w:p>
      <w:pPr>
        <w:bidi/>
        <w:spacing w:after="160"/>
        <w:jc w:val="center"/>
      </w:pPr>
      <w:r>
        <w:rPr>
          <w:rFonts w:ascii="Arial" w:cs="Arial" w:eastAsia="Arial" w:hAnsi="Arial"/>
          <w:sz w:val="22"/>
          <w:szCs w:val="22"/>
          <w:rtl/>
        </w:rPr>
        <w:t xml:space="preserve">الإسماعيلية، مصر - 2026</w:t>
      </w:r>
    </w:p>
    <w:sectPr>
      <w:footerReference w:type="default" r:id="rId9"/>
      <w:type w:val="nextPage"/>
      <w:pgSz w:w="12240" w:h="15840" w:orient="portrait"/>
      <w:pgMar w:top="1440" w:right="1440" w:bottom="1440" w:left="1800" w:header="7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Times New Roman" w:cs="Times New Roman" w:eastAsia="Times New Roman" w:hAnsi="Times New Roman"/>
      <w:b/>
      <w:bCs/>
      <w:color w:val="0B5294"/>
      <w:sz w:val="36"/>
      <w:szCs w:val="36"/>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F6FC6"/>
      <w:sz w:val="28"/>
      <w:szCs w:val="28"/>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color w:val="0F6FC6"/>
      <w:sz w:val="26"/>
      <w:szCs w:val="26"/>
    </w:rPr>
  </w:style>
  <w:style w:type="paragraph" w:styleId="Heading4">
    <w:name w:val="Heading 4"/>
    <w:basedOn w:val="Normal"/>
    <w:next w:val="Normal"/>
    <w:qFormat/>
    <w:pPr>
      <w:keepNext/>
      <w:spacing w:after="60" w:before="120"/>
      <w:outlineLvl w:val="3"/>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f762e8134988f09ef290f7e02aaa24062600dfe5.jpg"/><Relationship Id="rId11" Type="http://schemas.openxmlformats.org/officeDocument/2006/relationships/image" Target="media/f60fdd103977e80bffbd302ad9b4b1ecc4801ade.jpg"/><Relationship Id="rId12" Type="http://schemas.openxmlformats.org/officeDocument/2006/relationships/image" Target="media/e4da93deac044531cb7a9215fab71f7960bf8e28.png"/><Relationship Id="rId13" Type="http://schemas.openxmlformats.org/officeDocument/2006/relationships/image" Target="media/88995b8bb17d14d1be01dd1427d8f63472101f0d.png"/><Relationship Id="rId14" Type="http://schemas.openxmlformats.org/officeDocument/2006/relationships/image" Target="media/97c1a53d3929ce0ca8a57ffde60bda42a3120f5c.png"/><Relationship Id="rId15" Type="http://schemas.openxmlformats.org/officeDocument/2006/relationships/image" Target="media/ed73f4089568e2900bd46e14764f492130d98011.png"/><Relationship Id="rId16" Type="http://schemas.openxmlformats.org/officeDocument/2006/relationships/image" Target="media/09a54278250ba5288a58d8c0bc73525183702229.png"/><Relationship Id="rId17" Type="http://schemas.openxmlformats.org/officeDocument/2006/relationships/image" Target="media/f96e4af987c80cf27014225e476c07048e4d573f.png"/><Relationship Id="rId18" Type="http://schemas.openxmlformats.org/officeDocument/2006/relationships/image" Target="media/4c9002593a98347206d0eb785d01d26e8ebf0986.png"/><Relationship Id="rId19" Type="http://schemas.openxmlformats.org/officeDocument/2006/relationships/image" Target="media/7d94495b3b00018f85f58dd048ec56f53c7daec5.png"/><Relationship Id="rId20" Type="http://schemas.openxmlformats.org/officeDocument/2006/relationships/image" Target="media/dfd987e1161a8ac509f4de499948dae788858bd0.png"/><Relationship Id="rId21" Type="http://schemas.openxmlformats.org/officeDocument/2006/relationships/image" Target="media/b4121c1a4bb6f0569a3bf124d263ff080d6e7821.png"/><Relationship Id="rId22" Type="http://schemas.openxmlformats.org/officeDocument/2006/relationships/image" Target="media/f4a897885b3a3232f50f661707381d2d8a2a0cab.png"/><Relationship Id="rId23" Type="http://schemas.openxmlformats.org/officeDocument/2006/relationships/image" Target="media/804ba0aa1bc3dae089cf43ade0f0ba86c028d86d.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TesTly — Graduation Project Book</dc:title>
  <dc:creator>TesTly Team</dc:creator>
  <dc:description>Graduation Project Book</dc:description>
  <cp:lastModifiedBy>Un-named</cp:lastModifiedBy>
  <cp:revision>1</cp:revision>
  <dcterms:created xsi:type="dcterms:W3CDTF">2026-06-19T00:52:21.142Z</dcterms:created>
  <dcterms:modified xsi:type="dcterms:W3CDTF">2026-06-19T00:52:21.143Z</dcterms:modified>
</cp:coreProperties>
</file>

<file path=docProps/custom.xml><?xml version="1.0" encoding="utf-8"?>
<Properties xmlns="http://schemas.openxmlformats.org/officeDocument/2006/custom-properties" xmlns:vt="http://schemas.openxmlformats.org/officeDocument/2006/docPropsVTypes"/>
</file>