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0D4FF"/>
          <w:sz w:val="56"/>
          <w:szCs w:val="56"/>
        </w:rPr>
        <w:t xml:space="preserve">HERMES MANAGER</w:t>
      </w:r>
    </w:p>
    <w:p>
      <w:pPr>
        <w:pBdr>
          <w:bottom w:val="single" w:color="00D4FF" w:sz="6" w:space="8"/>
        </w:pBdr>
        <w:spacing w:after="480" w:before="0"/>
        <w:jc w:val="center"/>
      </w:pPr>
      <w:r>
        <w:rPr>
          <w:rFonts w:ascii="Arial" w:cs="Arial" w:eastAsia="Arial" w:hAnsi="Arial"/>
          <w:b/>
          <w:bCs/>
          <w:color w:val="0F1923"/>
          <w:sz w:val="40"/>
          <w:szCs w:val="40"/>
        </w:rPr>
        <w:t xml:space="preserve">测试文档</w:t>
      </w:r>
    </w:p>
    <w:p>
      <w:pPr>
        <w:spacing w:after="120" w:before="240"/>
        <w:jc w:val="center"/>
      </w:pPr>
      <w:r>
        <w:rPr>
          <w:rFonts w:ascii="Arial" w:cs="Arial" w:eastAsia="Arial" w:hAnsi="Arial"/>
          <w:i/>
          <w:iCs/>
          <w:color w:val="4A5568"/>
          <w:sz w:val="24"/>
          <w:szCs w:val="24"/>
        </w:rPr>
        <w:t xml:space="preserve">测试策略 · 测试用例 · 验收标准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版本：v1.0   |   日期：2026-04-11   |   状态：草稿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Nous Research · Hermes Agent 管理工具</w:t>
      </w:r>
    </w:p>
    <w:p>
      <w:r>
        <w:br/>
      </w:r>
    </w:p>
    <w:p>
      <w:pPr>
        <w:pStyle w:val="Heading1"/>
        <w:pBdr>
          <w:bottom w:val="single" w:color="00D4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1923"/>
          <w:sz w:val="32"/>
          <w:szCs w:val="32"/>
        </w:rPr>
        <w:t xml:space="preserve">1. 测试策略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1.1 测试层次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单元测试（Unit Test）：覆盖 Main Process 的 Service 层（shell.ts、fileSystem.ts、store.ts），目标覆盖率 ≥ 80%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集成测试（Integration Test）：IPC 通道端对端测试，模拟 Renderer 调用 Main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E2E 测试（End-to-End）：使用 Playwright + Electron 驱动完整用户流程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手动测试：UI 交互、视觉验收、多平台兼容性测试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1.2 测试工具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Vitest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单元测试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Vite 生态，速度快，支持 ESM，测试 Main Process 逻辑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E2E 测试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配合 electron-playwright 驱动 Electron 窗口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@testing-library/react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组件测试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测试 React 组件渲染和交互逻辑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MSW (Mock Service Worker)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Mock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Mock IPC 调用，隔离前端组件测试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CI/CD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每次 PR 自动运行单元测试和 E2E 测试</w:t>
            </w:r>
          </w:p>
        </w:tc>
      </w:tr>
    </w:tbl>
    <w:p>
      <w:pPr>
        <w:pStyle w:val="Heading1"/>
        <w:pBdr>
          <w:bottom w:val="single" w:color="00D4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1923"/>
          <w:sz w:val="32"/>
          <w:szCs w:val="32"/>
        </w:rPr>
        <w:t xml:space="preserve">2. 单元测试用例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2.1 shell.ts — Shell 命令执行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400"/>
        <w:gridCol w:w="3360"/>
      </w:tblGrid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测试描述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期望结果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U-S-01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执行合法 hermes 命令成功返回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hermes version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{code: 0, stdout: 包含版本号字符串}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U-S-02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非白名单命令被拒绝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rm -rf /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抛出 CommandNotAllowedError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U-S-03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命令执行失败正确传递错误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hermes nonexistent-subcmd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{code: 非0, stderr: 包含错误信息}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U-S-04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流式命令逐行推送 IPC 事件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长时间安装命令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每行输出触发一次 hermes:log 事件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U-S-05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命令超时正确终止进程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超时阈值设为 100ms 的命令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进程被 kill，返回 TimeoutError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2.2 fileSystem.ts — 文件操作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400"/>
        <w:gridCol w:w="3360"/>
      </w:tblGrid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测试描述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期望结果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U-F-01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读取存在的 config.yaml 并解析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有效 YAML 文件路径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返回正确的 JS 对象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U-F-02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config.yaml 不存在时返回默认值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不存在的路径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返回 defaultConfig 对象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U-F-03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YAML 语法错误时抛出带行号的错误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语法错误的 YAML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抛出 YamlSyntaxError，含行号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U-F-04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写入 config.yaml 格式正确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 配置对象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文件内容与输入对象一致，格式合法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U-F-05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路径穿越攻击被拒绝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../../../etc/passwd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抛出 PathNotAllowedError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U-F-06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导出 zip 包含所有选中文件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选中 config + memories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zip 内包含对应路径，不含未选中项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U-F-07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导入 zip 路径穿越检测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含 ../路径的 zip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拒绝导入，抛出安全错误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2.3 store.ts — 加密存储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400"/>
        <w:gridCol w:w="3360"/>
      </w:tblGrid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测试描述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输入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期望结果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U-T-01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存储后读取值一致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Key 字符串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读取值与写入值相同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U-T-02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存储值在磁盘上加密（不可明文读取）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写入 API Key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底层文件内容不含原始字符串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U-T-03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读取不存在的 key 返回 null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不存在的 key 名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返回 null，不抛出错误</w:t>
            </w:r>
          </w:p>
        </w:tc>
      </w:tr>
    </w:tbl>
    <w:p>
      <w:pPr>
        <w:pStyle w:val="Heading1"/>
        <w:pBdr>
          <w:bottom w:val="single" w:color="00D4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1923"/>
          <w:sz w:val="32"/>
          <w:szCs w:val="32"/>
        </w:rPr>
        <w:t xml:space="preserve">3. 集成测试用例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3.1 IPC 通道集成测试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2400"/>
        <w:gridCol w:w="3160"/>
      </w:tblGrid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测试描述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测试方法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I-01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config:read 返回正确解析的配置对象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准备测试 yaml → 调用 IPC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返回对象与 yaml 内容一致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I-02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config:write 后 config:read 得到更新值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写入 → 读取 → 比对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读取值 = 写入值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I-03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system:doctor 返回结构化结果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调用 IPC → 检查返回类型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数组，每项含 {check, status, message}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I-04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hermes:stream-command 日志事件实时推送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监听 IPC 事件 → 执行命令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事件在命令执行期间持续触发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I-05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migration:export 生成可解压的 zip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调用导出 → 验证 zip 文件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zip 存在，内含期望的文件路径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I-06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migration:import 预览正确列出文件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准备测试 zip → 调用导入预览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返回列表与 zip 内文件一致</w:t>
            </w:r>
          </w:p>
        </w:tc>
      </w:tr>
    </w:tbl>
    <w:p>
      <w:pPr>
        <w:pStyle w:val="Heading1"/>
        <w:pBdr>
          <w:bottom w:val="single" w:color="00D4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1923"/>
          <w:sz w:val="32"/>
          <w:szCs w:val="32"/>
        </w:rPr>
        <w:t xml:space="preserve">4. E2E 测试用例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4.1 安装流程 E2E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步骤与期望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E-I-01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全新安装完整流程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点击「安装」→ 选择完整模式 → 输入 API Key → 点击开始 → 进度条可见 → 安装完成后 badge 变绿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E-I-02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安装进度日志实时展示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安装进行中，日志区有滚动输出；进度条宽度随步骤递增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E-I-03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安装失败展示错误原因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Mock 安装命令返回非 0 code → 进度条变红 → 错误日志展示 → 出现「重试」按钮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E-I-04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卸载二次确认流程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点击「卸载」→ 对话框出现 → 倒计时 5 秒后按钮可点 → 确认 → 卸载完成 → badge 变灰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4.2 配置流程 E2E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步骤与期望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E-C-01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修改提供商并保存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下拉切换为 Gemini → 输入 Key → 点击测试（显示 loading）→ 成功（绿色✓）→ 保存 → Toast 出现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E-C-02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Key 连接失败展示错误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输入错误 Key → 测试连接 → 红色✗ + 错误描述「Invalid API Key」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E-C-03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Toggle 开关状态持久化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关闭「持久记忆」Toggle → 保存 → 重新打开应用 → Toggle 仍为关闭状态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E-C-04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切换 Docker 后端显示额外配置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沙箱下拉选择 Docker → 页面动态展示 Docker 配置区（镜像/资源限制/挂载）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E-C-05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YAML 编辑器语法错误提示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在高级编辑器输入非法 YAML → 保存时提示「第 N 行：语法错误」，不保存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4.3 迁移流程 E2E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场景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步骤与期望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E-M-01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导出选中项生成 zip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勾选 config + memories → 点击导出 → 系统保存对话框出现 → 文件保存 → Toast 显示「导出成功」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E-M-02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API Key 默认脱敏导出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导出时不勾选「包含明文 Key」→ 解压 zip → .env 中 API Key = REDACTED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E-M-03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导入预览展示冲突文件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上传含现有文件路径的 zip → 预览界面标红冲突项 → 提供「覆盖 / 跳过」选项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E-M-04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导入完成展示摘要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确认导入 → 进度展示每个文件 → 完成后：成功 N 项，跳过 N 项，错误 N 项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E-M-05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恶意 zip 路径穿越被拒绝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上传含 ../路径的 zip → 应用拒绝并展示「安全警告：zip 包含危险路径」</w:t>
            </w:r>
          </w:p>
        </w:tc>
      </w:tr>
    </w:tbl>
    <w:p>
      <w:pPr>
        <w:pStyle w:val="Heading1"/>
        <w:pBdr>
          <w:bottom w:val="single" w:color="00D4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1923"/>
          <w:sz w:val="32"/>
          <w:szCs w:val="32"/>
        </w:rPr>
        <w:t xml:space="preserve">5. 手动测试检查清单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5.1 多平台兼容性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macOS (Apple Silicon)：字体渲染、窗口圆角、Dock 菜单、Command 快捷键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macOS (Intel)：功能同上，验证 universal binary 无兼容问题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Ubuntu 22.04：AppImage 可直接运行，系统字体 fallback 正常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Windows 11 (WSL2 环境)：WSL2 内 hermes 命令可正常调用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5.2 视觉验收检查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深色模式下所有文字对比度符合 WCAG AA（工具：Chrome DevTools Accessibility 检查）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深色模式下无任何「白屏闪烁」现象（特别是窗口打开瞬间）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状态 badge 颜色：绿/黄/红在深色背景上均清晰可辨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进度条动画流畅（目视 60fps），无卡顿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日志区滚动平滑，无性能问题（测试 1000 行日志）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侧边栏选中效果：左侧青色线条清晰可见，背景光晕微妙不刺眼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5.3 键盘导航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Tab 键可遍历所有可交互元素，顺序合理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所有 Toggle 可用空格键切换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所有按钮可用 Enter/Space 激活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Esc 可关闭所有对话框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全局快捷键在各面板均生效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5.4 边界情况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~/.hermes/ 目录不存在时，配置页提示「Hermes 未安装」而非崩溃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config.yaml 权限为只读时，保存失败有明确提示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导出时磁盘空间不足，展示磁盘空间不足错误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网络断开时，检查更新版本显示「无法获取版本信息，请检查网络」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在安装进行中关闭窗口：提示「安装正在进行中，确认退出将中断安装」</w:t>
      </w:r>
    </w:p>
    <w:p>
      <w:pPr>
        <w:pStyle w:val="Heading1"/>
        <w:pBdr>
          <w:bottom w:val="single" w:color="00D4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1923"/>
          <w:sz w:val="32"/>
          <w:szCs w:val="32"/>
        </w:rPr>
        <w:t xml:space="preserve">6. 性能测试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200"/>
        <w:gridCol w:w="1760"/>
        <w:gridCol w:w="1800"/>
      </w:tblGrid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测试项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测试方法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基准目标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测试结果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P-01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应用冷启动时间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Playwright 测量 ready 事件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2,000ms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待测试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P-02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诊断页面完整渲染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performance.mark 测量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500ms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待测试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P-03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配置保存响应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点击保存到 Toast 出现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200ms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待测试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P-04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1000 行日志渲染帧率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Chrome DevTools 性能录制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≥ 50fps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待测试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P-05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内存占用（稳定态）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macOS 活动监视器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150MB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9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待测试</w:t>
            </w:r>
          </w:p>
        </w:tc>
      </w:tr>
      <w:tr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P-06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100MB zip 导入时间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计时函数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10 秒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待测试</w:t>
            </w:r>
          </w:p>
        </w:tc>
      </w:tr>
    </w:tbl>
    <w:p>
      <w:pPr>
        <w:pStyle w:val="Heading1"/>
        <w:pBdr>
          <w:bottom w:val="single" w:color="00D4FF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0F1923"/>
          <w:sz w:val="32"/>
          <w:szCs w:val="32"/>
        </w:rPr>
        <w:t xml:space="preserve">7. 测试执行规范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7.1 CI/CD 流程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每次 PR：自动运行全部单元测试 + 集成测试（通过才允许合并）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每次合并到 main：自动运行全部 E2E 测试（三平台 matrix）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发布版本前：完整手动测试检查清单必须全部通过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7.2 缺陷分级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P0 阻塞：安装/卸载流程崩溃、数据丢失、安全漏洞 → 24 小时内修复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P1 严重：核心功能不可用（保存失败、导出空文件）→ 3 天内修复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P2 一般：UI 显示异常、非关键功能错误 → 下个版本修复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P3 轻微：措辞优化、视觉细节 → 积压处理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923"/>
          <w:sz w:val="26"/>
          <w:szCs w:val="26"/>
        </w:rPr>
        <w:t xml:space="preserve">7.3 测试报告</w:t>
      </w:r>
    </w:p>
    <w:p>
      <w:pPr>
        <w:spacing w:after="8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每个 Sprint 结束时输出测试报告，包含：覆盖率数据、E2E 通过率、性能测试结果、已知问题列表。</w:t>
      </w:r>
    </w:p>
    <w:p>
      <w:r>
        <w:br/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D4FF" w:sz="2" w:space="4"/>
      </w:pBdr>
      <w:tabs>
        <w:tab w:val="right" w:pos="9026"/>
      </w:tabs>
    </w:pPr>
    <w:r>
      <w:rPr>
        <w:rFonts w:ascii="Arial" w:cs="Arial" w:eastAsia="Arial" w:hAnsi="Arial"/>
        <w:color w:val="4A5568"/>
        <w:sz w:val="18"/>
        <w:szCs w:val="18"/>
      </w:rPr>
      <w:t xml:space="preserve">Hermes Manager  ·  </w:t>
    </w:r>
    <w:r>
      <w:rPr>
        <w:rFonts w:ascii="Arial" w:cs="Arial" w:eastAsia="Arial" w:hAnsi="Arial"/>
        <w:b/>
        <w:bCs/>
        <w:color w:val="0F1923"/>
        <w:sz w:val="18"/>
        <w:szCs w:val="18"/>
      </w:rPr>
      <w:t xml:space="preserve">测试文档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4A5568"/>
        <w:sz w:val="18"/>
        <w:szCs w:val="18"/>
      </w:rPr>
      <w:t xml:space="preserve">第 </w:t>
    </w:r>
    <w:pgNum/>
    <w:r>
      <w:rPr>
        <w:rFonts w:ascii="Arial" w:cs="Arial" w:eastAsia="Arial" w:hAnsi="Arial"/>
        <w:color w:val="4A5568"/>
        <w:sz w:val="18"/>
        <w:szCs w:val="18"/>
      </w:rPr>
      <w:t xml:space="preserve"> 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decimal"/>
      <w:lvlText w:val="%1.%2."/>
      <w:lvlJc w:val="left"/>
      <w:pPr>
        <w:ind w:left="10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192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192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099C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2026-04-11T19:31:09.646Z</dcterms:created>
  <dcterms:modified xsi:type="dcterms:W3CDTF">2026-04-11T19:31:09.646Z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