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0D4FF"/>
          <w:sz w:val="56"/>
          <w:szCs w:val="56"/>
        </w:rPr>
        <w:t xml:space="preserve">HERMES MANAGER</w:t>
      </w:r>
    </w:p>
    <w:p>
      <w:pPr>
        <w:pBdr>
          <w:bottom w:val="single" w:color="00D4FF" w:sz="6" w:space="8"/>
        </w:pBdr>
        <w:spacing w:after="480" w:before="0"/>
        <w:jc w:val="center"/>
      </w:pPr>
      <w:r>
        <w:rPr>
          <w:rFonts w:ascii="Arial" w:cs="Arial" w:eastAsia="Arial" w:hAnsi="Arial"/>
          <w:b/>
          <w:bCs/>
          <w:color w:val="0F1923"/>
          <w:sz w:val="40"/>
          <w:szCs w:val="40"/>
        </w:rPr>
        <w:t xml:space="preserve">技术设计文档</w:t>
      </w:r>
    </w:p>
    <w:p>
      <w:pPr>
        <w:spacing w:after="120" w:before="240"/>
        <w:jc w:val="center"/>
      </w:pPr>
      <w:r>
        <w:rPr>
          <w:rFonts w:ascii="Arial" w:cs="Arial" w:eastAsia="Arial" w:hAnsi="Arial"/>
          <w:i/>
          <w:iCs/>
          <w:color w:val="4A5568"/>
          <w:sz w:val="24"/>
          <w:szCs w:val="24"/>
        </w:rPr>
        <w:t xml:space="preserve">架构设计 · 技术选型 · 接口规范 · 部署方案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版本：v1.0   |   日期：2026-04-11   |   状态：草稿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Nous Research · Hermes Agent 管理工具</w:t>
      </w:r>
    </w:p>
    <w:p>
      <w:r>
        <w:br/>
      </w:r>
    </w:p>
    <w:p>
      <w:pPr>
        <w:pStyle w:val="Heading1"/>
        <w:pBdr>
          <w:bottom w:val="single" w:color="00D4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F1923"/>
          <w:sz w:val="32"/>
          <w:szCs w:val="32"/>
        </w:rPr>
        <w:t xml:space="preserve">1. 技术栈选型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923"/>
          <w:sz w:val="26"/>
          <w:szCs w:val="26"/>
        </w:rPr>
        <w:t xml:space="preserve">1.1 选型决策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Hermes Manager 需要能够调用本地 Shell 命令、读写本地文件，因此 Web 应用无法满足需求，需要选用可访问操作系统能力的桌面应用方案。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2960"/>
      </w:tblGrid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选型理由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桌面框架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Electron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^32.x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跨平台（macOS/Linux/Win），可调用 Node.js 子进程执行 Shell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^18.x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生态成熟，组件化利于功能扩展，开发者熟悉度高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构建工具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Vite + electron-vite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^5.x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极快热重载，专为 Electron 优化的配置方案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 组件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自定义组件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深色技术风格需深度定制，不采用通用组件库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Zustand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^4.x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轻量，适合中等复杂度应用，无 Redux 样板代码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进程通信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Electron IPC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内置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Main/Renderer 进程通信，执行系统命令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持久化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electron-store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^8.x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用户设置持久化，加密存储 API Key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YAML 解析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js-yaml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^4.x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读写 ~/.hermes/config.yaml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打包发布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electron-builder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^24.x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生成 .dmg / .AppImage / .exe 安装包</w:t>
            </w:r>
          </w:p>
        </w:tc>
      </w:tr>
    </w:tbl>
    <w:p>
      <w:pPr>
        <w:pStyle w:val="Heading1"/>
        <w:pBdr>
          <w:bottom w:val="single" w:color="00D4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F1923"/>
          <w:sz w:val="32"/>
          <w:szCs w:val="32"/>
        </w:rPr>
        <w:t xml:space="preserve">2. 应用架构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923"/>
          <w:sz w:val="26"/>
          <w:szCs w:val="26"/>
        </w:rPr>
        <w:t xml:space="preserve">2.1 整体架构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Electron 应用分为两个进程：Main Process（Node.js）负责系统操作，Renderer Process（浏览器环境）负责 UI 渲染，两者通过 IPC 通信。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923"/>
          <w:sz w:val="26"/>
          <w:szCs w:val="26"/>
        </w:rPr>
        <w:t xml:space="preserve">2.2 Main Process 职责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执行 Shell 命令（spawn child_process）：安装、更新、hermes 命令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读写文件系统：~/.hermes/ 目录下的 config.yaml、.env、memories、skills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打包/解压 zip 文件（导入导出）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调用 hermes doctor、hermes update 等命令并捕获 stdout/stderr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加密存储敏感信息（API Key）到 electron-store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注册全局快捷键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923"/>
          <w:sz w:val="26"/>
          <w:szCs w:val="26"/>
        </w:rPr>
        <w:t xml:space="preserve">2.3 Renderer Process 职责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渲染 React 组件树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通过 window.api（contextBridge 暴露的接口）调用 Main Process 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管理 UI 状态（Zustand store）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展示实时日志流（通过 IPC 事件推送）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923"/>
          <w:sz w:val="26"/>
          <w:szCs w:val="26"/>
        </w:rPr>
        <w:t xml:space="preserve">2.4 IPC 通信设计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采用 contextBridge 预加载脚本（preload.js）暴露白名单 API 给 Renderer，不直接暴露 Node.js 能力（安全考虑）。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9CC"/>
          <w:sz w:val="22"/>
          <w:szCs w:val="22"/>
        </w:rPr>
        <w:t xml:space="preserve">2.4.1 IPC 频道列表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000"/>
        <w:gridCol w:w="316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频道名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方向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hermes:run-command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 → M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invoke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执行任意 hermes 命令，返回 Promise&lt;{stdout,stderr,code}&gt;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hermes:stream-command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 → M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send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流式执行命令，输出通过 hermes:log 事件实时推送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hermes:log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 → R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推送单行日志 {text, level: 'ok'|'info'|'warn'|'error'}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config:read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 → M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invoke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读取 ~/.hermes/config.yaml，返回解析后的对象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config:write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 → M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invoke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将对象序列化为 YAML 写入 config.yaml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env:read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 → M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invoke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读取 ~/.hermes/.env，敏感 key 返回时脱敏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env:write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 → M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invoke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写入 .env 文件，API Key 加密存储在 electron-store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migration:export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 → M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invoke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按选择项打包 zip，返回保存路径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migration:import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 → M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invoke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解析 zip，返回预览列表；二次调用执行导入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system:doctor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 → M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invoke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运行 hermes doctor，返回结构化诊断结果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system:version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 → M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invoke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获取本地版本和 GitHub 最新版本</w:t>
            </w:r>
          </w:p>
        </w:tc>
      </w:tr>
    </w:tbl>
    <w:p>
      <w:pPr>
        <w:pStyle w:val="Heading1"/>
        <w:pBdr>
          <w:bottom w:val="single" w:color="00D4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F1923"/>
          <w:sz w:val="32"/>
          <w:szCs w:val="32"/>
        </w:rPr>
        <w:t xml:space="preserve">3. 目录结构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hermes-manager/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├── src/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│   ├── main/                    # Main Process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│   │   ├── index.ts             # 应用入口，窗口管理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│   │   ├── ipc/                 # IPC 处理器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│   │   │   ├── hermes.ts        # hermes 命令执行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│   │   │   ├── config.ts        # 配置文件读写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│   │   │   ├── migration.ts     # 导入导出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│   │   │   └── system.ts        # 系统诊断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│   │   └── services/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│   │       ├── shell.ts         # child_process 封装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│   │       ├── fileSystem.ts    # 文件操作封装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│   │       └── store.ts         # electron-store 加密存储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│   ├── preload/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│   │   └── index.ts             # contextBridge API 暴露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│   └── renderer/                # Renderer Process (React)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│       ├── App.tsx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│       ├── pages/               # 各功能页面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│       │   ├── Dashboard.tsx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│       │   ├── Installation.tsx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│       │   ├── Configuration.tsx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│       │   ├── Tools.tsx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│       │   ├── Gateway.tsx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│       │   └── Migration.tsx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│       ├── components/          # 共享 UI 组件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│       │   ├── Sidebar.tsx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│       │   ├── LogPanel.tsx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│       │   ├── ProgressBar.tsx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│       │   ├── Toggle.tsx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│       │   └── Badge.tsx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│       ├── store/               # Zustand 状态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│       │   ├── systemStore.ts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│       │   └── configStore.ts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│       └── styles/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│           ├── tokens.css       # 设计 Token（CSS 变量）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│           └── global.css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├── electron.vite.config.ts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├── package.json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└── electron-builder.yml</w:t>
      </w:r>
    </w:p>
    <w:p>
      <w:pPr>
        <w:pStyle w:val="Heading1"/>
        <w:pBdr>
          <w:bottom w:val="single" w:color="00D4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F1923"/>
          <w:sz w:val="32"/>
          <w:szCs w:val="32"/>
        </w:rPr>
        <w:t xml:space="preserve">4. 安全设计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923"/>
          <w:sz w:val="26"/>
          <w:szCs w:val="26"/>
        </w:rPr>
        <w:t xml:space="preserve">4.1 API Key 保护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API Key 使用 safeStorage API（Electron 内置）加密存储，密钥绑定系统用户凭证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IPC 层读取 .env 时，对以 _KEY / _TOKEN / _SECRET 结尾的字段自动脱敏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导出备份时，API Key 默认替换为占位符（REDACTED），用户勾选才明文导出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923"/>
          <w:sz w:val="26"/>
          <w:szCs w:val="26"/>
        </w:rPr>
        <w:t xml:space="preserve">4.2 命令执行安全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所有 Shell 命令通过白名单验证：只允许 hermes * / curl（限 install 脚本）/ uv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命令参数经过 shell-escape 处理，防止注入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执行工作目录锁定为 Hermes 安装目录，不允许 cd 到任意目录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923"/>
          <w:sz w:val="26"/>
          <w:szCs w:val="26"/>
        </w:rPr>
        <w:t xml:space="preserve">4.3 IPC 安全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contextBridge 仅暴露特定 API，不暴露 require / ipcRenderer 原始对象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所有 IPC 请求在 Main Process 进行参数类型校验（zod schema）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禁用 nodeIntegration，启用 contextIsolation，禁用 webSecurity 功能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923"/>
          <w:sz w:val="26"/>
          <w:szCs w:val="26"/>
        </w:rPr>
        <w:t xml:space="preserve">4.4 文件操作边界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文件读写路径白名单：只允许操作 ~/.hermes/ 目录和用户指定的备份目录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导入 zip 解压时，验证路径不包含 ../ 穿越</w:t>
      </w:r>
    </w:p>
    <w:p>
      <w:pPr>
        <w:pStyle w:val="Heading1"/>
        <w:pBdr>
          <w:bottom w:val="single" w:color="00D4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F1923"/>
          <w:sz w:val="32"/>
          <w:szCs w:val="32"/>
        </w:rPr>
        <w:t xml:space="preserve">5. 状态管理设计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923"/>
          <w:sz w:val="26"/>
          <w:szCs w:val="26"/>
        </w:rPr>
        <w:t xml:space="preserve">5.1 systemStore（系统状态）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interface SystemStore {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  installStatus: 'installed' | 'not-installed' | 'checking'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  currentVersion: string | null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  latestVersion: string | null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  doctorResults: DoctorResult[]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  isRunningCommand: boolean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  logLines: LogLine[]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  // actions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  runDoctor: () =&gt; Promise&lt;void&gt;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  checkVersion: () =&gt; Promise&lt;void&gt;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  appendLog: (line: LogLine) =&gt; void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  clearLog: () =&gt; void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}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923"/>
          <w:sz w:val="26"/>
          <w:szCs w:val="26"/>
        </w:rPr>
        <w:t xml:space="preserve">5.2 configStore（配置状态）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interface ConfigStore {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  config: HermesConfig | null      // parsed config.yaml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  envVars: EnvVarMap               // .env key-value, values masked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  isDirty: boolean                 // unsaved changes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  // actions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  loadConfig: () =&gt; Promise&lt;void&gt;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  updateConfig: (path: string, value: unknown) =&gt; void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  saveConfig: () =&gt; Promise&lt;void&gt;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  resetField: (path: string) =&gt; void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}</w:t>
      </w:r>
    </w:p>
    <w:p>
      <w:pPr>
        <w:pStyle w:val="Heading1"/>
        <w:pBdr>
          <w:bottom w:val="single" w:color="00D4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F1923"/>
          <w:sz w:val="32"/>
          <w:szCs w:val="32"/>
        </w:rPr>
        <w:t xml:space="preserve">6. 构建与发布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923"/>
          <w:sz w:val="26"/>
          <w:szCs w:val="26"/>
        </w:rPr>
        <w:t xml:space="preserve">6.1 本地开发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npm install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npm run dev          # 启动 Vite dev server + Electron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923"/>
          <w:sz w:val="26"/>
          <w:szCs w:val="26"/>
        </w:rPr>
        <w:t xml:space="preserve">6.2 生产构建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npm run build        # 构建 renderer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npm run build:main   # 构建 main process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npm run dist         # 用 electron-builder 打包安装包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923"/>
          <w:sz w:val="26"/>
          <w:szCs w:val="26"/>
        </w:rPr>
        <w:t xml:space="preserve">6.3 目标平台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macOS：.dmg（arm64 + x64 universal binary），支持 macOS 12+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Linux：.AppImage（x64），支持主流发行版（Ubuntu 20+，Fedora 36+）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Windows：.exe（NSIS 安装包，x64），支持 Windows 10/11，通过 WSL2 调用 Hermes</w:t>
      </w:r>
    </w:p>
    <w:p>
      <w:pPr>
        <w:pStyle w:val="Heading1"/>
        <w:pBdr>
          <w:bottom w:val="single" w:color="00D4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F1923"/>
          <w:sz w:val="32"/>
          <w:szCs w:val="32"/>
        </w:rPr>
        <w:t xml:space="preserve">7. 性能要求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应用冷启动时间：&lt; 2 秒（从 Dock/任务栏点击到主界面可交互）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诊断页面加载：&lt; 500ms（hermes doctor 执行完成后渲染完毕）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配置保存响应：&lt; 200ms（YAML 写入 + Toast 显示）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安装进度日志刷新：&lt; 100ms 延迟（实时流式输出）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内存占用：正常使用 &lt; 150MB，安装期间峰值 &lt; 300MB</w:t>
      </w:r>
    </w:p>
    <w:p>
      <w:r>
        <w:br/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D4FF" w:sz="2" w:space="4"/>
      </w:pBdr>
      <w:tabs>
        <w:tab w:val="right" w:pos="9026"/>
      </w:tabs>
    </w:pPr>
    <w:r>
      <w:rPr>
        <w:rFonts w:ascii="Arial" w:cs="Arial" w:eastAsia="Arial" w:hAnsi="Arial"/>
        <w:color w:val="4A5568"/>
        <w:sz w:val="18"/>
        <w:szCs w:val="18"/>
      </w:rPr>
      <w:t xml:space="preserve">Hermes Manager  ·  </w:t>
    </w:r>
    <w:r>
      <w:rPr>
        <w:rFonts w:ascii="Arial" w:cs="Arial" w:eastAsia="Arial" w:hAnsi="Arial"/>
        <w:b/>
        <w:bCs/>
        <w:color w:val="0F1923"/>
        <w:sz w:val="18"/>
        <w:szCs w:val="18"/>
      </w:rPr>
      <w:t xml:space="preserve">技术设计文档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4A5568"/>
        <w:sz w:val="18"/>
        <w:szCs w:val="18"/>
      </w:rPr>
      <w:t xml:space="preserve">第 </w:t>
    </w:r>
    <w:pgNum/>
    <w:r>
      <w:rPr>
        <w:rFonts w:ascii="Arial" w:cs="Arial" w:eastAsia="Arial" w:hAnsi="Arial"/>
        <w:color w:val="4A5568"/>
        <w:sz w:val="18"/>
        <w:szCs w:val="18"/>
      </w:rPr>
      <w:t xml:space="preserve"> 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decimal"/>
      <w:lvlText w:val="%1.%2.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F192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F192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099C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2026-04-11T19:31:09.634Z</dcterms:created>
  <dcterms:modified xsi:type="dcterms:W3CDTF">2026-04-11T19:31:09.634Z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