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spacing w:after="160"/>
        <w:rPr>
          <w:rStyle w:val="Hyperlink"/>
          <w:rFonts w:ascii="Times New Roman" w:hAnsi="Times New Roman"/>
          <w:b/>
          <w:color w:val="000000"/>
          <w:sz w:val="32"/>
          <w:u w:val="none"/>
        </w:rPr>
      </w:pPr>
      <w:r>
        <w:rPr>
          <w:rFonts w:ascii="Times New Roman" w:cs="Times New Roman" w:hAnsi="Times New Roman"/>
          <w:b/>
          <w:bCs/>
          <w:sz w:val="32"/>
        </w:rPr>
        <w:t>Лабораторная работа</w:t>
      </w:r>
      <w:r>
        <w:rPr>
          <w:rFonts w:ascii="Times New Roman" w:cs="Times New Roman" w:hAnsi="Times New Roman"/>
          <w:b/>
          <w:bCs/>
          <w:sz w:val="32"/>
        </w:rPr>
        <w:br w:type="textWrapping"/>
      </w:r>
      <w:r>
        <w:rPr>
          <w:rFonts w:ascii="Times New Roman" w:hAnsi="Times New Roman"/>
          <w:b/>
          <w:sz w:val="32"/>
        </w:rPr>
        <w:t>Способы представления алгоритмов</w:t>
      </w:r>
    </w:p>
    <w:p w14:paraId="00000006">
      <w:pPr>
        <w:pStyle w:val="TOCHeading"/>
        <w:rPr/>
      </w:pPr>
    </w:p>
    <w:p w14:paraId="00000007">
      <w:pPr>
        <w:pStyle w:val="Toc2"/>
        <w:tabs>
          <w:tab w:val="right" w:leader="dot" w:pos="13948"/>
        </w:tabs>
        <w:spacing w:line="240"/>
        <w:jc w:val="left"/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 TOC \o "1-3" \h \z \u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"_Toc200870153"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Цель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_Toc200870153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1</w:t>
      </w:r>
      <w:r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  <w:fldChar w:fldCharType="end"/>
      </w:r>
      <w:r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  <w:fldChar w:fldCharType="end"/>
      </w:r>
    </w:p>
    <w:p w14:paraId="00000008">
      <w:pPr>
        <w:pStyle w:val="Toc2"/>
        <w:tabs>
          <w:tab w:val="right" w:leader="dot" w:pos="13948"/>
        </w:tabs>
        <w:spacing w:line="240"/>
        <w:jc w:val="left"/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"_Toc200870154"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Краткие теоретические сведения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_Toc200870154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1</w:t>
      </w:r>
      <w:r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  <w:fldChar w:fldCharType="end"/>
      </w:r>
      <w:r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  <w:fldChar w:fldCharType="end"/>
      </w:r>
    </w:p>
    <w:p w14:paraId="00000009">
      <w:pPr>
        <w:pStyle w:val="Toc2"/>
        <w:tabs>
          <w:tab w:val="right" w:leader="dot" w:pos="13948"/>
        </w:tabs>
        <w:spacing w:line="240"/>
        <w:jc w:val="left"/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"_Toc200870155"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Индивидуальные задания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_Toc200870155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5</w:t>
      </w:r>
      <w:r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  <w:fldChar w:fldCharType="end"/>
      </w:r>
      <w:r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  <w:fldChar w:fldCharType="end"/>
      </w:r>
    </w:p>
    <w:p w14:paraId="0000000A">
      <w:pPr>
        <w:pStyle w:val="Toc2"/>
        <w:tabs>
          <w:tab w:val="right" w:leader="dot" w:pos="13948"/>
        </w:tabs>
        <w:spacing w:line="240"/>
        <w:jc w:val="left"/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"_Toc200870156"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Контрольные вопросы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_Toc200870156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6</w:t>
      </w:r>
      <w:r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  <w:fldChar w:fldCharType="end"/>
      </w:r>
      <w:r>
        <w:rPr>
          <w:rFonts w:ascii="Times New Roman" w:cs="Times New Roman" w:eastAsiaTheme="minorEastAsia" w:hAnsi="Times New Roman"/>
          <w:b/>
          <w:bCs/>
          <w:i/>
          <w:iCs/>
          <w:color w:val="auto"/>
          <w:sz w:val="24"/>
          <w:szCs w:val="24"/>
          <w14:ligatures w14:val="standardContextual"/>
        </w:rPr>
        <w:fldChar w:fldCharType="end"/>
      </w:r>
    </w:p>
    <w:p w14:paraId="0000000B">
      <w:pPr>
        <w:rPr>
          <w:rStyle w:val="Заголовок2Знак"/>
          <w:rFonts w:ascii="Cascadia Mono" w:cs="Arial" w:eastAsia="DengXian" w:hAnsi="Cascadia Mono"/>
          <w:b w:val="off"/>
          <w:bCs w:val="off"/>
          <w:color w:val="000000"/>
          <w:sz w:val="28"/>
          <w:szCs w:val="32"/>
        </w:rPr>
      </w:pPr>
      <w:r>
        <w:rPr>
          <w:rStyle w:val="Заголовок2Знак"/>
          <w:rFonts w:ascii="Cascadia Mono" w:cs="Arial" w:eastAsia="DengXian" w:hAnsi="Cascadia Mono"/>
          <w:b w:val="off"/>
          <w:bCs w:val="off"/>
          <w:color w:val="000000"/>
          <w:sz w:val="28"/>
          <w:szCs w:val="32"/>
        </w:rPr>
        <w:fldChar w:fldCharType="end"/>
      </w:r>
    </w:p>
    <w:p w14:paraId="0000000C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160" w:line="240" w:lineRule="auto"/>
        <w:jc w:val="both"/>
        <w:rPr>
          <w:rFonts w:ascii="Times New Roman" w:cs="Times New Roman" w:eastAsia="Еш" w:hAnsi="Times New Roman"/>
          <w:b/>
          <w:bCs/>
          <w:szCs w:val="28"/>
        </w:rPr>
      </w:pPr>
      <w:bookmarkStart w:id="0" w:name="_Toc200870153"/>
      <w:r>
        <w:rPr>
          <w:rStyle w:val="Заголовок2Знак"/>
          <w:rFonts w:ascii="Times New Roman" w:cs="Times New Roman" w:hAnsi="Times New Roman"/>
          <w:color w:val="auto"/>
          <w:sz w:val="32"/>
          <w:szCs w:val="32"/>
        </w:rPr>
        <w:t>Цель</w:t>
      </w:r>
      <w:bookmarkEnd w:id="0"/>
    </w:p>
    <w:p w14:paraId="0000000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160" w:line="240" w:lineRule="auto"/>
        <w:jc w:val="both"/>
        <w:rPr>
          <w:rFonts w:ascii="Times New Roman" w:cs="Times New Roman" w:eastAsia="Еш" w:hAnsi="Times New Roman"/>
          <w:szCs w:val="28"/>
        </w:rPr>
      </w:pPr>
      <w:r>
        <w:rPr>
          <w:rFonts w:ascii="Times New Roman" w:cs="Times New Roman" w:eastAsia="Еш" w:hAnsi="Times New Roman"/>
          <w:szCs w:val="28"/>
        </w:rPr>
        <w:t xml:space="preserve">Изучение графического способа представления алгоритмов с помощью блок-схем, освоение основных правил их построения и применение на практике. </w:t>
      </w:r>
    </w:p>
    <w:p w14:paraId="0000000E">
      <w:pPr>
        <w:pStyle w:val="Heading2"/>
        <w:rPr>
          <w:rFonts w:ascii="Times New Roman" w:cs="Times New Roman" w:eastAsia="Еш" w:hAnsi="Times New Roman"/>
          <w:color w:val="auto"/>
          <w:sz w:val="32"/>
          <w:szCs w:val="32"/>
        </w:rPr>
      </w:pPr>
      <w:bookmarkStart w:id="1" w:name="_Toc200870154"/>
      <w:r>
        <w:rPr>
          <w:rFonts w:ascii="Times New Roman" w:cs="Times New Roman" w:hAnsi="Times New Roman"/>
          <w:color w:val="auto"/>
          <w:sz w:val="32"/>
          <w:szCs w:val="32"/>
        </w:rPr>
        <w:t>Краткие теоретические сведения</w:t>
      </w:r>
      <w:bookmarkEnd w:id="1"/>
    </w:p>
    <w:p w14:paraId="0000000F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160" w:line="240" w:lineRule="auto"/>
        <w:jc w:val="left"/>
        <w:rPr>
          <w:rFonts w:ascii="Times New Roman" w:cs="Times New Roman" w:hAnsi="Times New Roman"/>
          <w:color w:val="f8faff"/>
          <w:szCs w:val="42"/>
        </w:rPr>
      </w:pPr>
      <w:r>
        <w:rPr>
          <w:rFonts w:ascii="Times New Roman" w:cs="Times New Roman" w:hAnsi="Times New Roman"/>
          <w:b/>
          <w:szCs w:val="42"/>
        </w:rPr>
        <w:t>Алгоритм</w:t>
      </w:r>
      <w:r>
        <w:rPr>
          <w:rFonts w:ascii="Times New Roman" w:cs="Times New Roman" w:hAnsi="Times New Roman"/>
          <w:szCs w:val="42"/>
        </w:rPr>
        <w:t xml:space="preserve"> – это четкая последовательность действий, направленная на решение задачи за конечное число шагов. </w:t>
      </w:r>
    </w:p>
    <w:p w14:paraId="00000010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160" w:line="240" w:lineRule="auto"/>
        <w:jc w:val="left"/>
        <w:rPr>
          <w:rFonts w:ascii="Times New Roman" w:cs="Times New Roman" w:hAnsi="Times New Roman"/>
          <w:color w:val="f8faff"/>
          <w:szCs w:val="42"/>
        </w:rPr>
      </w:pPr>
      <w:r>
        <w:rPr>
          <w:rFonts w:ascii="Times New Roman" w:cs="Times New Roman" w:hAnsi="Times New Roman"/>
          <w:szCs w:val="42"/>
        </w:rPr>
        <w:t>Свойства алгоритмов:</w:t>
      </w:r>
    </w:p>
    <w:p w14:paraId="00000011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b/>
          <w:szCs w:val="42"/>
        </w:rPr>
        <w:t>1. Дискретность</w:t>
      </w:r>
    </w:p>
    <w:p w14:paraId="00000012">
      <w:pPr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Алгоритм разбивается на отдельные законченные действия (шаги)</w:t>
      </w:r>
    </w:p>
    <w:p w14:paraId="00000013">
      <w:pPr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Каждый шаг выполняется только после завершения предыдущего</w:t>
      </w:r>
    </w:p>
    <w:p w14:paraId="00000014">
      <w:pPr>
        <w:numPr>
          <w:ilvl w:val="0"/>
          <w:numId w:val="1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Пример: в алгоритме приготовления чая нельзя наливать воду в чашку до того, как она закипит</w:t>
      </w:r>
    </w:p>
    <w:p w14:paraId="0000001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240" w:after="16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b/>
          <w:bCs/>
          <w:szCs w:val="42"/>
        </w:rPr>
        <w:t>2. Определенность</w:t>
      </w:r>
      <w:r>
        <w:rPr>
          <w:rFonts w:ascii="Times New Roman" w:cs="Times New Roman" w:hAnsi="Times New Roman"/>
          <w:szCs w:val="42"/>
        </w:rPr>
        <w:t xml:space="preserve"> (детерминированность)</w:t>
      </w:r>
    </w:p>
    <w:p w14:paraId="00000016">
      <w:pPr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Каждая команда алгоритма должна пониматься однозначно</w:t>
      </w:r>
    </w:p>
    <w:p w14:paraId="00000017">
      <w:pPr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Исключается произвольность толкования инструкций</w:t>
      </w:r>
    </w:p>
    <w:p w14:paraId="00000018">
      <w:pPr>
        <w:numPr>
          <w:ilvl w:val="0"/>
          <w:numId w:val="1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 xml:space="preserve">Пример: "Добавить сахар по вкусу" — не </w:t>
      </w:r>
      <w:r>
        <w:rPr>
          <w:rFonts w:ascii="Times New Roman" w:cs="Times New Roman" w:hAnsi="Times New Roman"/>
          <w:szCs w:val="42"/>
        </w:rPr>
        <w:t>алгоритмично</w:t>
      </w:r>
      <w:r>
        <w:rPr>
          <w:rFonts w:ascii="Times New Roman" w:cs="Times New Roman" w:hAnsi="Times New Roman"/>
          <w:szCs w:val="42"/>
        </w:rPr>
        <w:t>, а "Добавить 2 чайные ложки сахара" — соответствует свойству</w:t>
      </w:r>
    </w:p>
    <w:p w14:paraId="0000001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240" w:after="16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b/>
          <w:bCs/>
          <w:szCs w:val="42"/>
        </w:rPr>
        <w:t>3. Результативность</w:t>
      </w:r>
    </w:p>
    <w:p w14:paraId="0000001A">
      <w:pPr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Алгоритм должен приводить к решению задачи за конечное число шагов</w:t>
      </w:r>
    </w:p>
    <w:p w14:paraId="0000001B">
      <w:pPr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Недопустимы бесконечные циклы без достижения результата (если это не предусмотрено специально)</w:t>
      </w:r>
    </w:p>
    <w:p w14:paraId="0000001C">
      <w:pPr>
        <w:numPr>
          <w:ilvl w:val="0"/>
          <w:numId w:val="1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Пример: алгоритм поиска простых чисел должен гарантировать нахождение числа (или определение его отсутствия)</w:t>
      </w:r>
    </w:p>
    <w:p w14:paraId="0000001D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</w:p>
    <w:p w14:paraId="0000001E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b/>
          <w:bCs/>
          <w:szCs w:val="42"/>
        </w:rPr>
      </w:pPr>
      <w:r>
        <w:rPr>
          <w:rFonts w:ascii="Times New Roman" w:cs="Times New Roman" w:hAnsi="Times New Roman"/>
          <w:b/>
          <w:bCs/>
          <w:szCs w:val="42"/>
        </w:rPr>
        <w:t>4. Массовость</w:t>
      </w:r>
    </w:p>
    <w:p w14:paraId="0000001F">
      <w:pPr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Алгоритм должен быть применим к целому классу однотипных задач</w:t>
      </w:r>
    </w:p>
    <w:p w14:paraId="00000020">
      <w:pPr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Не должен быть привязан к конкретным исходным данным</w:t>
      </w:r>
    </w:p>
    <w:p w14:paraId="00000021">
      <w:pPr>
        <w:numPr>
          <w:ilvl w:val="0"/>
          <w:numId w:val="1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Пример: алгоритм решения квадратного уравнения ax²+bx+c=0 работает для любых a, b, c (a≠0)</w:t>
      </w:r>
    </w:p>
    <w:p w14:paraId="00000022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240" w:after="16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b/>
          <w:bCs/>
          <w:szCs w:val="42"/>
        </w:rPr>
        <w:t>5. Конечность</w:t>
      </w:r>
      <w:r>
        <w:rPr>
          <w:rFonts w:ascii="Times New Roman" w:cs="Times New Roman" w:hAnsi="Times New Roman"/>
          <w:szCs w:val="42"/>
        </w:rPr>
        <w:t xml:space="preserve"> (иногда выделяют отдельно):</w:t>
      </w:r>
    </w:p>
    <w:p w14:paraId="00000023">
      <w:pPr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Алгоритм должен завершать работу за конечное время</w:t>
      </w:r>
    </w:p>
    <w:p w14:paraId="00000024">
      <w:pPr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Число шагов может быть очень большим, но не бесконечным</w:t>
      </w:r>
    </w:p>
    <w:p w14:paraId="0000002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before="240" w:after="16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szCs w:val="42"/>
        </w:rPr>
        <w:t>Способы представления алгоритмов:</w:t>
      </w:r>
    </w:p>
    <w:p w14:paraId="00000026">
      <w:pPr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hAnsi="Times New Roman"/>
          <w:b/>
          <w:szCs w:val="42"/>
        </w:rPr>
        <w:t>Словесно-формульное описание</w:t>
      </w:r>
      <w:r>
        <w:rPr>
          <w:rFonts w:ascii="Times New Roman" w:cs="Times New Roman" w:hAnsi="Times New Roman"/>
          <w:szCs w:val="42"/>
        </w:rPr>
        <w:t xml:space="preserve"> – запись на естественном языке.</w:t>
      </w:r>
    </w:p>
    <w:p w14:paraId="00000027">
      <w:pPr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hAnsi="Times New Roman"/>
          <w:szCs w:val="42"/>
        </w:rPr>
      </w:pPr>
      <w:r>
        <w:rPr>
          <w:rFonts w:ascii="Times New Roman" w:cs="Times New Roman" w:eastAsia="Еш" w:hAnsi="Times New Roman"/>
          <w:szCs w:val="28"/>
        </w:rPr>
        <w:drawing xmlns:mc="http://schemas.openxmlformats.org/markup-compatibility/2006">
          <wp:anchor allowOverlap="1" behindDoc="0" distT="0" distB="0" distL="0" distR="0" layoutInCell="1" locked="0" relativeHeight="251645952" simplePos="0">
            <wp:simplePos x="0" y="0"/>
            <wp:positionH relativeFrom="margin">
              <wp:posOffset>5120640</wp:posOffset>
            </wp:positionH>
            <wp:positionV relativeFrom="margin">
              <wp:posOffset>76200</wp:posOffset>
            </wp:positionV>
            <wp:extent cx="4283710" cy="3378200"/>
            <wp:effectExtent l="0" t="0" r="0" b="0"/>
            <wp:wrapSquare wrapText="bothSides"/>
            <wp:docPr id="8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17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szCs w:val="42"/>
        </w:rPr>
        <w:t>Блок-схема</w:t>
      </w:r>
      <w:r>
        <w:rPr>
          <w:rFonts w:ascii="Times New Roman" w:cs="Times New Roman" w:hAnsi="Times New Roman"/>
          <w:szCs w:val="42"/>
        </w:rPr>
        <w:t xml:space="preserve"> – графическое представление с использованием стандартных символов.</w:t>
      </w:r>
    </w:p>
    <w:p w14:paraId="00000028">
      <w:pPr>
        <w:numPr>
          <w:ilvl w:val="0"/>
          <w:numId w:val="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spacing w:after="0" w:line="240" w:lineRule="auto"/>
        <w:jc w:val="left"/>
        <w:rPr>
          <w:rFonts w:ascii="Times New Roman" w:cs="Times New Roman" w:eastAsia="Еш" w:hAnsi="Times New Roman"/>
          <w:szCs w:val="28"/>
        </w:rPr>
      </w:pPr>
      <w:r>
        <w:rPr>
          <w:rFonts w:ascii="Times New Roman" w:cs="Times New Roman" w:hAnsi="Times New Roman"/>
          <w:b/>
          <w:szCs w:val="42"/>
        </w:rPr>
        <w:t>Псевдокод</w:t>
      </w:r>
      <w:r>
        <w:rPr>
          <w:rFonts w:ascii="Times New Roman" w:cs="Times New Roman" w:hAnsi="Times New Roman"/>
          <w:szCs w:val="42"/>
        </w:rPr>
        <w:t xml:space="preserve"> – упрощенный язык, близкий к программированию.</w:t>
      </w:r>
    </w:p>
    <w:p w14:paraId="0000002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left"/>
        <w:rPr>
          <w:rFonts w:ascii="Times New Roman" w:hAnsi="Times New Roman"/>
          <w:iCs/>
          <w:szCs w:val="28"/>
        </w:rPr>
      </w:pPr>
    </w:p>
    <w:p w14:paraId="0000002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pacing w:after="0" w:line="240" w:lineRule="auto"/>
        <w:jc w:val="left"/>
        <w:rPr>
          <w:rFonts w:ascii="Times New Roman" w:cs="Times New Roman" w:eastAsia="Еш" w:hAnsi="Times New Roman"/>
          <w:szCs w:val="28"/>
        </w:rPr>
      </w:pPr>
      <w:r>
        <w:rPr>
          <w:rFonts w:ascii="Times New Roman" w:hAnsi="Times New Roman"/>
          <w:iCs/>
          <w:szCs w:val="28"/>
        </w:rPr>
        <w:t>Различают алгоритмы линейные</w:t>
      </w:r>
      <w:r>
        <w:rPr>
          <w:rFonts w:ascii="Times New Roman" w:hAnsi="Times New Roman"/>
          <w:iCs/>
          <w:szCs w:val="28"/>
        </w:rPr>
        <w:t>(</w:t>
      </w:r>
      <w:r>
        <w:rPr>
          <w:rFonts w:ascii="Times New Roman" w:hAnsi="Times New Roman"/>
          <w:iCs/>
          <w:szCs w:val="28"/>
          <w:lang w:val="en-US"/>
        </w:rPr>
        <w:t>a</w:t>
      </w:r>
      <w:r>
        <w:rPr>
          <w:rFonts w:ascii="Times New Roman" w:hAnsi="Times New Roman"/>
          <w:iCs/>
          <w:szCs w:val="28"/>
        </w:rPr>
        <w:t>)</w:t>
      </w:r>
      <w:r>
        <w:rPr>
          <w:rFonts w:ascii="Times New Roman" w:hAnsi="Times New Roman"/>
          <w:iCs/>
          <w:szCs w:val="28"/>
        </w:rPr>
        <w:t>, разветвляющиеся</w:t>
      </w:r>
      <w:r>
        <w:rPr>
          <w:rFonts w:ascii="Times New Roman" w:hAnsi="Times New Roman"/>
          <w:iCs/>
          <w:szCs w:val="28"/>
        </w:rPr>
        <w:t>(</w:t>
      </w:r>
      <w:r>
        <w:rPr>
          <w:rFonts w:ascii="Times New Roman" w:hAnsi="Times New Roman"/>
          <w:iCs/>
          <w:szCs w:val="28"/>
        </w:rPr>
        <w:t>б</w:t>
      </w:r>
      <w:r>
        <w:rPr>
          <w:rFonts w:ascii="Times New Roman" w:hAnsi="Times New Roman"/>
          <w:iCs/>
          <w:szCs w:val="28"/>
        </w:rPr>
        <w:t>)</w:t>
      </w:r>
      <w:r>
        <w:rPr>
          <w:rFonts w:ascii="Times New Roman" w:hAnsi="Times New Roman"/>
          <w:iCs/>
          <w:szCs w:val="28"/>
        </w:rPr>
        <w:t>, циклические(</w:t>
      </w:r>
      <w:r>
        <w:rPr>
          <w:rFonts w:ascii="Times New Roman" w:hAnsi="Times New Roman"/>
          <w:iCs/>
          <w:szCs w:val="28"/>
        </w:rPr>
        <w:t>в,г</w:t>
      </w:r>
      <w:r>
        <w:rPr>
          <w:rFonts w:ascii="Times New Roman" w:hAnsi="Times New Roman"/>
          <w:iCs/>
          <w:szCs w:val="28"/>
        </w:rPr>
        <w:t>).</w:t>
      </w:r>
    </w:p>
    <w:p w14:paraId="0000002B">
      <w:pPr>
        <w:spacing w:line="24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i/>
          <w:szCs w:val="28"/>
        </w:rPr>
        <w:t xml:space="preserve">Линейный </w:t>
      </w:r>
      <w:r>
        <w:rPr>
          <w:rFonts w:ascii="Times New Roman" w:hAnsi="Times New Roman"/>
          <w:szCs w:val="28"/>
        </w:rPr>
        <w:t xml:space="preserve">– это такой алгоритм, в котором все действия выполняются последовательно друг за другом и только один раз. </w:t>
      </w:r>
    </w:p>
    <w:p w14:paraId="0000002C">
      <w:pPr>
        <w:spacing w:line="240" w:lineRule="auto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Схема представляет собой последовательность блоков, которые располагаются сверху вниз в порядке их </w:t>
      </w:r>
      <w:r>
        <w:rPr>
          <w:rFonts w:ascii="Times New Roman" w:hAnsi="Times New Roman"/>
          <w:szCs w:val="28"/>
        </w:rPr>
        <w:t>выполнения.С</w:t>
      </w:r>
      <w:r>
        <w:rPr>
          <w:rFonts w:ascii="Times New Roman" w:hAnsi="Times New Roman"/>
          <w:szCs w:val="28"/>
        </w:rPr>
        <w:t xml:space="preserve"> помощью алгоритмов </w:t>
      </w:r>
      <w:r>
        <w:rPr>
          <w:rFonts w:ascii="Times New Roman" w:hAnsi="Times New Roman"/>
          <w:i/>
          <w:szCs w:val="28"/>
        </w:rPr>
        <w:t>разветвляющейся</w:t>
      </w:r>
      <w:r>
        <w:rPr>
          <w:rFonts w:ascii="Times New Roman" w:hAnsi="Times New Roman"/>
          <w:szCs w:val="28"/>
        </w:rPr>
        <w:t xml:space="preserve"> структуры можно описать задачи, в которых выбор направления вычислений осуществляется по итогам проверки некоторого условия.</w:t>
      </w:r>
      <w:r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Для решения многих задач характерно многократное повторение отдельных участков вычислений. </w:t>
      </w:r>
    </w:p>
    <w:p w14:paraId="0000002D">
      <w:pPr>
        <w:spacing w:line="240" w:lineRule="auto"/>
        <w:jc w:val="both"/>
        <w:rPr>
          <w:rFonts w:ascii="Times New Roman" w:eastAsia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Для решения таких задач применяются алгоритмы </w:t>
      </w:r>
      <w:r>
        <w:rPr>
          <w:rFonts w:ascii="Times New Roman" w:hAnsi="Times New Roman"/>
          <w:i/>
          <w:szCs w:val="28"/>
        </w:rPr>
        <w:t>циклической</w:t>
      </w:r>
      <w:r>
        <w:rPr>
          <w:rFonts w:ascii="Times New Roman" w:hAnsi="Times New Roman"/>
          <w:szCs w:val="28"/>
        </w:rPr>
        <w:t xml:space="preserve"> структуры. </w:t>
      </w:r>
      <w:r>
        <w:rPr>
          <w:rFonts w:ascii="Times New Roman" w:eastAsia="Times New Roman" w:hAnsi="Times New Roman"/>
          <w:szCs w:val="28"/>
        </w:rPr>
        <w:t>Все блоки схемы должны иметь одинаковую ширину</w:t>
      </w:r>
      <w:r>
        <w:rPr>
          <w:rFonts w:ascii="Times New Roman" w:eastAsia="Times New Roman" w:hAnsi="Times New Roman"/>
          <w:szCs w:val="28"/>
        </w:rPr>
        <w:t xml:space="preserve">, </w:t>
      </w:r>
      <w:r>
        <w:rPr>
          <w:rFonts w:ascii="Times New Roman" w:eastAsia="Times New Roman" w:hAnsi="Times New Roman"/>
          <w:szCs w:val="28"/>
        </w:rPr>
        <w:t>высота блоков может быть любой. Вниз и вправо стрелки можно не ставить. При необходимости в схеме можно использовать нумерацию блоков в разрыве верхней линии слева и соединители.</w:t>
      </w:r>
    </w:p>
    <w:p w14:paraId="0000002E">
      <w:pPr>
        <w:spacing w:after="160" w:line="240" w:lineRule="auto"/>
        <w:ind w:firstLine="567"/>
        <w:jc w:val="both"/>
        <w:rPr>
          <w:rFonts w:ascii="Times New Roman" w:hAnsi="Times New Roman"/>
          <w:szCs w:val="28"/>
        </w:rPr>
      </w:pPr>
    </w:p>
    <w:tbl>
      <w:tblPr>
        <w:tblpPr w:leftFromText="187" w:rightFromText="187" w:vertAnchor="page" w:horzAnchor="margin" w:tblpY="1945"/>
        <w:tblOverlap w:val="never"/>
        <w:tblW w:w="134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3429"/>
        <w:gridCol w:w="3382"/>
        <w:gridCol w:w="3428"/>
        <w:gridCol w:w="3240"/>
      </w:tblGrid>
      <w:tr>
        <w:trPr/>
        <w:tc>
          <w:tcPr>
            <w:cnfStyle w:val="101000000000"/>
            <w:tcW w:w="3429" w:type="dxa"/>
          </w:tcPr>
          <w:p w14:paraId="0000002F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mc:AlternateContent>
                <mc:Choice Requires="wpg">
                  <w:drawing xmlns:mc="http://schemas.openxmlformats.org/markup-compatibility/2006">
                    <wp:anchor allowOverlap="1" behindDoc="0" distT="0" distB="0" distL="118872" distR="118872" layoutInCell="1" locked="0" relativeHeight="251676672" simplePos="0">
                      <wp:simplePos x="0" y="0"/>
                      <wp:positionH relativeFrom="column">
                        <wp:posOffset>5670550</wp:posOffset>
                      </wp:positionH>
                      <wp:positionV relativeFrom="paragraph">
                        <wp:posOffset>339090</wp:posOffset>
                      </wp:positionV>
                      <wp:extent cx="1642745" cy="767080"/>
                      <wp:effectExtent l="0" t="0" r="16419" b="124"/>
                      <wp:wrapNone/>
                      <wp:docPr id="90" name="Групп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Pr id="81" name="Группа 9"/>
                            <wpg:cNvGrpSpPr/>
                            <wpg:grpSpPr>
                              <a:xfrm>
                                <a:off x="0" y="0"/>
                                <a:ext cx="1642745" cy="767080"/>
                                <a:chOff x="0" y="0"/>
                                <a:chExt cx="1554480" cy="834390"/>
                              </a:xfrm>
                            </wpg:grpSpPr>
                            <wps:wsp>
                              <wps:cNvPr id="18" name=""/>
                              <wps:cNvSpPr/>
                              <wps:spPr>
                                <a:xfrm>
                                  <a:off x="0" y="142875"/>
                                  <a:ext cx="1263015" cy="440055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txbx id="0">
                                <w:txbxContent>
                                  <w:p w14:paraId="00000030">
                                    <w:pP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  <w:t>Условие?</w:t>
                                    </w:r>
                                  </w:p>
                                  <w:p w14:paraId="00000031"/>
                                </w:txbxContent>
                              </wps:txbx>
                              <wps:bodyPr lIns="91440" tIns="45720" rIns="91440" bIns="45720" anchor="ctr" upright="1"/>
                            </wps:wsp>
                            <wps:wsp>
                              <wps:cNvPr id="19" name=""/>
                              <wps:cNvCnPr/>
                              <wps:spPr>
                                <a:xfrm>
                                  <a:off x="1263015" y="371475"/>
                                  <a:ext cx="29146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20" name=""/>
                              <wps:cNvCnPr/>
                              <wps:spPr>
                                <a:xfrm>
                                  <a:off x="634365" y="582930"/>
                                  <a:ext cx="5715" cy="25146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21" name=""/>
                              <wps:cNvCnPr/>
                              <wps:spPr>
                                <a:xfrm flipV="1">
                                  <a:off x="640080" y="0"/>
                                  <a:ext cx="0" cy="1428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bodyPr/>
                            </wps:wsp>
                            <wps:wsp>
                              <wps:cNvPr id="22" name=""/>
                              <wps:cNvSpPr txBox="1"/>
                              <wps:spPr>
                                <a:xfrm>
                                  <a:off x="680085" y="582930"/>
                                  <a:ext cx="211455" cy="2171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miter/>
                                </a:ln>
                              </wps:spPr>
                              <wps:txbx id="1">
                                <w:txbxContent>
                                  <w:p w14:paraId="00000032">
                                    <w:pP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  <w:t>нет да</w:t>
                                    </w:r>
                                  </w:p>
                                  <w:p w14:paraId="00000033"/>
                                </w:txbxContent>
                              </wps:txbx>
                              <wps:bodyPr lIns="0" tIns="45720" rIns="0" bIns="45720"/>
                            </wps:wsp>
                            <wps:wsp>
                              <wps:cNvPr id="23" name=""/>
                              <wps:cNvSpPr txBox="1"/>
                              <wps:spPr>
                                <a:xfrm>
                                  <a:off x="1314450" y="142875"/>
                                  <a:ext cx="211455" cy="2171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miter/>
                                </a:ln>
                              </wps:spPr>
                              <wps:txbx id="2">
                                <w:txbxContent>
                                  <w:p w14:paraId="00000034">
                                    <w:pP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  <w:t xml:space="preserve"> да</w:t>
                                    </w:r>
                                  </w:p>
                                  <w:p w14:paraId="00000035"/>
                                </w:txbxContent>
                              </wps:txbx>
                              <wps:bodyPr lIns="0" tIns="45720" rIns="0" bIns="45720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id="A8A35D3D-A957-2BD8-3AE92D5AC5CD" coordsize="1642745,767080" style="position:absolute;width:129.35pt;height:60.4pt;mso-width-percent:0;mso-width-relative:margin;margin-top:26.7pt;margin-left:446.5pt;mso-wrap-distance-left:9.36pt;mso-wrap-distance-right:9.36pt;mso-wrap-distance-top:0pt;mso-wrap-distance-bottom:0pt;rotation:0.000000;z-index:251676672;">
                      <v:shape id="802F01EA-0016-985A-62D71AD22A36" coordsize="21600,21600" style="width:1263015;height:440055;left:0;top:142875;rotation:0.000000;" fillcolor="#ffffff" strokecolor="#000000" strokeweight="0pt" o:spt="110" path="m10800,0 l0,10800 l10800,21600 l21600,10800 x e">
                        <v:stroke/>
                        <v:fill/>
                        <o:lock/>
                      </v:shape>
                      <v:shape id="EB3E6785-F4BA-DCC8-41518FDF8E48" coordsize="21600,21600" style="width:127000;height:127000;left:0;top:0;margin-top:0;margin-left:0;rotation:0.000000;" strokecolor="#000000" strokeweight="0pt" o:spt="32" o:oned="t" path="m0,0 l21600,21600 e">
                        <v:stroke/>
                        <o:lock/>
                      </v:shape>
                      <v:shape id="1D85B25F-3AB7-3C82-67CA93742E16" coordsize="21600,21600" style="width:127000;height:127000;left:0;top:0;margin-top:0;margin-left:0;rotation:0.000000;" strokecolor="#000000" strokeweight="0pt" o:spt="32" o:oned="t" path="m0,0 l21600,21600 e">
                        <v:stroke/>
                        <o:lock/>
                      </v:shape>
                      <v:shape id="9C53E4F4-D646-07D5-D2E12FE3E99C" coordsize="21600,21600" style="flip:y;width:127000;height:127000;left:0;top:0;margin-top:0;margin-left:0;rotation:0.000000;" strokecolor="#000000" strokeweight="0pt" o:spt="32" o:oned="t" path="m0,0 l21600,21600 e">
                        <v:stroke/>
                        <o:lock/>
                      </v:shape>
                      <v:shape id="78908381-B21C-B612-A6175E3FD3CD" coordsize="21600,21600" style="width:211455;height:217170;left:680085;top:582930;rotation:0.000000;" fillcolor="#ffffff" stroked="f" o:spt="1" path="m0,0 l0,21600 r21600,0 l21600,0 x e">
                        <v:fill/>
                        <o:lock/>
                      </v:shape>
                      <v:shape id="7DA5CB8F-2957-8588-4E8B82C6B930" coordsize="21600,21600" style="width:211455;height:217170;left:1314450;top:142875;rotation:0.000000;" fillcolor="#ffffff" stroked="f" o:spt="1" path="m0,0 l0,21600 r21600,0 l21600,0 x e">
                        <v:fill/>
                        <o:lock/>
                      </v:shape>
                      <w10:wrap side="both"/>
                      <o:lock/>
                    </v:group>
                  </w:pict>
                </mc:Fallback>
              </mc:AlternateContent>
            </w:r>
          </w:p>
          <w:p w14:paraId="00000036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drawing xmlns:mc="http://schemas.openxmlformats.org/markup-compatibility/2006">
                <wp:inline distT="0" distB="0" distL="118872" distR="118872">
                  <wp:extent cx="1280160" cy="502406"/>
                  <wp:effectExtent l="0" t="0" r="0" b="0"/>
                  <wp:docPr id="9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1"/>
                          <pic:cNvPicPr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02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37">
            <w:pPr>
              <w:rPr>
                <w:rFonts w:ascii="Times New Roman" w:eastAsia="Times New Roman" w:hAnsi="Times New Roman"/>
              </w:rPr>
            </w:pPr>
          </w:p>
          <w:p w14:paraId="00000038">
            <w:pPr>
              <w:rPr>
                <w:rFonts w:eastAsia="Times New Roman"/>
              </w:rPr>
            </w:pPr>
            <w:r>
              <w:rPr>
                <w:rFonts w:ascii="Times New Roman" w:eastAsia="Times New Roman" w:hAnsi="Times New Roman"/>
              </w:rPr>
              <w:t xml:space="preserve">Блок начала-конца алгоритма </w:t>
            </w:r>
          </w:p>
        </w:tc>
        <w:tc>
          <w:tcPr>
            <w:cnfStyle w:val="100000000000"/>
            <w:tcW w:w="3382" w:type="dxa"/>
          </w:tcPr>
          <w:p w14:paraId="00000039">
            <w:pPr>
              <w:rPr>
                <w:rFonts w:ascii="Times New Roman" w:eastAsia="Times New Roman" w:hAnsi="Times New Roman"/>
              </w:rPr>
            </w:pPr>
          </w:p>
          <w:p w14:paraId="0000003A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drawing xmlns:mc="http://schemas.openxmlformats.org/markup-compatibility/2006">
                <wp:inline distT="0" distB="0" distL="118872" distR="118872">
                  <wp:extent cx="1377315" cy="483060"/>
                  <wp:effectExtent l="0" t="0" r="0" b="0"/>
                  <wp:docPr id="9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2"/>
                          <pic:cNvPicPr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48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3B">
            <w:pPr>
              <w:rPr>
                <w:rFonts w:ascii="Times New Roman" w:eastAsia="Times New Roman" w:hAnsi="Times New Roman"/>
              </w:rPr>
            </w:pPr>
          </w:p>
          <w:p w14:paraId="0000003C">
            <w:pPr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</w:rPr>
              <w:t>Блок ввода-вывода данных</w:t>
            </w:r>
          </w:p>
        </w:tc>
        <w:tc>
          <w:tcPr>
            <w:cnfStyle w:val="100000000000"/>
            <w:tcW w:w="3428" w:type="dxa"/>
          </w:tcPr>
          <w:p w14:paraId="0000003D">
            <w:pPr>
              <w:rPr>
                <w:rFonts w:ascii="Times New Roman" w:eastAsia="Times New Roman" w:hAnsi="Times New Roman"/>
              </w:rPr>
            </w:pPr>
          </w:p>
          <w:p w14:paraId="0000003E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drawing xmlns:mc="http://schemas.openxmlformats.org/markup-compatibility/2006">
                <wp:inline distT="0" distB="0" distL="118872" distR="118872">
                  <wp:extent cx="1480185" cy="534238"/>
                  <wp:effectExtent l="0" t="0" r="0" b="0"/>
                  <wp:docPr id="93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3"/>
                          <pic:cNvPicPr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85" cy="534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3F">
            <w:pPr>
              <w:rPr>
                <w:rFonts w:ascii="Times New Roman" w:eastAsia="Times New Roman" w:hAnsi="Times New Roman"/>
              </w:rPr>
            </w:pPr>
          </w:p>
          <w:p w14:paraId="00000040">
            <w:pPr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</w:rPr>
              <w:t>Блок вычислений</w:t>
            </w:r>
          </w:p>
        </w:tc>
        <w:tc>
          <w:tcPr>
            <w:cnfStyle w:val="100000000000"/>
            <w:tcW w:w="3240" w:type="dxa"/>
          </w:tcPr>
          <w:p w14:paraId="00000041">
            <w:pPr>
              <w:rPr>
                <w:rFonts w:ascii="Times New Roman" w:eastAsia="Times New Roman" w:hAnsi="Times New Roman"/>
              </w:rPr>
            </w:pPr>
          </w:p>
          <w:p w14:paraId="00000042">
            <w:pPr>
              <w:rPr>
                <w:rFonts w:ascii="Times New Roman" w:eastAsia="Times New Roman" w:hAnsi="Times New Roman"/>
              </w:rPr>
            </w:pPr>
          </w:p>
          <w:p w14:paraId="00000043">
            <w:pPr>
              <w:rPr>
                <w:rFonts w:ascii="Times New Roman" w:eastAsia="Times New Roman" w:hAnsi="Times New Roman"/>
              </w:rPr>
            </w:pPr>
          </w:p>
          <w:p w14:paraId="00000044">
            <w:pPr>
              <w:rPr>
                <w:rFonts w:ascii="Times New Roman" w:eastAsia="Times New Roman" w:hAnsi="Times New Roman"/>
              </w:rPr>
            </w:pPr>
          </w:p>
          <w:p w14:paraId="00000045">
            <w:pPr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</w:rPr>
              <w:t>Условный блок</w:t>
            </w:r>
          </w:p>
        </w:tc>
      </w:tr>
      <w:tr>
        <w:trPr/>
        <w:tc>
          <w:tcPr>
            <w:cnfStyle w:val="001000100000"/>
            <w:tcW w:w="3429" w:type="dxa"/>
          </w:tcPr>
          <w:p w14:paraId="00000046">
            <w:pPr>
              <w:jc w:val="both"/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  <w:sz w:val="40"/>
                <w:szCs w:val="40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8872" distR="118872" layoutInCell="1" locked="0" relativeHeight="251681792" simplePos="0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113665</wp:posOffset>
                      </wp:positionV>
                      <wp:extent cx="914400" cy="306070"/>
                      <wp:effectExtent l="0" t="0" r="19050" b="19050"/>
                      <wp:wrapNone/>
                      <wp:docPr id="94" name="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85" name="Shape 5"/>
                            <wps:cNvSpPr/>
                            <wps:spPr>
                              <a:xfrm>
                                <a:off x="0" y="0"/>
                                <a:ext cx="914400" cy="306070"/>
                              </a:xfrm>
                              <a:prstGeom prst="flowChartPredefined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 lIns="91440" tIns="45720" rIns="91440" bIns="4572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1886F882-1FC1-92CB-9235DF60240A" coordsize="21600,21600" style="position:absolute;width:72pt;height:24.1pt;margin-top:8.95pt;margin-left:35.1pt;mso-wrap-distance-left:9.36pt;mso-wrap-distance-right:9.36pt;mso-wrap-distance-top:0pt;mso-wrap-distance-bottom:0pt;rotation:0.000000;z-index:251681792;" fillcolor="#ffffff" strokecolor="#000000" strokeweight="1.5pt" o:spt="112" path="m0,0 l0,21600 r21600,0 l21600,0 x e m2610,0 nf l2610,21600 e m18990,0 nf l18990,21600 e">
                      <v:stroke color="#000000" filltype="solid" joinstyle="miter" linestyle="single" mitterlimit="800000" weight="1.5pt"/>
                      <w10:wrap side="both"/>
                      <v:fill type="solid" color="#ffffff" opacity="1.000000"/>
                      <o:lock/>
                    </v:shape>
                  </w:pict>
                </mc:Fallback>
              </mc:AlternateContent>
            </w:r>
          </w:p>
          <w:p w14:paraId="00000047">
            <w:pPr>
              <w:jc w:val="both"/>
              <w:rPr>
                <w:rFonts w:ascii="Times New Roman" w:eastAsia="Times New Roman" w:hAnsi="Times New Roman"/>
                <w:sz w:val="40"/>
                <w:szCs w:val="40"/>
              </w:rPr>
            </w:pPr>
          </w:p>
          <w:p w14:paraId="00000048">
            <w:pPr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</w:rPr>
              <w:t>Предопределенный процесс (использование готовых программ)</w:t>
            </w:r>
          </w:p>
        </w:tc>
        <w:tc>
          <w:tcPr>
            <w:cnfStyle w:val="000000100000"/>
            <w:tcW w:w="3382" w:type="dxa"/>
          </w:tcPr>
          <w:p w14:paraId="00000049">
            <w:pPr>
              <w:rPr>
                <w:rFonts w:ascii="Times New Roman" w:eastAsia="Times New Roman" w:hAnsi="Times New Roman"/>
                <w:sz w:val="40"/>
                <w:szCs w:val="40"/>
              </w:rPr>
            </w:pPr>
          </w:p>
          <w:p w14:paraId="0000004A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drawing xmlns:mc="http://schemas.openxmlformats.org/markup-compatibility/2006">
                <wp:inline distT="0" distB="0" distL="118872" distR="118872">
                  <wp:extent cx="939991" cy="463296"/>
                  <wp:effectExtent l="0" t="0" r="0" b="0"/>
                  <wp:docPr id="95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6"/>
                          <pic:cNvPicPr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991" cy="463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4B">
            <w:pPr>
              <w:rPr>
                <w:rFonts w:ascii="Times New Roman" w:eastAsia="Times New Roman" w:hAnsi="Times New Roman"/>
              </w:rPr>
            </w:pPr>
          </w:p>
          <w:p w14:paraId="0000004C">
            <w:pPr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</w:rPr>
              <w:t>Счетный цикл</w:t>
            </w:r>
          </w:p>
        </w:tc>
        <w:tc>
          <w:tcPr>
            <w:cnfStyle w:val="000000100000"/>
            <w:tcW w:w="3428" w:type="dxa"/>
          </w:tcPr>
          <w:p w14:paraId="0000004D">
            <w:pPr>
              <w:rPr>
                <w:rFonts w:ascii="Times New Roman" w:eastAsia="Times New Roman" w:hAnsi="Times New Roman"/>
              </w:rPr>
            </w:pPr>
          </w:p>
          <w:p w14:paraId="0000004E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drawing xmlns:mc="http://schemas.openxmlformats.org/markup-compatibility/2006">
                <wp:inline distT="0" distB="0" distL="118872" distR="118872">
                  <wp:extent cx="920483" cy="438277"/>
                  <wp:effectExtent l="0" t="0" r="0" b="0"/>
                  <wp:docPr id="96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7"/>
                          <pic:cNvPicPr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483" cy="438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4F">
            <w:pPr>
              <w:rPr>
                <w:rFonts w:ascii="Times New Roman" w:eastAsia="Times New Roman" w:hAnsi="Times New Roman"/>
              </w:rPr>
            </w:pPr>
          </w:p>
          <w:p w14:paraId="00000050">
            <w:pPr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</w:rPr>
              <w:t>Комментарий</w:t>
            </w:r>
          </w:p>
        </w:tc>
        <w:tc>
          <w:tcPr>
            <w:cnfStyle w:val="000000100000"/>
            <w:tcW w:w="3240" w:type="dxa"/>
          </w:tcPr>
          <w:p w14:paraId="00000051">
            <w:pPr>
              <w:jc w:val="both"/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  <w:sz w:val="40"/>
                <w:szCs w:val="40"/>
              </w:rPr>
              <mc:AlternateContent>
                <mc:Choice Requires="wpg">
                  <w:drawing xmlns:mc="http://schemas.openxmlformats.org/markup-compatibility/2006">
                    <wp:anchor allowOverlap="1" behindDoc="0" distT="0" distB="0" distL="118872" distR="118872" layoutInCell="1" locked="0" relativeHeight="251686912" simplePos="0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520065</wp:posOffset>
                      </wp:positionV>
                      <wp:extent cx="720725" cy="379730"/>
                      <wp:effectExtent l="0" t="0" r="9525" b="19050"/>
                      <wp:wrapNone/>
                      <wp:docPr id="97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Pr id="88" name="Group 8"/>
                            <wpg:cNvGrpSpPr/>
                            <wpg:grpSpPr>
                              <a:xfrm>
                                <a:off x="0" y="0"/>
                                <a:ext cx="720725" cy="379730"/>
                                <a:chOff x="7506" y="3856"/>
                                <a:chExt cx="1135" cy="598"/>
                              </a:xfrm>
                            </wpg:grpSpPr>
                            <wps:wsp>
                              <wps:cNvPr id="28" name=""/>
                              <wps:cNvSpPr/>
                              <wps:spPr>
                                <a:xfrm>
                                  <a:off x="8013" y="3856"/>
                                  <a:ext cx="628" cy="598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bodyPr lIns="91440" tIns="45720" rIns="91440" bIns="45720"/>
                            </wps:wsp>
                            <wps:wsp>
                              <wps:cNvPr id="29" name=""/>
                              <wps:cNvCnPr/>
                              <wps:spPr>
                                <a:xfrm>
                                  <a:off x="7506" y="4151"/>
                                  <a:ext cx="507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rgbClr val="000000"/>
                                  </a:solidFill>
                                  <a:miter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4B451818-4FFE-BD36-843250BECE73" coordsize="720725,379730" style="position:absolute;width:56.75pt;height:29.9pt;margin-top:40.95pt;margin-left:39.85pt;mso-wrap-distance-left:9.36pt;mso-wrap-distance-right:9.36pt;mso-wrap-distance-top:0pt;mso-wrap-distance-bottom:0pt;rotation:0.000000;z-index:251686912;">
                      <v:shape id="17A2BFFC-CBF9-12DD-068F9F35EB5B" coordsize="21600,21600" style="width:628;height:598;left:8013;top:3856;rotation:0.000000;" fillcolor="#ffffff" strokecolor="#000000" strokeweight="1.5pt" o:spt="120" path="m10800,0 qx0,10800 qy10800,21600 qx21600,10800 qy10800,0 x e">
                        <v:stroke/>
                        <v:fill/>
                        <o:lock/>
                      </v:shape>
                      <v:shape id="EB146254-CE1D-991D-AA0BEB5ECE4E" coordsize="21600,21600" style="width:507;height:0;left:7506;top:4151;rotation:0.000000;" strokecolor="#000000" strokeweight="1.5pt" o:spt="32" o:oned="t" path="m0,0 l21600,21600 e">
                        <v:stroke/>
                        <o:lock/>
                      </v:shape>
                      <w10:wrap side="both"/>
                      <o:lock/>
                    </v:group>
                  </w:pict>
                </mc:Fallback>
              </mc:AlternateContent>
            </w:r>
          </w:p>
          <w:p w14:paraId="00000052">
            <w:pPr>
              <w:jc w:val="both"/>
              <w:rPr>
                <w:rFonts w:ascii="Times New Roman" w:eastAsia="Times New Roman" w:hAnsi="Times New Roman"/>
                <w:sz w:val="40"/>
                <w:szCs w:val="40"/>
              </w:rPr>
            </w:pPr>
          </w:p>
          <w:p w14:paraId="00000053">
            <w:pPr>
              <w:rPr>
                <w:rFonts w:ascii="Times New Roman" w:eastAsia="Times New Roman" w:hAnsi="Times New Roman"/>
              </w:rPr>
            </w:pPr>
          </w:p>
          <w:p w14:paraId="00000054">
            <w:pPr>
              <w:rPr>
                <w:rFonts w:ascii="Times New Roman" w:eastAsia="Times New Roman" w:hAnsi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/>
              </w:rPr>
              <w:t>Соединитель (используется при разрыве схемы)</w:t>
            </w:r>
          </w:p>
        </w:tc>
      </w:tr>
    </w:tbl>
    <w:p w14:paraId="00000055">
      <w:pPr>
        <w:jc w:val="both"/>
        <w:rPr>
          <w:rFonts w:ascii="Times New Roman" w:cs="Times New Roman" w:hAnsi="Times New Roman"/>
          <w:b/>
          <w:bCs/>
        </w:rPr>
        <w:sectPr>
          <w:pgSz w:w="16838" w:h="11906" w:orient="landscape"/>
          <w:pgMar w:top="1134" w:right="1418" w:bottom="1134" w:left="1701" w:header="708" w:footer="708" w:gutter="0"/>
          <w:paperSrc w:first="1" w:other="1"/>
          <w:cols w:space="720"/>
        </w:sectPr>
      </w:pPr>
    </w:p>
    <w:p w14:paraId="00000056">
      <w:pPr>
        <w:pStyle w:val="Heading2"/>
        <w:rPr>
          <w:rFonts w:ascii="Times New Roman" w:cs="Times New Roman" w:hAnsi="Times New Roman"/>
          <w:b w:val="off"/>
          <w:bCs w:val="off"/>
          <w:color w:val="000000" w:themeColor="text1"/>
          <w:sz w:val="32"/>
          <w:szCs w:val="32"/>
        </w:rPr>
      </w:pPr>
      <w:bookmarkStart w:id="2" w:name="_Hlk200729571"/>
      <w:bookmarkStart w:id="3" w:name="_Toc200868707"/>
      <w:bookmarkStart w:id="4" w:name="_Toc200870155"/>
      <w:r>
        <w:rPr>
          <w:rFonts w:ascii="Times New Roman" w:cs="Times New Roman" w:hAnsi="Times New Roman"/>
          <w:color w:val="000000" w:themeColor="text1"/>
          <w:sz w:val="32"/>
          <w:szCs w:val="32"/>
        </w:rPr>
        <w:t>Индивидуальные задания</w:t>
      </w:r>
      <w:bookmarkEnd w:id="2"/>
      <w:bookmarkEnd w:id="3"/>
      <w:bookmarkEnd w:id="4"/>
    </w:p>
    <w:p w14:paraId="00000057">
      <w:pPr>
        <w:shd w:val="clear" w:color="auto" w:fill="ffffff"/>
        <w:spacing w:after="160" w:line="240" w:lineRule="auto"/>
        <w:ind w:firstLine="567"/>
        <w:jc w:val="both"/>
        <w:rPr>
          <w:rFonts w:ascii="Times New Roman" w:cs="Times New Roman" w:eastAsia="Times New Roman" w:hAnsi="Times New Roman"/>
          <w:szCs w:val="28"/>
        </w:rPr>
      </w:pPr>
      <w:r>
        <w:rPr>
          <w:rFonts w:ascii="Times New Roman" w:cs="Times New Roman" w:hAnsi="Times New Roman"/>
          <w:szCs w:val="28"/>
        </w:rPr>
        <w:t xml:space="preserve">1. В приложении </w:t>
      </w:r>
      <w:r>
        <w:rPr>
          <w:rFonts w:ascii="Times New Roman" w:cs="Times New Roman" w:hAnsi="Times New Roman"/>
          <w:szCs w:val="28"/>
          <w:lang w:val="en-US"/>
        </w:rPr>
        <w:t>Word</w:t>
      </w:r>
      <w:r>
        <w:rPr>
          <w:rFonts w:ascii="Times New Roman" w:cs="Times New Roman" w:hAnsi="Times New Roman"/>
          <w:szCs w:val="28"/>
        </w:rPr>
        <w:t xml:space="preserve"> разработать </w:t>
      </w:r>
      <w:r>
        <w:rPr>
          <w:rFonts w:ascii="Times New Roman" w:cs="Times New Roman" w:eastAsia="Times New Roman" w:hAnsi="Times New Roman"/>
          <w:szCs w:val="28"/>
        </w:rPr>
        <w:t>словесно-формульное описание</w:t>
      </w:r>
      <w:r>
        <w:rPr>
          <w:rFonts w:ascii="Times New Roman" w:cs="Times New Roman" w:hAnsi="Times New Roman"/>
          <w:szCs w:val="28"/>
        </w:rPr>
        <w:t xml:space="preserve"> </w:t>
      </w:r>
      <w:r>
        <w:rPr>
          <w:rFonts w:ascii="Times New Roman" w:cs="Times New Roman" w:eastAsia="Times New Roman" w:hAnsi="Times New Roman"/>
          <w:szCs w:val="28"/>
        </w:rPr>
        <w:t xml:space="preserve">и </w:t>
      </w:r>
      <w:r>
        <w:rPr>
          <w:rFonts w:ascii="Times New Roman" w:cs="Times New Roman" w:eastAsia="Times New Roman" w:hAnsi="Times New Roman"/>
          <w:b/>
          <w:i/>
          <w:szCs w:val="28"/>
        </w:rPr>
        <w:t>блок-схему</w:t>
      </w:r>
      <w:r>
        <w:rPr>
          <w:rFonts w:ascii="Times New Roman" w:cs="Times New Roman" w:eastAsia="Times New Roman" w:hAnsi="Times New Roman"/>
          <w:szCs w:val="28"/>
        </w:rPr>
        <w:t xml:space="preserve"> алгоритма в соответствии со своим вариантом для решения задачи из таблицы. Номер варианта определяет преподаватель. </w:t>
      </w:r>
    </w:p>
    <w:tbl>
      <w:tblPr>
        <w:tblpPr w:leftFromText="187" w:rightFromText="187" w:vertAnchor="page" w:horzAnchor="page" w:tblpXSpec="center" w:tblpY="2866"/>
        <w:tblOverlap w:val="never"/>
        <w:tblW w:w="4828" w:type="pct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sz="4" w:space="0"/>
          <w:insideV w:val="none" w:sz="4" w:space="0"/>
        </w:tblBorders>
        <w:shd w:val="clear" w:color="auto" w:fill="ffffff"/>
        <w:tblCellMar>
          <w:left w:w="113" w:type="dxa"/>
          <w:right w:w="0" w:type="dxa"/>
        </w:tblCellMar>
        <w:tblLook w:val="04A0"/>
      </w:tblPr>
      <w:tblGrid>
        <w:gridCol w:w="1464"/>
        <w:gridCol w:w="11993"/>
      </w:tblGrid>
      <w:tr>
        <w:trPr>
          <w:trHeight w:val="240"/>
          <w:tblHeader w:val="on"/>
          <w:jc w:val="center"/>
        </w:trPr>
        <w:tc>
          <w:tcPr>
            <w:cnfStyle w:val="101000000000"/>
            <w:tcW w:w="544" w:type="pct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58">
            <w:pPr>
              <w:spacing w:before="120" w:line="240" w:lineRule="auto"/>
              <w:rPr>
                <w:rFonts w:ascii="Times New Roman" w:cs="Times New Roman" w:eastAsia="Times New Roman" w:hAnsi="Times New Roman"/>
                <w:b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Cs w:val="28"/>
              </w:rPr>
              <w:t>№ варианта</w:t>
            </w:r>
          </w:p>
        </w:tc>
        <w:tc>
          <w:tcPr>
            <w:cnfStyle w:val="100000000000"/>
            <w:tcW w:w="4456" w:type="pct"/>
            <w:tcBorders>
              <w:top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59">
            <w:pPr>
              <w:spacing w:before="120" w:line="240" w:lineRule="auto"/>
              <w:ind w:firstLine="284"/>
              <w:rPr>
                <w:rFonts w:ascii="Times New Roman" w:cs="Times New Roman" w:eastAsia="Times New Roman" w:hAnsi="Times New Roman"/>
                <w:b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szCs w:val="28"/>
              </w:rPr>
              <w:t>Условие задачи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544" w:type="pct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5A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1</w:t>
            </w:r>
          </w:p>
        </w:tc>
        <w:tc>
          <w:tcPr>
            <w:cnfStyle w:val="000000100000"/>
            <w:tcW w:w="4456" w:type="pct"/>
            <w:tcBorders>
              <w:top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5B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pacing w:val="-2"/>
                <w:szCs w:val="28"/>
              </w:rPr>
            </w:pPr>
            <w:r>
              <w:rPr>
                <w:rFonts w:ascii="Times New Roman" w:cs="Times New Roman" w:eastAsia="Times New Roman" w:hAnsi="Times New Roman"/>
                <w:spacing w:val="-2"/>
                <w:szCs w:val="28"/>
              </w:rPr>
              <w:t>Даны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x, y,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  <w:lang w:val="en-US"/>
              </w:rPr>
              <w:t>z</w:t>
            </w:r>
            <w:r>
              <w:rPr>
                <w:rFonts w:ascii="Times New Roman" w:cs="Times New Roman" w:eastAsia="Times New Roman" w:hAnsi="Times New Roman"/>
                <w:spacing w:val="-2"/>
                <w:szCs w:val="28"/>
              </w:rPr>
              <w:t xml:space="preserve">. Поменять значения в переменных так, чтобы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 &gt;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= y&gt; = z</w:t>
            </w:r>
            <w:r>
              <w:rPr>
                <w:rFonts w:ascii="Times New Roman" w:cs="Times New Roman" w:eastAsia="Times New Roman" w:hAnsi="Times New Roman"/>
                <w:i/>
                <w:iCs/>
                <w:spacing w:val="-2"/>
                <w:szCs w:val="28"/>
              </w:rPr>
              <w:t>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5C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2</w:t>
            </w:r>
          </w:p>
        </w:tc>
        <w:tc>
          <w:tcPr>
            <w:cnfStyle w:val="00000001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5D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Есть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x1, y1, x2</w:t>
            </w:r>
            <w:r>
              <w:rPr>
                <w:rFonts w:ascii="Times New Roman" w:cs="Times New Roman" w:eastAsia="Times New Roman" w:hAnsi="Times New Roman"/>
                <w:szCs w:val="28"/>
              </w:rPr>
              <w:t>. Вычислить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max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x1, y1, x2)</w:t>
            </w:r>
            <w:r>
              <w:rPr>
                <w:rFonts w:ascii="Times New Roman" w:cs="Times New Roman" w:eastAsia="Times New Roman" w:hAnsi="Times New Roman"/>
                <w:i/>
                <w:iCs/>
                <w:szCs w:val="28"/>
              </w:rPr>
              <w:t>.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5E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3</w:t>
            </w:r>
          </w:p>
        </w:tc>
        <w:tc>
          <w:tcPr>
            <w:cnfStyle w:val="00000010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5F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Даны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x, y, z.</w:t>
            </w:r>
            <w:r>
              <w:rPr>
                <w:rFonts w:ascii="Times New Roman" w:cs="Times New Roman" w:eastAsia="Times New Roman" w:hAnsi="Times New Roman"/>
                <w:szCs w:val="28"/>
              </w:rPr>
              <w:t xml:space="preserve"> Вычислить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max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x + y + z,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xyz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) * 3</w:t>
            </w:r>
            <w:r>
              <w:rPr>
                <w:rFonts w:ascii="Times New Roman" w:cs="Times New Roman" w:eastAsia="Times New Roman" w:hAnsi="Times New Roman"/>
                <w:i/>
                <w:iCs/>
                <w:szCs w:val="28"/>
              </w:rPr>
              <w:t>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0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4</w:t>
            </w:r>
          </w:p>
        </w:tc>
        <w:tc>
          <w:tcPr>
            <w:cnfStyle w:val="00000001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1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Определить, есть ли среди заданных целых чисел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A, B, C</w:t>
            </w:r>
            <w:r>
              <w:rPr>
                <w:rFonts w:ascii="Times New Roman" w:cs="Times New Roman" w:eastAsia="Times New Roman" w:hAnsi="Times New Roman"/>
                <w:szCs w:val="28"/>
              </w:rPr>
              <w:t xml:space="preserve"> два чётных числа.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2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5</w:t>
            </w:r>
          </w:p>
        </w:tc>
        <w:tc>
          <w:tcPr>
            <w:cnfStyle w:val="00000010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3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Даны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x, y, z</w:t>
            </w:r>
            <w:r>
              <w:rPr>
                <w:rFonts w:ascii="Times New Roman" w:cs="Times New Roman" w:eastAsia="Times New Roman" w:hAnsi="Times New Roman"/>
                <w:szCs w:val="28"/>
              </w:rPr>
              <w:t>. Поменять значения в переменных так, чтобы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 &lt;= y &lt;= z</w:t>
            </w:r>
            <w:r>
              <w:rPr>
                <w:rFonts w:ascii="Times New Roman" w:cs="Times New Roman" w:eastAsia="Times New Roman" w:hAnsi="Times New Roman"/>
                <w:szCs w:val="28"/>
              </w:rPr>
              <w:t>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4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6</w:t>
            </w:r>
          </w:p>
        </w:tc>
        <w:tc>
          <w:tcPr>
            <w:cnfStyle w:val="00000001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5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Среди заданных целых чисел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k, f, t</w:t>
            </w:r>
            <w:r>
              <w:rPr>
                <w:rFonts w:ascii="Times New Roman" w:cs="Times New Roman" w:eastAsia="Times New Roman" w:hAnsi="Times New Roman"/>
                <w:szCs w:val="28"/>
              </w:rPr>
              <w:t> найти пары кратных.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6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7</w:t>
            </w:r>
          </w:p>
        </w:tc>
        <w:tc>
          <w:tcPr>
            <w:cnfStyle w:val="00000010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7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Даны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a, b, c</w:t>
            </w:r>
            <w:r>
              <w:rPr>
                <w:rFonts w:ascii="Times New Roman" w:cs="Times New Roman" w:eastAsia="Times New Roman" w:hAnsi="Times New Roman"/>
                <w:szCs w:val="28"/>
              </w:rPr>
              <w:t>. Если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a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&lt; b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&lt; c</w:t>
            </w:r>
            <w:r>
              <w:rPr>
                <w:rFonts w:ascii="Times New Roman" w:cs="Times New Roman" w:eastAsia="Times New Roman" w:hAnsi="Times New Roman"/>
                <w:szCs w:val="28"/>
              </w:rPr>
              <w:t xml:space="preserve">, то каждое число заменить наибольшим, если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a &gt;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b &gt;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 c</w:t>
            </w:r>
            <w:r>
              <w:rPr>
                <w:rFonts w:ascii="Times New Roman" w:cs="Times New Roman" w:eastAsia="Times New Roman" w:hAnsi="Times New Roman"/>
                <w:szCs w:val="28"/>
              </w:rPr>
              <w:t xml:space="preserve">, то числа оставить </w:t>
            </w:r>
          </w:p>
          <w:p w14:paraId="00000068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без изменений, в противном случае все числа заменить их квадратами.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9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8</w:t>
            </w:r>
          </w:p>
        </w:tc>
        <w:tc>
          <w:tcPr>
            <w:cnfStyle w:val="00000001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A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Есть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a, b, k</w:t>
            </w:r>
            <w:r>
              <w:rPr>
                <w:rFonts w:ascii="Times New Roman" w:cs="Times New Roman" w:eastAsia="Times New Roman" w:hAnsi="Times New Roman"/>
                <w:szCs w:val="28"/>
              </w:rPr>
              <w:t>. Поменять значения переменных так, чтобы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a &gt;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b &gt;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 k</w:t>
            </w:r>
            <w:r>
              <w:rPr>
                <w:rFonts w:ascii="Times New Roman" w:cs="Times New Roman" w:eastAsia="Times New Roman" w:hAnsi="Times New Roman"/>
                <w:szCs w:val="28"/>
              </w:rPr>
              <w:t>.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B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9</w:t>
            </w:r>
          </w:p>
        </w:tc>
        <w:tc>
          <w:tcPr>
            <w:cnfStyle w:val="00000010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C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Даны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x, y, x2</w:t>
            </w:r>
            <w:r>
              <w:rPr>
                <w:rFonts w:ascii="Times New Roman" w:cs="Times New Roman" w:eastAsia="Times New Roman" w:hAnsi="Times New Roman"/>
                <w:szCs w:val="28"/>
              </w:rPr>
              <w:t>. Вычислить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max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x, y, x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2 )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 *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min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x, y, x2).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D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10</w:t>
            </w:r>
          </w:p>
        </w:tc>
        <w:tc>
          <w:tcPr>
            <w:cnfStyle w:val="00000001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E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Определить, есть ли среди заданных целых чисел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  <w:lang w:val="en-US"/>
              </w:rPr>
              <w:t>n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  <w:lang w:val="en-US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  <w:lang w:val="en-US"/>
              </w:rPr>
              <w:t>k</w:t>
            </w:r>
            <w:r>
              <w:rPr>
                <w:rFonts w:ascii="Times New Roman" w:cs="Times New Roman" w:eastAsia="Times New Roman" w:hAnsi="Times New Roman"/>
                <w:szCs w:val="28"/>
              </w:rPr>
              <w:t> нечётные числа.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6F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11</w:t>
            </w:r>
          </w:p>
        </w:tc>
        <w:tc>
          <w:tcPr>
            <w:cnfStyle w:val="00000010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0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Даны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x, y, z</w:t>
            </w:r>
            <w:r>
              <w:rPr>
                <w:rFonts w:ascii="Times New Roman" w:cs="Times New Roman" w:eastAsia="Times New Roman" w:hAnsi="Times New Roman"/>
                <w:szCs w:val="28"/>
              </w:rPr>
              <w:t>. Вычислить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max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x, y, z) *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min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xy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yz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zx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).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1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12</w:t>
            </w:r>
          </w:p>
        </w:tc>
        <w:tc>
          <w:tcPr>
            <w:cnfStyle w:val="00000001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2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Есть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x, y, z</w:t>
            </w:r>
            <w:r>
              <w:rPr>
                <w:rFonts w:ascii="Times New Roman" w:cs="Times New Roman" w:eastAsia="Times New Roman" w:hAnsi="Times New Roman"/>
                <w:szCs w:val="28"/>
              </w:rPr>
              <w:t>. Вычислить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min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x+y+z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 / 2,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xyz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)+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max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xy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, y).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3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13</w:t>
            </w:r>
          </w:p>
        </w:tc>
        <w:tc>
          <w:tcPr>
            <w:cnfStyle w:val="00000010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4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Даны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x1, y1, y2</w:t>
            </w:r>
            <w:r>
              <w:rPr>
                <w:rFonts w:ascii="Times New Roman" w:cs="Times New Roman" w:eastAsia="Times New Roman" w:hAnsi="Times New Roman"/>
                <w:szCs w:val="28"/>
              </w:rPr>
              <w:t>. Вычислить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max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x1+y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1 ,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 x1y1, y1 y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2)+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min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x1, y1, y2).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5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14</w:t>
            </w:r>
          </w:p>
        </w:tc>
        <w:tc>
          <w:tcPr>
            <w:cnfStyle w:val="00000001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6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 xml:space="preserve">Существуют действительные числа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y1, x2, y2</w:t>
            </w:r>
            <w:r>
              <w:rPr>
                <w:rFonts w:ascii="Times New Roman" w:cs="Times New Roman" w:eastAsia="Times New Roman" w:hAnsi="Times New Roman"/>
                <w:i/>
                <w:iCs/>
                <w:szCs w:val="28"/>
              </w:rPr>
              <w:t>.</w:t>
            </w:r>
            <w:r>
              <w:rPr>
                <w:rFonts w:ascii="Times New Roman" w:cs="Times New Roman" w:eastAsia="Times New Roman" w:hAnsi="Times New Roman"/>
                <w:szCs w:val="28"/>
              </w:rPr>
              <w:t> Вычислить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min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y1+x2y2, y1+x2+y2, y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2)+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5</w:t>
            </w:r>
            <w:r>
              <w:rPr>
                <w:rFonts w:ascii="Times New Roman" w:cs="Times New Roman" w:eastAsia="Times New Roman" w:hAnsi="Times New Roman"/>
                <w:szCs w:val="28"/>
              </w:rPr>
              <w:t xml:space="preserve">. 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7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15</w:t>
            </w:r>
          </w:p>
        </w:tc>
        <w:tc>
          <w:tcPr>
            <w:cnfStyle w:val="00000010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8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Даны действительные числа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x, y, z</w:t>
            </w:r>
            <w:r>
              <w:rPr>
                <w:rFonts w:ascii="Times New Roman" w:cs="Times New Roman" w:eastAsia="Times New Roman" w:hAnsi="Times New Roman"/>
                <w:szCs w:val="28"/>
              </w:rPr>
              <w:t>. Вычислить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min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x + y + z,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xyz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 xml:space="preserve">) * 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min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x, y, z).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544" w:type="pct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9">
            <w:pPr>
              <w:spacing w:before="120" w:line="240" w:lineRule="auto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16</w:t>
            </w:r>
          </w:p>
        </w:tc>
        <w:tc>
          <w:tcPr>
            <w:cnfStyle w:val="000000010000"/>
            <w:tcW w:w="4456" w:type="pct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vAlign w:val="center"/>
          </w:tcPr>
          <w:p w14:paraId="0000007A">
            <w:pPr>
              <w:spacing w:before="120" w:line="240" w:lineRule="auto"/>
              <w:ind w:left="57"/>
              <w:jc w:val="both"/>
              <w:rPr>
                <w:rFonts w:ascii="Times New Roman" w:cs="Times New Roman" w:eastAsia="Times New Roman" w:hAnsi="Times New Roman"/>
                <w:szCs w:val="28"/>
              </w:rPr>
            </w:pPr>
            <w:r>
              <w:rPr>
                <w:rFonts w:ascii="Times New Roman" w:cs="Times New Roman" w:eastAsia="Times New Roman" w:hAnsi="Times New Roman"/>
                <w:szCs w:val="28"/>
              </w:rPr>
              <w:t>Определить, есть ли среди заданных целых чисел </w:t>
            </w:r>
            <w:r>
              <w:rPr>
                <w:rFonts w:ascii="Times New Roman" w:cs="Times New Roman" w:eastAsia="Times New Roman" w:hAnsi="Times New Roman"/>
                <w:b/>
                <w:iCs/>
                <w:spacing w:val="-2"/>
                <w:szCs w:val="28"/>
              </w:rPr>
              <w:t>A, B, C</w:t>
            </w:r>
            <w:r>
              <w:rPr>
                <w:rFonts w:ascii="Times New Roman" w:cs="Times New Roman" w:eastAsia="Times New Roman" w:hAnsi="Times New Roman"/>
                <w:szCs w:val="28"/>
              </w:rPr>
              <w:t> хотя бы одно нечётное.</w:t>
            </w:r>
          </w:p>
        </w:tc>
      </w:tr>
    </w:tbl>
    <w:p w14:paraId="0000007B">
      <w:pPr>
        <w:spacing w:before="240" w:after="160" w:line="240" w:lineRule="auto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</w:t>
      </w:r>
    </w:p>
    <w:p w14:paraId="0000007C">
      <w:pPr>
        <w:pStyle w:val="Heading2"/>
        <w:rPr>
          <w:rFonts w:ascii="Times New Roman" w:cs="Times New Roman" w:hAnsi="Times New Roman"/>
          <w:b w:val="off"/>
          <w:bCs w:val="off"/>
          <w:color w:val="000000" w:themeColor="text1"/>
          <w:sz w:val="32"/>
          <w:szCs w:val="32"/>
        </w:rPr>
      </w:pPr>
      <w:bookmarkStart w:id="5" w:name="_Toc200868708"/>
      <w:bookmarkStart w:id="6" w:name="_Toc200870156"/>
      <w:bookmarkStart w:id="7" w:name="_Hlk200729604"/>
      <w:r>
        <w:rPr>
          <w:rFonts w:ascii="Times New Roman" w:cs="Times New Roman" w:hAnsi="Times New Roman"/>
          <w:color w:val="000000" w:themeColor="text1"/>
          <w:sz w:val="32"/>
          <w:szCs w:val="32"/>
        </w:rPr>
        <w:t>Контрольные вопросы</w:t>
      </w:r>
      <w:bookmarkEnd w:id="5"/>
      <w:bookmarkEnd w:id="6"/>
    </w:p>
    <w:p w14:paraId="0000007D">
      <w:pPr>
        <w:spacing w:after="160" w:line="240" w:lineRule="auto"/>
        <w:jc w:val="left"/>
        <w:rPr>
          <w:rFonts w:ascii="Times New Roman" w:cs="Times New Roman" w:hAnsi="Times New Roman"/>
        </w:rPr>
      </w:pPr>
      <w:bookmarkEnd w:id="7"/>
      <w:r>
        <w:rPr>
          <w:rFonts w:ascii="Times New Roman" w:cs="Times New Roman" w:hAnsi="Times New Roman"/>
        </w:rPr>
        <w:t>1.  Дайте определение алгоритма. Какие основные свойства характеризуют алгоритм?</w:t>
      </w:r>
    </w:p>
    <w:p w14:paraId="0000007E">
      <w:pPr>
        <w:spacing w:after="160" w:line="240" w:lineRule="auto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 Объясните свойство дискретности алгоритма. Приведите пример.</w:t>
      </w:r>
    </w:p>
    <w:p w14:paraId="0000007F">
      <w:pPr>
        <w:spacing w:after="160" w:line="240" w:lineRule="auto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3. Перечислите основные способы представления алгоритмов. </w:t>
      </w:r>
    </w:p>
    <w:p w14:paraId="00000080">
      <w:pPr>
        <w:spacing w:after="160" w:line="240" w:lineRule="auto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4. Каковы основные элементы блок-схемы?</w:t>
      </w:r>
    </w:p>
    <w:p w14:paraId="00000081">
      <w:pPr>
        <w:spacing w:before="160" w:after="160" w:line="240" w:lineRule="auto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5. Дайте определение линейного алгоритма.</w:t>
      </w:r>
    </w:p>
    <w:p w14:paraId="00000082">
      <w:pPr>
        <w:spacing w:before="160" w:after="160" w:line="240" w:lineRule="auto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6. Какие различают виды алгоритмов?</w:t>
      </w:r>
    </w:p>
    <w:sectPr>
      <w:pgSz w:w="16838" w:h="11906" w:orient="landscape"/>
      <w:pgMar w:top="1440" w:right="1440" w:bottom="1440" w:left="1440" w:header="708" w:footer="708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DengXian Light">
    <w:charset w:val="86"/>
    <w:family w:val="auto"/>
    <w:pitch w:val="variable"/>
    <w:sig w:usb0="00000000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Еш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36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36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5">
    <w:multiLevelType w:val="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17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18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num w:numId="1">
    <w:abstractNumId w:val="6"/>
    <w:lvlOverride w:ilvl="0">
      <w:lvl w:ilvl="0" w:tentative="1">
        <w:numFmt w:val="bullet"/>
        <w:lvlText w:val="·"/>
        <w:lvlJc w:val="left"/>
      </w:lvl>
    </w:lvlOverride>
  </w:num>
  <w:num w:numId="2">
    <w:abstractNumId w:val="8"/>
    <w:lvlOverride w:ilvl="0">
      <w:lvl w:ilvl="0" w:tentative="1">
        <w:numFmt w:val="bullet"/>
        <w:lvlText w:val="1."/>
        <w:lvlJc w:val="left"/>
      </w:lvl>
    </w:lvlOverride>
  </w:num>
  <w:num w:numId="3">
    <w:abstractNumId w:val="19"/>
    <w:lvlOverride w:ilvl="0">
      <w:lvl w:ilvl="0" w:tentative="1">
        <w:numFmt w:val="bullet"/>
        <w:lvlText w:val="2."/>
        <w:lvlJc w:val="left"/>
      </w:lvl>
    </w:lvlOverride>
  </w:num>
  <w:num w:numId="4">
    <w:abstractNumId w:val="16"/>
    <w:lvlOverride w:ilvl="0">
      <w:lvl w:ilvl="0" w:tentative="1">
        <w:numFmt w:val="bullet"/>
        <w:lvlText w:val="3."/>
        <w:lvlJc w:val="left"/>
      </w:lvl>
    </w:lvlOverride>
  </w:num>
  <w:num w:numId="5">
    <w:abstractNumId w:val="17"/>
    <w:lvlOverride w:ilvl="0">
      <w:lvl w:ilvl="0" w:tentative="1">
        <w:numFmt w:val="bullet"/>
        <w:lvlText w:val="4."/>
        <w:lvlJc w:val="left"/>
      </w:lvl>
    </w:lvlOverride>
  </w:num>
  <w:num w:numId="6">
    <w:abstractNumId w:val="15"/>
  </w:num>
  <w:num w:numId="7">
    <w:abstractNumId w:val="2"/>
  </w:num>
  <w:num w:numId="8">
    <w:abstractNumId w:val="13"/>
  </w:num>
  <w:num w:numId="9">
    <w:abstractNumId w:val="4"/>
  </w:num>
  <w:num w:numId="10">
    <w:abstractNumId w:val="18"/>
  </w:num>
  <w:num w:numId="11">
    <w:abstractNumId w:val="14"/>
  </w:num>
  <w:num w:numId="12">
    <w:abstractNumId w:val="3"/>
  </w:num>
  <w:num w:numId="13">
    <w:abstractNumId w:val="11"/>
  </w:num>
  <w:num w:numId="14">
    <w:abstractNumId w:val="1"/>
  </w:num>
  <w:num w:numId="15">
    <w:abstractNumId w:val="7"/>
  </w:num>
  <w:num w:numId="16">
    <w:abstractNumId w:val="9"/>
  </w:num>
  <w:num w:numId="17">
    <w:abstractNumId w:val="5"/>
  </w:num>
  <w:num w:numId="18">
    <w:abstractNumId w:val="12"/>
  </w:num>
  <w:num w:numId="19">
    <w:abstractNumId w:val="0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DE7"/>
    <w:rsid w:val="00080DE7"/>
    <w:rsid w:val="001B2989"/>
    <w:rsid w:val="002076C8"/>
    <w:rsid w:val="007B54D1"/>
    <w:rsid w:val="0095733A"/>
    <w:rsid w:val="00F6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6635A8"/>
  <w15:docId w15:val="{EB782631-B36E-426B-9AF0-049EED2314C2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scadia Mono" w:cs="Arial" w:eastAsia="DengXian" w:hAnsi="Cascadia Mono"/>
        <w:color w:val="000000"/>
        <w:sz w:val="28"/>
        <w:szCs w:val="32"/>
        <w:lang w:val="ru-RU" w:bidi="ar-SA" w:eastAsia="ru-RU"/>
      </w:rPr>
    </w:rPrDefault>
    <w:pPrDefault>
      <w:pPr>
        <w:spacing w:after="200" w:line="360" w:lineRule="auto"/>
        <w:jc w:val="center"/>
      </w:pPr>
    </w:pPrDefault>
  </w:docDefaults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Cs w:val="28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Текст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ТекстЗнак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ТекстЗнак">
    <w:name w:val="Текст Знак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spacing w:after="0" w:line="240" w:lineRule="auto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spacing w:after="0" w:line="240" w:lineRule="auto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240" w:line="259" w:lineRule="auto"/>
      <w:jc w:val="left"/>
    </w:pPr>
    <w:rPr>
      <w:b w:val="off"/>
      <w:bCs w:val="off"/>
      <w:sz w:val="32"/>
      <w:szCs w:val="32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2" Type="http://schemas.openxmlformats.org/officeDocument/2006/relationships/numbering" Target="numbering.xml"/><Relationship Id="rId22" Type="http://schemas.openxmlformats.org/officeDocument/2006/relationships/image" Target="media/image1.wmf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jpeg"/><Relationship Id="rId27" Type="http://schemas.openxmlformats.org/officeDocument/2006/relationships/image" Target="media/image6.jpe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828C6-7720-45F8-8F19-5017BDBDB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