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FE119" w14:textId="77777777" w:rsidR="006D0C32" w:rsidRDefault="006D0C32" w:rsidP="006D0C32">
      <w:pPr>
        <w:pStyle w:val="StandardWeb"/>
        <w:spacing w:before="0" w:beforeAutospacing="0" w:after="675" w:afterAutospacing="0" w:line="390" w:lineRule="atLeast"/>
        <w:rPr>
          <w:rFonts w:ascii="Arial" w:hAnsi="Arial" w:cs="Arial"/>
          <w:color w:val="0B1E2D"/>
        </w:rPr>
      </w:pPr>
      <w:r>
        <w:rPr>
          <w:rFonts w:ascii="Arial" w:hAnsi="Arial" w:cs="Arial"/>
          <w:color w:val="0B1E2D"/>
        </w:rPr>
        <w:t>Die Organisation für wirtschaftliche Zusammenarbeit und Entwicklung (OECD) ist eine internationale Organisation, deren Ziel eine bessere Politik für ein </w:t>
      </w:r>
      <w:hyperlink r:id="rId4" w:tgtFrame="_blank" w:history="1">
        <w:r>
          <w:rPr>
            <w:rStyle w:val="Hyperlink"/>
            <w:rFonts w:ascii="Arial" w:hAnsi="Arial" w:cs="Arial"/>
            <w:b/>
            <w:bCs/>
          </w:rPr>
          <w:t>besseres Leben</w:t>
        </w:r>
      </w:hyperlink>
      <w:r>
        <w:rPr>
          <w:rFonts w:ascii="Arial" w:hAnsi="Arial" w:cs="Arial"/>
          <w:color w:val="0B1E2D"/>
        </w:rPr>
        <w:t> ist – eine Politik also, die Wohlstand, Gerechtigkeit, Chancen und Lebensqualität für alle sichern soll. Wir wollen die Zukunft gestalten. Dabei stützen wir uns auf knapp sechzig Jahre Erfahrung in der Analyse politischer, wirtschaftlicher und gesellschaftlicher Entwicklungen.</w:t>
      </w:r>
    </w:p>
    <w:p w14:paraId="098B618A" w14:textId="77777777" w:rsidR="006D0C32" w:rsidRDefault="006D0C32" w:rsidP="006D0C32">
      <w:pPr>
        <w:pStyle w:val="StandardWeb"/>
        <w:spacing w:before="0" w:beforeAutospacing="0" w:after="675" w:afterAutospacing="0" w:line="390" w:lineRule="atLeast"/>
        <w:rPr>
          <w:rFonts w:ascii="Arial" w:hAnsi="Arial" w:cs="Arial"/>
          <w:color w:val="0B1E2D"/>
        </w:rPr>
      </w:pPr>
      <w:r>
        <w:rPr>
          <w:rFonts w:ascii="Arial" w:hAnsi="Arial" w:cs="Arial"/>
          <w:color w:val="0B1E2D"/>
        </w:rPr>
        <w:t>Gemeinsam mit Regierungen, Politikverantwortlichen und Bürgern arbeiten wir an internationalen Normen und evidenzgestützten Lösungen für ein breites Spektrum sozialer, ökonomischer und ökologischer Herausforderungen. Mit unseren Daten und Analysen bieten wir eine einzigartige Wissensplattform zu unterschiedlichsten Themen: von der Wirtschaftsförderung über Arbeitsplatzschaffung und Bildung bis hin zur Bekämpfung weltweiter Steuervermeidung. Wir ermöglichen den Austausch von Erfahrungen und Best Practices, formulieren Politikempfehlungen und unterstützen die </w:t>
      </w:r>
      <w:hyperlink r:id="rId5" w:tgtFrame="_blank" w:history="1">
        <w:r>
          <w:rPr>
            <w:rStyle w:val="Hyperlink"/>
            <w:rFonts w:ascii="Arial" w:hAnsi="Arial" w:cs="Arial"/>
            <w:b/>
            <w:bCs/>
          </w:rPr>
          <w:t>internationale Standardsetzung</w:t>
        </w:r>
      </w:hyperlink>
      <w:r>
        <w:rPr>
          <w:rFonts w:ascii="Arial" w:hAnsi="Arial" w:cs="Arial"/>
          <w:color w:val="0B1E2D"/>
        </w:rPr>
        <w:t>.</w:t>
      </w:r>
    </w:p>
    <w:p w14:paraId="0CAC7E14" w14:textId="77777777" w:rsidR="000439AC" w:rsidRDefault="000439AC"/>
    <w:sectPr w:rsidR="000439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32"/>
    <w:rsid w:val="000439AC"/>
    <w:rsid w:val="006D0C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6463F"/>
  <w15:chartTrackingRefBased/>
  <w15:docId w15:val="{58535183-94E9-497F-B5BD-E395C398D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6D0C3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6D0C32"/>
    <w:rPr>
      <w:b/>
      <w:bCs/>
    </w:rPr>
  </w:style>
  <w:style w:type="character" w:styleId="Hyperlink">
    <w:name w:val="Hyperlink"/>
    <w:basedOn w:val="Absatz-Standardschriftart"/>
    <w:uiPriority w:val="99"/>
    <w:semiHidden/>
    <w:unhideWhenUsed/>
    <w:rsid w:val="006D0C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01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oecd.org/about/document/raising-the-bar.pdf" TargetMode="External"/><Relationship Id="rId4" Type="http://schemas.openxmlformats.org/officeDocument/2006/relationships/hyperlink" Target="http://www.oecdbetterlifeindex.org/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1029</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Winkler</dc:creator>
  <cp:keywords/>
  <dc:description/>
  <cp:lastModifiedBy>Lara Winkler</cp:lastModifiedBy>
  <cp:revision>1</cp:revision>
  <dcterms:created xsi:type="dcterms:W3CDTF">2022-04-29T11:08:00Z</dcterms:created>
  <dcterms:modified xsi:type="dcterms:W3CDTF">2022-04-29T11:11:00Z</dcterms:modified>
</cp:coreProperties>
</file>