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MX"/>
        </w:rPr>
        <w:t xml:space="preserve">Universidad Autónoma de Tamaulipas</w:t>
      </w:r>
      <w:r>
        <w:rPr>
          <w:rFonts w:ascii="Times New Roman" w:hAnsi="Times New Roman" w:cs="Times New Roman"/>
          <w:b/>
          <w:bCs/>
          <w:sz w:val="44"/>
          <w:szCs w:val="44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MX"/>
        </w:rPr>
        <w:t xml:space="preserve">Facultad de Ingeniería Tampico</w:t>
      </w:r>
      <w:r>
        <w:rPr>
          <w:rFonts w:ascii="Times New Roman" w:hAnsi="Times New Roman" w:cs="Times New Roman"/>
          <w:b/>
          <w:bCs/>
          <w:sz w:val="44"/>
          <w:szCs w:val="44"/>
          <w:lang w:val="es-MX"/>
        </w:rPr>
      </w:r>
    </w:p>
    <w:p>
      <w:pPr>
        <w:pBdr/>
        <w:spacing/>
        <w:ind/>
        <w:rPr>
          <w:rFonts w:ascii="Times New Roman" w:hAnsi="Times New Roman" w:cs="Times New Roman"/>
          <w:sz w:val="22"/>
          <w:szCs w:val="22"/>
          <w:lang w:val="es-MX"/>
        </w:rPr>
      </w:pPr>
      <w:r>
        <w:rPr>
          <w:rFonts w:ascii="Times New Roman" w:hAnsi="Times New Roman" w:cs="Times New Roman"/>
          <w:sz w:val="22"/>
          <w:szCs w:val="22"/>
          <w:lang w:val="es-MX"/>
        </w:rPr>
      </w:r>
      <w:r>
        <w:rPr>
          <w:rFonts w:ascii="Times New Roman" w:hAnsi="Times New Roman" w:cs="Times New Roman"/>
          <w:sz w:val="22"/>
          <w:szCs w:val="22"/>
          <w:lang w:val="es-MX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84026" cy="1282156"/>
                <wp:effectExtent l="0" t="0" r="0" b="0"/>
                <wp:docPr id="7" name="Picture 173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5104273" name="Picture 173" descr="A black background with a black square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494955" cy="1291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16.85pt;height:100.9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17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46815" cy="1221698"/>
                <wp:effectExtent l="0" t="0" r="0" b="0"/>
                <wp:docPr id="8" name="Picture 174" descr="A red and grey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933333" name="Picture 174" descr="A red and grey logo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279226" cy="1253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98.17pt;height:96.2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ES"/>
        </w:rPr>
        <w:t xml:space="preserve">ASIGNATURA</w:t>
      </w:r>
      <w:r>
        <w:rPr>
          <w:rFonts w:ascii="Times New Roman" w:hAnsi="Times New Roman" w:cs="Times New Roman"/>
          <w:b/>
          <w:bCs/>
          <w:sz w:val="40"/>
          <w:szCs w:val="40"/>
          <w:lang w:val="es-ES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 xml:space="preserve">Diseño Electrónico Basado en Sistemas Embebidos</w:t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sz w:val="40"/>
          <w:szCs w:val="40"/>
          <w:highlight w:val="yellow"/>
          <w:lang w:val="es-MX"/>
        </w:rPr>
        <w:t xml:space="preserve">8v</w:t>
      </w:r>
      <w:r>
        <w:rPr>
          <w:rFonts w:ascii="Times New Roman" w:hAnsi="Times New Roman" w:cs="Times New Roman"/>
          <w:sz w:val="40"/>
          <w:szCs w:val="40"/>
          <w:highlight w:val="yellow"/>
          <w:lang w:val="es-MX"/>
        </w:rPr>
        <w:t xml:space="preserve">o</w:t>
      </w:r>
      <w:r>
        <w:rPr>
          <w:rFonts w:ascii="Times New Roman" w:hAnsi="Times New Roman" w:cs="Times New Roman"/>
          <w:sz w:val="40"/>
          <w:szCs w:val="40"/>
          <w:lang w:val="es-MX"/>
        </w:rPr>
        <w:t xml:space="preserve">. Semestre – Grupo “</w:t>
      </w:r>
      <w:r>
        <w:rPr>
          <w:rFonts w:ascii="Times New Roman" w:hAnsi="Times New Roman" w:cs="Times New Roman"/>
          <w:sz w:val="40"/>
          <w:szCs w:val="40"/>
          <w:lang w:val="es-MX"/>
        </w:rPr>
        <w:t xml:space="preserve">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s</w:t>
      </w:r>
      <w:r>
        <w:rPr>
          <w:rFonts w:ascii="Times New Roman" w:hAnsi="Times New Roman" w:cs="Times New Roman"/>
          <w:sz w:val="40"/>
          <w:szCs w:val="40"/>
          <w:lang w:val="es-MX"/>
        </w:rPr>
        <w:t xml:space="preserve">”</w:t>
      </w:r>
      <w:r>
        <w:rPr>
          <w:rFonts w:ascii="Times New Roman" w:hAnsi="Times New Roman" w:cs="Times New Roman"/>
          <w:sz w:val="40"/>
          <w:szCs w:val="40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sz w:val="40"/>
          <w:szCs w:val="40"/>
          <w:lang w:val="es-MX"/>
        </w:rPr>
        <w:t xml:space="preserve">2025 -1</w:t>
      </w:r>
      <w:r>
        <w:rPr>
          <w:rFonts w:ascii="Times New Roman" w:hAnsi="Times New Roman" w:cs="Times New Roman"/>
          <w:sz w:val="40"/>
          <w:szCs w:val="40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</w:r>
      <w:r>
        <w:rPr>
          <w:rFonts w:ascii="Times New Roman" w:hAnsi="Times New Roman" w:cs="Times New Roman"/>
          <w:lang w:val="es-ES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ES"/>
        </w:rPr>
        <w:t xml:space="preserve">TRABAJO</w:t>
      </w:r>
      <w:r>
        <w:rPr>
          <w:rFonts w:ascii="Times New Roman" w:hAnsi="Times New Roman" w:cs="Times New Roman"/>
          <w:b/>
          <w:bCs/>
          <w:sz w:val="40"/>
          <w:szCs w:val="40"/>
          <w:lang w:val="es-ES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Desarrollo de Prácticas y Proyectos</w:t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UNIDAD</w:t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1</w:t>
      </w:r>
      <w:r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</w:r>
      <w:r>
        <w:rPr>
          <w:rFonts w:ascii="Times New Roman" w:hAnsi="Times New Roman" w:cs="Times New Roman"/>
          <w:sz w:val="28"/>
          <w:szCs w:val="28"/>
          <w:lang w:val="es-MX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Docente:</w:t>
      </w:r>
      <w:r>
        <w:rPr>
          <w:rFonts w:ascii="Times New Roman" w:hAnsi="Times New Roman" w:cs="Times New Roman"/>
          <w:sz w:val="40"/>
          <w:szCs w:val="40"/>
          <w:lang w:val="es-MX"/>
        </w:rPr>
        <w:t xml:space="preserve"> Dr. García Ruiz Alejandro H.</w:t>
      </w:r>
      <w:r>
        <w:rPr>
          <w:rFonts w:ascii="Times New Roman" w:hAnsi="Times New Roman" w:cs="Times New Roman"/>
          <w:sz w:val="40"/>
          <w:szCs w:val="40"/>
          <w:lang w:val="es-MX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</w:r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6374"/>
        <w:gridCol w:w="2454"/>
      </w:tblGrid>
      <w:tr>
        <w:trPr/>
        <w:tc>
          <w:tcPr>
            <w:tcBorders/>
            <w:tcW w:w="637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Integrante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 del Equipo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</w:p>
        </w:tc>
        <w:tc>
          <w:tcPr>
            <w:tcBorders/>
            <w:tcW w:w="24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Nivel de Participación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</w:r>
          </w:p>
        </w:tc>
      </w:tr>
      <w:tr>
        <w:trPr/>
        <w:tc>
          <w:tcPr>
            <w:tcBorders/>
            <w:tcW w:w="637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s-MX"/>
              </w:rPr>
              <w:t xml:space="preserve">Antonio Guzman, Iris Lucero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</w:p>
        </w:tc>
        <w:tc>
          <w:tcPr>
            <w:tcBorders/>
            <w:tcW w:w="24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 xml:space="preserve">40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</w:r>
          </w:p>
        </w:tc>
      </w:tr>
      <w:tr>
        <w:trPr/>
        <w:tc>
          <w:tcPr>
            <w:tcBorders/>
            <w:tcW w:w="637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s-MX"/>
              </w:rPr>
              <w:t xml:space="preserve">Hern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s-MX"/>
              </w:rPr>
              <w:t xml:space="preserve">á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s-MX"/>
              </w:rPr>
              <w:t xml:space="preserve">ndez Lara, Ana Patricia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</w:p>
        </w:tc>
        <w:tc>
          <w:tcPr>
            <w:tcBorders/>
            <w:tcW w:w="24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 xml:space="preserve">40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</w:r>
          </w:p>
        </w:tc>
      </w:tr>
      <w:tr>
        <w:trPr/>
        <w:tc>
          <w:tcPr>
            <w:tcBorders/>
            <w:tcW w:w="637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s-MX"/>
              </w:rPr>
              <w:t xml:space="preserve">Segoviano Arbona, Frida Fernanda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</w:p>
        </w:tc>
        <w:tc>
          <w:tcPr>
            <w:tcBorders/>
            <w:tcW w:w="24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 xml:space="preserve">20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</w:r>
          </w:p>
        </w:tc>
      </w:tr>
      <w:tr>
        <w:trPr/>
        <w:tc>
          <w:tcPr>
            <w:tcBorders/>
            <w:tcW w:w="6374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 xml:space="preserve">Total: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r>
          </w:p>
        </w:tc>
        <w:tc>
          <w:tcPr>
            <w:tcBorders/>
            <w:tcW w:w="245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 xml:space="preserve">100%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</w:r>
          </w:p>
        </w:tc>
      </w:tr>
    </w:tbl>
    <w:p>
      <w:pPr>
        <w:pBdr/>
        <w:spacing/>
        <w:ind/>
        <w:rPr>
          <w:rFonts w:ascii="Times New Roman" w:hAnsi="Times New Roman" w:cs="Times New Roman"/>
          <w:sz w:val="40"/>
          <w:szCs w:val="40"/>
          <w:lang w:val="es-MX"/>
        </w:rPr>
        <w:sectPr>
          <w:headerReference w:type="default" r:id="rId9"/>
          <w:footerReference w:type="even" r:id="rId10"/>
          <w:footerReference w:type="first" r:id="rId11"/>
          <w:footnotePr/>
          <w:endnotePr/>
          <w:type w:val="nextPage"/>
          <w:pgSz w:h="15840" w:orient="portrait" w:w="12240"/>
          <w:pgMar w:top="1417" w:right="1701" w:bottom="1417" w:left="1701" w:header="708" w:footer="708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sz w:val="40"/>
          <w:szCs w:val="40"/>
          <w:lang w:val="es-MX"/>
        </w:rPr>
      </w:r>
      <w:r>
        <w:rPr>
          <w:rFonts w:ascii="Times New Roman" w:hAnsi="Times New Roman" w:cs="Times New Roman"/>
          <w:sz w:val="40"/>
          <w:szCs w:val="40"/>
          <w:lang w:val="es-MX"/>
        </w:rPr>
      </w:r>
    </w:p>
    <w:p>
      <w:pPr>
        <w:pStyle w:val="882"/>
        <w:pBdr/>
        <w:spacing/>
        <w:ind/>
        <w:rPr>
          <w:rFonts w:ascii="Times New Roman" w:hAnsi="Times New Roman" w:cs="Times New Roman"/>
          <w:sz w:val="40"/>
          <w:szCs w:val="40"/>
        </w:rPr>
      </w:pPr>
      <w:r/>
      <w:bookmarkStart w:id="5" w:name="_Toc188267820"/>
      <w:r>
        <w:rPr>
          <w:rFonts w:ascii="Times New Roman" w:hAnsi="Times New Roman" w:cs="Times New Roman"/>
        </w:rPr>
        <w:t xml:space="preserve">Índice</w:t>
      </w:r>
      <w:r/>
      <w:bookmarkEnd w:id="5"/>
      <w:r/>
      <w:r>
        <w:rPr>
          <w:rFonts w:ascii="Times New Roman" w:hAnsi="Times New Roman" w:cs="Times New Roman"/>
          <w:sz w:val="40"/>
          <w:szCs w:val="40"/>
        </w:rPr>
      </w:r>
    </w:p>
    <w:p>
      <w:pPr>
        <w:pStyle w:val="916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MX"/>
        </w:rPr>
        <w:fldChar w:fldCharType="begin"/>
      </w:r>
      <w:r>
        <w:rPr>
          <w:rFonts w:ascii="Times New Roman" w:hAnsi="Times New Roman" w:cs="Times New Roman"/>
          <w:lang w:val="es-MX"/>
        </w:rPr>
        <w:instrText xml:space="preserve"> TOC \o "1-3" \h \z \u </w:instrText>
      </w:r>
      <w:r>
        <w:rPr>
          <w:rFonts w:ascii="Times New Roman" w:hAnsi="Times New Roman" w:cs="Times New Roman"/>
          <w:lang w:val="es-MX"/>
        </w:rPr>
        <w:fldChar w:fldCharType="separate"/>
      </w:r>
      <w:r>
        <w:rPr>
          <w:rFonts w:ascii="Times New Roman" w:hAnsi="Times New Roman" w:cs="Times New Roman"/>
          <w:lang w:val="es-MX"/>
        </w:rPr>
      </w:r>
      <w:hyperlink w:tooltip="#_Toc188267820" w:anchor="_Toc188267820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</w:rPr>
          <w:t xml:space="preserve">Índice</w:t>
        </w:r>
        <w:r>
          <w:rPr>
            <w:rStyle w:val="925"/>
            <w:rFonts w:ascii="Times New Roman" w:hAnsi="Times New Roman" w:cs="Times New Roman"/>
          </w:rPr>
        </w:r>
        <w:r>
          <w:tab/>
        </w:r>
        <w:r>
          <w:fldChar w:fldCharType="begin"/>
          <w:instrText xml:space="preserve">PAGEREF _Toc188267820 \h</w:instrText>
          <w:fldChar w:fldCharType="separate"/>
          <w:t xml:space="preserve">1</w:t>
          <w:fldChar w:fldCharType="end"/>
        </w:r>
      </w:hyperlink>
      <w:r>
        <w:rPr>
          <w:rFonts w:ascii="Times New Roman" w:hAnsi="Times New Roman" w:cs="Times New Roman"/>
        </w:rPr>
      </w:r>
    </w:p>
    <w:p>
      <w:pPr>
        <w:pStyle w:val="916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1" w:anchor="_Toc188267821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</w:rPr>
          <w:t xml:space="preserve">Repositorio(s) de Prácticas</w:t>
        </w:r>
        <w:r>
          <w:rPr>
            <w:rStyle w:val="925"/>
            <w:rFonts w:ascii="Times New Roman" w:hAnsi="Times New Roman" w:cs="Times New Roman"/>
          </w:rPr>
        </w:r>
        <w:r>
          <w:tab/>
        </w:r>
        <w:r>
          <w:fldChar w:fldCharType="begin"/>
          <w:instrText xml:space="preserve">PAGEREF _Toc188267821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</w:rPr>
      </w:r>
    </w:p>
    <w:p>
      <w:pPr>
        <w:pStyle w:val="916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2" w:anchor="_Toc188267822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</w:rPr>
          <w:t xml:space="preserve">P1. Lectura de 4 Sensores</w:t>
        </w:r>
        <w:r>
          <w:rPr>
            <w:rStyle w:val="925"/>
            <w:rFonts w:ascii="Times New Roman" w:hAnsi="Times New Roman" w:cs="Times New Roman"/>
          </w:rPr>
          <w:t xml:space="preserve"> (Potenciometros)</w:t>
        </w:r>
        <w:r>
          <w:rPr>
            <w:rStyle w:val="925"/>
            <w:rFonts w:ascii="Times New Roman" w:hAnsi="Times New Roman" w:cs="Times New Roman"/>
          </w:rPr>
        </w:r>
        <w:r>
          <w:tab/>
        </w:r>
        <w:r>
          <w:fldChar w:fldCharType="begin"/>
          <w:instrText xml:space="preserve">PAGEREF _Toc188267822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</w:rPr>
      </w:r>
    </w:p>
    <w:p>
      <w:pPr>
        <w:pStyle w:val="917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3" w:anchor="_Toc188267823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  <w:lang w:val="es-MX"/>
          </w:rPr>
          <w:t xml:space="preserve">Descripción de la practica</w:t>
        </w:r>
        <w:r>
          <w:rPr>
            <w:rStyle w:val="925"/>
            <w:rFonts w:ascii="Times New Roman" w:hAnsi="Times New Roman" w:cs="Times New Roman"/>
            <w:lang w:val="es-MX"/>
          </w:rPr>
        </w:r>
        <w:r>
          <w:tab/>
        </w:r>
        <w:r>
          <w:fldChar w:fldCharType="begin"/>
          <w:instrText xml:space="preserve">PAGEREF _Toc188267823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lang w:val="es-MX"/>
        </w:rPr>
      </w:r>
    </w:p>
    <w:p>
      <w:pPr>
        <w:pStyle w:val="917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4" w:anchor="_Toc188267824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</w:rPr>
          <w:t xml:space="preserve">Introducción</w:t>
        </w:r>
        <w:r>
          <w:rPr>
            <w:rStyle w:val="925"/>
            <w:rFonts w:ascii="Times New Roman" w:hAnsi="Times New Roman" w:cs="Times New Roman"/>
            <w:lang w:val="en-US"/>
          </w:rPr>
        </w:r>
        <w:r>
          <w:tab/>
        </w:r>
        <w:r>
          <w:fldChar w:fldCharType="begin"/>
          <w:instrText xml:space="preserve">PAGEREF _Toc188267824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lang w:val="en-US"/>
        </w:rPr>
      </w:r>
    </w:p>
    <w:p>
      <w:pPr>
        <w:pStyle w:val="917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5" w:anchor="_Toc188267825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  <w:lang w:val="es-MX"/>
          </w:rPr>
          <w:t xml:space="preserve">Componentes para el desarrollo de la practica</w:t>
        </w:r>
        <w:r>
          <w:rPr>
            <w:rStyle w:val="925"/>
            <w:rFonts w:ascii="Times New Roman" w:hAnsi="Times New Roman" w:cs="Times New Roman"/>
            <w:lang w:val="es-MX"/>
          </w:rPr>
        </w:r>
        <w:r>
          <w:tab/>
        </w:r>
        <w:r>
          <w:fldChar w:fldCharType="begin"/>
          <w:instrText xml:space="preserve">PAGEREF _Toc188267825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lang w:val="es-MX"/>
        </w:rPr>
      </w:r>
    </w:p>
    <w:p>
      <w:pPr>
        <w:pStyle w:val="917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6" w:anchor="_Toc188267826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  <w:lang w:val="es-MX"/>
          </w:rPr>
          <w:t xml:space="preserve">Desarrollo</w:t>
        </w:r>
        <w:r>
          <w:rPr>
            <w:rStyle w:val="925"/>
            <w:rFonts w:ascii="Times New Roman" w:hAnsi="Times New Roman" w:cs="Times New Roman"/>
            <w:lang w:val="es-MX"/>
          </w:rPr>
        </w:r>
        <w:r>
          <w:tab/>
        </w:r>
        <w:r>
          <w:fldChar w:fldCharType="begin"/>
          <w:instrText xml:space="preserve">PAGEREF _Toc188267826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cs="Times New Roman"/>
          <w:lang w:val="es-MX"/>
        </w:rPr>
      </w:r>
    </w:p>
    <w:p>
      <w:pPr>
        <w:pStyle w:val="917"/>
        <w:pBdr/>
        <w:tabs>
          <w:tab w:val="right" w:leader="dot" w:pos="8828"/>
        </w:tabs>
        <w:spacing/>
        <w:ind/>
        <w:rPr>
          <w:rFonts w:ascii="Times New Roman" w:hAnsi="Times New Roman" w:cs="Times New Roman"/>
        </w:rPr>
      </w:pPr>
      <w:hyperlink w:tooltip="#_Toc188267827" w:anchor="_Toc188267827" w:history="1">
        <w:r>
          <w:rPr>
            <w:rStyle w:val="925"/>
          </w:rPr>
        </w:r>
        <w:r>
          <w:rPr>
            <w:rStyle w:val="925"/>
            <w:rFonts w:ascii="Times New Roman" w:hAnsi="Times New Roman" w:cs="Times New Roman"/>
          </w:rPr>
          <w:t xml:space="preserve">Conclusiones</w:t>
        </w:r>
        <w:r>
          <w:rPr>
            <w:rStyle w:val="925"/>
            <w:rFonts w:ascii="Times New Roman" w:hAnsi="Times New Roman" w:cs="Times New Roman"/>
          </w:rPr>
        </w:r>
        <w:r>
          <w:tab/>
        </w:r>
        <w:r>
          <w:fldChar w:fldCharType="begin"/>
          <w:instrText xml:space="preserve">PAGEREF _Toc188267827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  <w:lang w:val="es-MX"/>
        </w:rPr>
        <w:fldChar w:fldCharType="end"/>
      </w:r>
      <w:r/>
      <w:r/>
    </w:p>
    <w:p>
      <w:pPr>
        <w:pBdr/>
        <w:spacing/>
        <w:ind/>
        <w:rPr>
          <w:rFonts w:ascii="Times New Roman" w:hAnsi="Times New Roman" w:cs="Times New Roman"/>
          <w:lang w:val="es-MX"/>
        </w:rPr>
        <w:sectPr>
          <w:footerReference w:type="default" r:id="rId12"/>
          <w:footnotePr/>
          <w:endnotePr/>
          <w:type w:val="nextPage"/>
          <w:pgSz w:h="15840" w:orient="portrait" w:w="12240"/>
          <w:pgMar w:top="1417" w:right="1701" w:bottom="1417" w:left="1701" w:header="708" w:footer="708" w:gutter="0"/>
          <w:pgNumType w:start="1"/>
          <w:cols w:num="1" w:sep="0" w:space="708" w:equalWidth="1"/>
        </w:sectPr>
      </w:pP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  <w:lang w:val="es-MX"/>
        </w:rPr>
      </w:r>
    </w:p>
    <w:p>
      <w:pPr>
        <w:pStyle w:val="882"/>
        <w:pBdr/>
        <w:spacing/>
        <w:ind/>
        <w:rPr>
          <w:rFonts w:ascii="Times New Roman" w:hAnsi="Times New Roman" w:cs="Times New Roman"/>
        </w:rPr>
      </w:pPr>
      <w:r/>
      <w:bookmarkStart w:id="6" w:name="_Toc188267821"/>
      <w:r>
        <w:rPr>
          <w:rFonts w:ascii="Times New Roman" w:hAnsi="Times New Roman" w:cs="Times New Roman"/>
        </w:rPr>
        <w:t xml:space="preserve">Repositorio(s) de Prácticas</w:t>
      </w:r>
      <w:r/>
      <w:bookmarkEnd w:id="6"/>
      <w:r/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  <w:lang w:val="es-MX"/>
        </w:rPr>
      </w:r>
    </w:p>
    <w:tbl>
      <w:tblPr>
        <w:tblStyle w:val="931"/>
        <w:tblW w:w="0" w:type="auto"/>
        <w:tblInd w:w="988" w:type="dxa"/>
        <w:tblBorders/>
        <w:tblLook w:val="04A0" w:firstRow="1" w:lastRow="0" w:firstColumn="1" w:lastColumn="0" w:noHBand="0" w:noVBand="1"/>
      </w:tblPr>
      <w:tblGrid>
        <w:gridCol w:w="2268"/>
        <w:gridCol w:w="4394"/>
      </w:tblGrid>
      <w:tr>
        <w:trPr/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 xml:space="preserve">Practica</w:t>
            </w:r>
            <w:r>
              <w:rPr>
                <w:rFonts w:ascii="Times New Roman" w:hAnsi="Times New Roman" w:cs="Times New Roman"/>
                <w:b/>
                <w:bCs/>
                <w:lang w:val="es-MX"/>
              </w:rPr>
            </w:r>
          </w:p>
        </w:tc>
        <w:tc>
          <w:tcPr>
            <w:tcBorders/>
            <w:tcW w:w="439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 xml:space="preserve">Repositorio</w:t>
            </w:r>
            <w:r>
              <w:rPr>
                <w:rFonts w:ascii="Times New Roman" w:hAnsi="Times New Roman" w:cs="Times New Roman"/>
                <w:b/>
                <w:bCs/>
                <w:lang w:val="es-MX"/>
              </w:rPr>
            </w:r>
          </w:p>
        </w:tc>
      </w:tr>
      <w:tr>
        <w:trPr>
          <w:trHeight w:val="484"/>
        </w:trPr>
        <w:tc>
          <w:tcPr>
            <w:tcBorders/>
            <w:tcW w:w="226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 xml:space="preserve">Practica 1</w:t>
            </w:r>
            <w:r>
              <w:rPr>
                <w:rFonts w:ascii="Times New Roman" w:hAnsi="Times New Roman" w:cs="Times New Roman"/>
                <w:lang w:val="es-MX"/>
              </w:rPr>
            </w:r>
          </w:p>
        </w:tc>
        <w:tc>
          <w:tcPr>
            <w:tcBorders/>
            <w:tcW w:w="4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highlight w:val="none"/>
              </w:rPr>
            </w:pPr>
            <w:r/>
            <w:r/>
            <w:hyperlink r:id="rId19" w:tooltip="https://github.com/lara5tar/SE_PORTAFOLIO-DE-EVIDENCIAS_2025-_1-_EQ6/tree/main/Unidad_01/Arduino/Practica_1" w:history="1">
              <w:r>
                <w:rPr>
                  <w:rStyle w:val="925"/>
                </w:rPr>
                <w:t xml:space="preserve">https://github.com/lara5tar/SE_PORTAFOLIO-DE-EVIDENCIAS_2025-_1-_EQ6/tree/main/Unidad_01/Arduino/Practica_1</w:t>
              </w:r>
              <w:r>
                <w:rPr>
                  <w:rStyle w:val="925"/>
                </w:rPr>
              </w:r>
              <w:r>
                <w:rPr>
                  <w:rStyle w:val="925"/>
                  <w:rFonts w:ascii="Times New Roman" w:hAnsi="Times New Roman" w:cs="Times New Roman"/>
                  <w:lang w:val="es-MX"/>
                </w:rPr>
              </w:r>
            </w:hyperlink>
            <w:r>
              <w:rPr>
                <w:rFonts w:ascii="Times New Roman" w:hAnsi="Times New Roman" w:cs="Times New Roman"/>
                <w:lang w:val="es-MX"/>
              </w:rPr>
            </w:r>
            <w:r>
              <w:rPr>
                <w:highlight w:val="none"/>
                <w:lang w:val="es-MX"/>
              </w:rPr>
            </w:r>
            <w:r>
              <w:rPr>
                <w:highlight w:val="none"/>
                <w:lang w:val="es-MX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82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2"/>
        <w:pBdr/>
        <w:spacing/>
        <w:ind/>
        <w:rPr>
          <w:rFonts w:ascii="Times New Roman" w:hAnsi="Times New Roman" w:cs="Times New Roman"/>
        </w:rPr>
      </w:pPr>
      <w:r/>
      <w:bookmarkStart w:id="7" w:name="_Toc188267822"/>
      <w:r/>
      <w:bookmarkStart w:id="3" w:name="_Toc176098449"/>
      <w:r/>
      <w:bookmarkStart w:id="4" w:name="_Toc188267819"/>
      <w:r>
        <w:rPr>
          <w:rFonts w:ascii="Times New Roman" w:hAnsi="Times New Roman" w:cs="Times New Roman"/>
        </w:rPr>
        <w:t xml:space="preserve">P1. Lectura de 4 Sensores</w:t>
      </w:r>
      <w:r>
        <w:rPr>
          <w:rFonts w:ascii="Times New Roman" w:hAnsi="Times New Roman" w:cs="Times New Roman"/>
        </w:rPr>
        <w:t xml:space="preserve"> (Potenciometros)</w:t>
      </w:r>
      <w:r/>
      <w:bookmarkEnd w:id="7"/>
      <w:r/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  <w:lang w:val="es-MX"/>
        </w:rPr>
      </w:r>
    </w:p>
    <w:p>
      <w:pPr>
        <w:pStyle w:val="883"/>
        <w:pBdr/>
        <w:spacing/>
        <w:ind/>
        <w:rPr>
          <w:rFonts w:ascii="Times New Roman" w:hAnsi="Times New Roman" w:cs="Times New Roman"/>
          <w:lang w:val="es-MX"/>
        </w:rPr>
      </w:pPr>
      <w:r/>
      <w:bookmarkStart w:id="8" w:name="_Toc188267823"/>
      <w:r>
        <w:rPr>
          <w:rFonts w:ascii="Times New Roman" w:hAnsi="Times New Roman" w:cs="Times New Roman"/>
          <w:lang w:val="es-MX"/>
        </w:rPr>
        <w:t xml:space="preserve">Descripción de la practica</w:t>
      </w:r>
      <w:r/>
      <w:bookmarkEnd w:id="8"/>
      <w:r/>
      <w:r>
        <w:rPr>
          <w:rFonts w:ascii="Times New Roman" w:hAnsi="Times New Roman" w:cs="Times New Roman"/>
          <w:lang w:val="es-MX"/>
        </w:rPr>
      </w:r>
    </w:p>
    <w:p>
      <w:pPr>
        <w:pBdr/>
        <w:spacing/>
        <w:ind/>
        <w:rPr>
          <w:rFonts w:ascii="Times New Roman" w:hAnsi="Times New Roman" w:cs="Times New Roman"/>
          <w14:ligatures w14:val="none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t xml:space="preserve">La Práctica 1 utiliza cuatro potenciómetros conectados a un Arduino, pero en nuestro caso a Esp32 para medir valores aleatorios. Estos valores se envían a un programa en Python quien los  recibe y verifica su formato (ej: i100-200-3</w:t>
      </w:r>
      <w:r>
        <w:rPr>
          <w:rFonts w:ascii="Times New Roman" w:hAnsi="Times New Roman" w:cs="Times New Roman"/>
        </w:rPr>
        <w:t xml:space="preserve">00-400F), calculando su  funcion objetivo y guardando</w:t>
      </w:r>
      <w:r>
        <w:rPr>
          <w:rFonts w:ascii="Times New Roman" w:hAnsi="Times New Roman" w:cs="Times New Roman"/>
        </w:rPr>
        <w:t xml:space="preserve"> los resultados en una tabla (archivo CSV). El sistema  permite ver cómo los ajustes físicos de las perillas se convierten en  datos digitales para su análisis y almacenamiento.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3"/>
        <w:pBdr/>
        <w:spacing/>
        <w:ind/>
        <w:rPr>
          <w:rFonts w:ascii="Times New Roman" w:hAnsi="Times New Roman" w:cs="Times New Roman"/>
          <w:lang w:val="en-US"/>
        </w:rPr>
      </w:pPr>
      <w:r/>
      <w:bookmarkStart w:id="9" w:name="_Toc188267824"/>
      <w:r>
        <w:rPr>
          <w:rFonts w:ascii="Times New Roman" w:hAnsi="Times New Roman" w:cs="Times New Roman"/>
        </w:rPr>
        <w:t xml:space="preserve">Introducción</w:t>
      </w:r>
      <w:r/>
      <w:bookmarkEnd w:id="9"/>
      <w:r/>
      <w:r>
        <w:rPr>
          <w:rFonts w:ascii="Times New Roman" w:hAnsi="Times New Roman" w:cs="Times New Roman"/>
          <w:lang w:val="en-US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esta práctica se explorará la interacción entre dispositivos físicos (potenciometros) y un programa en python. Se generarán datos para enviarlos desde el Esp32 al programa. Allí, e</w:t>
      </w:r>
      <w:r>
        <w:rPr>
          <w:rFonts w:ascii="Times New Roman" w:hAnsi="Times New Roman" w:cs="Times New Roman"/>
        </w:rPr>
        <w:t xml:space="preserve">stos datos se validarán, procesarán y guardarán automáticamente en un CSV. El objetivo es demostrar cómo acciones simples en el mundo real pueden convertirse en información útil para proyectos de medición, automatización o experimentación, destac</w:t>
      </w:r>
      <w:r>
        <w:rPr>
          <w:rFonts w:ascii="Times New Roman" w:hAnsi="Times New Roman" w:cs="Times New Roman"/>
        </w:rPr>
        <w:t xml:space="preserve">ando la conexión entre hardware y software para sistemas embebidos.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3"/>
        <w:pBdr/>
        <w:spacing/>
        <w:ind/>
        <w:rPr>
          <w:rFonts w:ascii="Times New Roman" w:hAnsi="Times New Roman" w:cs="Times New Roman"/>
          <w:lang w:val="es-MX"/>
        </w:rPr>
      </w:pPr>
      <w:r/>
      <w:bookmarkStart w:id="10" w:name="_Toc188267825"/>
      <w:r>
        <w:rPr>
          <w:rFonts w:ascii="Times New Roman" w:hAnsi="Times New Roman" w:cs="Times New Roman"/>
          <w:lang w:val="es-MX"/>
        </w:rPr>
        <w:t xml:space="preserve">Componentes para el desarrollo de la practica</w:t>
      </w:r>
      <w:r/>
      <w:bookmarkEnd w:id="10"/>
      <w:r/>
      <w:r>
        <w:rPr>
          <w:rFonts w:ascii="Times New Roman" w:hAnsi="Times New Roman" w:cs="Times New Roman"/>
          <w:lang w:val="es-MX"/>
        </w:rPr>
      </w:r>
    </w:p>
    <w:p>
      <w:pPr>
        <w:pBdr/>
        <w:spacing/>
        <w:ind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  <w:lang w:val="es-MX"/>
        </w:rPr>
      </w:r>
    </w:p>
    <w:p>
      <w:pPr>
        <w:pStyle w:val="909"/>
        <w:numPr>
          <w:ilvl w:val="0"/>
          <w:numId w:val="2"/>
        </w:numPr>
        <w:pBdr/>
        <w:spacing/>
        <w:ind/>
        <w:rPr>
          <w:rFonts w:ascii="Times New Roman" w:hAnsi="Times New Roman" w:cs="Times New Roman"/>
          <w14:ligatures w14:val="none"/>
        </w:rPr>
      </w:pPr>
      <w:r>
        <w:rPr>
          <w:rFonts w:ascii="Times New Roman" w:hAnsi="Times New Roman" w:cs="Times New Roman"/>
          <w:b/>
          <w:bCs/>
        </w:rPr>
        <w:t xml:space="preserve">Componente 1 (ESP32). </w:t>
      </w:r>
      <w:r>
        <w:rPr>
          <w:rFonts w:ascii="Times New Roman" w:hAnsi="Times New Roman" w:cs="Times New Roman"/>
        </w:rPr>
        <w:t xml:space="preserve">El ESP32 es una placa de desarrollo electrónico programable que actúa como el "cerebro" del sistema. Cuenta con entradas analógicas y digitales, conectividad Wi-Fi/Bluetooth y capacidad para interactuar con sensores y actuadores. En esta práctica, se encarg</w:t>
      </w:r>
      <w:r>
        <w:rPr>
          <w:rFonts w:ascii="Times New Roman" w:hAnsi="Times New Roman" w:cs="Times New Roman"/>
        </w:rPr>
        <w:t xml:space="preserve">a de leer los valores de los potenciómetros, convertirlos en señales digitales y transmitirlos a la computadora mediante comunicación serial a través del cable USB.</w:t>
      </w:r>
      <w:r>
        <w:rPr>
          <w:rFonts w:ascii="Times New Roman" w:hAnsi="Times New Roman" w:cs="Times New Roman"/>
          <w:lang w:val="es-MX"/>
        </w:rPr>
      </w:r>
      <w:r>
        <w:rPr>
          <w:rFonts w:ascii="Times New Roman" w:hAnsi="Times New Roman" w:cs="Times New Roman"/>
        </w:rPr>
      </w:r>
    </w:p>
    <w:p>
      <w:pPr>
        <w:pStyle w:val="909"/>
        <w:numPr>
          <w:ilvl w:val="0"/>
          <w:numId w:val="2"/>
        </w:num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Componente</w:t>
      </w:r>
      <w:r>
        <w:rPr>
          <w:rFonts w:ascii="Times New Roman" w:hAnsi="Times New Roman" w:cs="Times New Roman"/>
          <w:b/>
          <w:bCs/>
        </w:rPr>
        <w:t xml:space="preserve"> 2 (Cables macho a macho)</w:t>
      </w:r>
      <w:r>
        <w:rPr>
          <w:rFonts w:ascii="Times New Roman" w:hAnsi="Times New Roman" w:cs="Times New Roman"/>
        </w:rPr>
        <w:t xml:space="preserve">. </w:t>
      </w:r>
      <w:r>
        <w:t xml:space="preserve">Son cables conductores con conectores metálicos en ambos extremos (pines macho).  Se usan para unir eléctricamente los componentes en la protoboard (como  el ESP32 y los potenciómetros), transmitiendo señales eléctricas o  alimentación</w:t>
      </w:r>
      <w:r>
        <w:t xml:space="preserve">. Su flexibilidad y variedad de colores ayudan a organizar  visualmente el circuito y evitar cortocircuitos.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09"/>
        <w:numPr>
          <w:ilvl w:val="0"/>
          <w:numId w:val="2"/>
        </w:num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Componente 3</w:t>
      </w:r>
      <w:r>
        <w:t xml:space="preserve"> </w:t>
      </w:r>
      <w:r>
        <w:rPr>
          <w:b/>
          <w:bCs/>
        </w:rPr>
        <w:t xml:space="preserve">(Protoboard)</w:t>
      </w:r>
      <w:r>
        <w:t xml:space="preserve">. </w:t>
        <w:br/>
        <w:t xml:space="preserve">La protoboard, también conocida como breadboard,  es una placa rectangular con orificios interconectados eléctricamente  en su interior. Permite montar circuitos temporales sin soldar  componentes, facilitando la </w:t>
      </w:r>
      <w:r>
        <w:t xml:space="preserve">conexión de potenciómetros, cables y el  ESP32. Se organizan en filas y columnas para  crear rutas de conexión, simplificando el ensamblaje y las pruebas del  sistema.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09"/>
        <w:numPr>
          <w:ilvl w:val="0"/>
          <w:numId w:val="2"/>
        </w:num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Componentes</w:t>
      </w:r>
      <w:r>
        <w:rPr>
          <w:rFonts w:ascii="Times New Roman" w:hAnsi="Times New Roman" w:cs="Times New Roman"/>
          <w:b/>
          <w:bCs/>
        </w:rPr>
        <w:t xml:space="preserve"> 4 (Potenciometros)</w:t>
      </w:r>
      <w:r>
        <w:rPr>
          <w:rFonts w:ascii="Times New Roman" w:hAnsi="Times New Roman" w:cs="Times New Roman"/>
        </w:rPr>
        <w:t xml:space="preserve">.</w:t>
      </w:r>
      <w:r>
        <w:br/>
        <w:t xml:space="preserve">Los potenciómetros son resistencias  variables ajustables manualmente mediante una perilla giratoria. Al  girarlos, cambian su resistencia eléctrica, lo que el ESP32 interpreta  como un valor numérico (ej: 0-1023). En esta práctica, funcion</w:t>
      </w:r>
      <w:r>
        <w:t xml:space="preserve">an como  entradas físicas para que el usuario controle los datos que se enviarán a  la computadora, simulando sensores o ajustes manuales en sistemas  reales.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3"/>
        <w:pBdr/>
        <w:spacing/>
        <w:ind/>
        <w:rPr>
          <w:rFonts w:ascii="Times New Roman" w:hAnsi="Times New Roman" w:cs="Times New Roman"/>
          <w:lang w:val="es-MX"/>
        </w:rPr>
      </w:pPr>
      <w:r/>
      <w:bookmarkStart w:id="11" w:name="_Toc188267826"/>
      <w:r>
        <w:rPr>
          <w:rFonts w:ascii="Times New Roman" w:hAnsi="Times New Roman" w:cs="Times New Roman"/>
          <w:lang w:val="es-MX"/>
        </w:rPr>
        <w:t xml:space="preserve">Desarrollo</w:t>
      </w:r>
      <w:r/>
      <w:bookmarkEnd w:id="11"/>
      <w:r/>
      <w:r>
        <w:rPr>
          <w:rFonts w:ascii="Times New Roman" w:hAnsi="Times New Roman" w:cs="Times New Roman"/>
          <w:lang w:val="es-MX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Se conectaron los potenciómetros a la protoboard usando cables macho a macho. Cada potenciómetro se vinculó al ESP32  mediante sus pines analógicos (A0, A1, A2, A3), asegurando que las  terminales de alimentación (+5V y GND) estuvieran</w:t>
      </w:r>
      <w:r>
        <w:t xml:space="preserve"> correctamente  enlazadas a la placa. La protoboard permitió organizar las conexiones de  forma ordenada y reversible, evitando errores como cortocircuitos o  falsos contactos.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br/>
        <w:t xml:space="preserve">Se cargó en el ESP32 un código de arduino para leer los valores analógicos de los  potenciómetros. El programa convierte estas lecturas </w:t>
      </w:r>
      <w:r>
        <w:t xml:space="preserve">en una cadena de  texto estructurada (ej: i512-1023-2048-3000F), que se envía por comunicación serial la computadora cada cierto intervalo de tiempo.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t xml:space="preserve">En un script en Python se  recibe la cadena enviada por el ESP32, verifica su formato (eliminando  datos corruptos o incompletos), extrae los valores numéricos y calcula  la función objetivo (suma de los</w:t>
      </w:r>
      <w:r>
        <w:t xml:space="preserve"> valores). Finalmente, los resultados se guardan en un archivo CSV, generando un registro histórico de las mediciones para su posterior análisis.</w:t>
      </w:r>
      <w:r/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2130" cy="406844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7544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12129" cy="4068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41.90pt;height:320.3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/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2130" cy="306328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249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12129" cy="3063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41.90pt;height:241.2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883"/>
        <w:pBdr/>
        <w:spacing/>
        <w:ind/>
        <w:rPr>
          <w:rFonts w:ascii="Times New Roman" w:hAnsi="Times New Roman" w:cs="Times New Roman"/>
        </w:rPr>
      </w:pPr>
      <w:r/>
      <w:bookmarkStart w:id="12" w:name="_Toc188267827"/>
      <w:r>
        <w:rPr>
          <w:rFonts w:ascii="Times New Roman" w:hAnsi="Times New Roman" w:cs="Times New Roman"/>
        </w:rPr>
        <w:t xml:space="preserve">Conclusiones</w:t>
      </w:r>
      <w:r/>
      <w:bookmarkEnd w:id="12"/>
      <w:r/>
      <w:r>
        <w:rPr>
          <w:rFonts w:ascii="Times New Roman" w:hAnsi="Times New Roman" w:cs="Times New Roman"/>
        </w:rPr>
      </w:r>
    </w:p>
    <w:p>
      <w:pPr>
        <w:pBdr/>
        <w:spacing/>
        <w:ind/>
        <w:rPr/>
      </w:pPr>
      <w:r/>
      <w:r>
        <w:t xml:space="preserve">Esta práctica ejemplifica el funcionamiento de sistemas embebidos,  donde dispositivos como el ESP32 actúan como núcleos de procesamiento  dedicados para interactuar con el entorno físico (mediante sensores como  los potenciómetros) y comunicar datos a sis</w:t>
      </w:r>
      <w:r>
        <w:t xml:space="preserve">temas externos (como la  computadora). Al integrar hardware, firmware y software, se demuestra  cómo los sistemas embebidos permiten convertir acciones manuales en  información digital procesable, siendo esenciales en aplicaciones como  automatización, IoT</w:t>
      </w:r>
      <w:r>
        <w:t xml:space="preserve"> o monitorización, donde se requiere eficiencia,  respuesta en tiempo real y conexión entre el mundo físico y el digital.</w:t>
      </w:r>
      <w:r/>
      <w:r/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ectPr>
      <w:footnotePr/>
      <w:endnotePr/>
      <w:type w:val="nextPage"/>
      <w:pgSz w:h="15840" w:orient="portrait" w:w="12240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urier New">
    <w:panose1 w:val="02070409020205020404"/>
  </w:font>
  <w:font w:name="Symbol">
    <w:panose1 w:val="05010000000000000000"/>
  </w:font>
  <w:font w:name="Wingdings">
    <w:panose1 w:val="05010000000000000000"/>
  </w:font>
  <w:font w:name="Times New Roman">
    <w:panose1 w:val="02020603050405020304"/>
  </w:font>
  <w:font w:name="Visby">
    <w:panose1 w:val="05040102010807070707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24070018"/>
      <w:docPartObj>
        <w:docPartGallery w:val="Page Numbers (Bottom of Page)"/>
        <w:docPartUnique w:val="true"/>
      </w:docPartObj>
      <w:rPr/>
    </w:sdtPr>
    <w:sdtContent>
      <w:p>
        <w:pPr>
          <w:pStyle w:val="928"/>
          <w:framePr w:hAnchor="margin" w:vAnchor="text" w:wrap="none" w:xAlign="center" w:y="1"/>
          <w:pBdr/>
          <w:spacing/>
          <w:ind/>
          <w:rPr>
            <w:rStyle w:val="930"/>
          </w:rPr>
        </w:pPr>
        <w:r>
          <w:rPr>
            <w:rStyle w:val="930"/>
          </w:rPr>
          <w:fldChar w:fldCharType="begin"/>
        </w:r>
        <w:r>
          <w:rPr>
            <w:rStyle w:val="930"/>
          </w:rPr>
          <w:instrText xml:space="preserve"> PAGE </w:instrText>
        </w:r>
        <w:r>
          <w:rPr>
            <w:rStyle w:val="930"/>
          </w:rPr>
          <w:fldChar w:fldCharType="end"/>
        </w:r>
        <w:r>
          <w:rPr>
            <w:rStyle w:val="930"/>
          </w:rPr>
        </w:r>
      </w:p>
    </w:sdtContent>
  </w:sdt>
  <w:p>
    <w:pPr>
      <w:pStyle w:val="928"/>
      <w:pBdr/>
      <w:spacing/>
      <w:ind w:right="360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8"/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<wp:simplePos x="0" y="0"/>
              <wp:positionH relativeFrom="column">
                <wp:posOffset>5209082</wp:posOffset>
              </wp:positionH>
              <wp:positionV relativeFrom="paragraph">
                <wp:posOffset>-127416</wp:posOffset>
              </wp:positionV>
              <wp:extent cx="1121477" cy="538125"/>
              <wp:effectExtent l="0" t="0" r="0" b="0"/>
              <wp:wrapSquare wrapText="bothSides"/>
              <wp:docPr id="3" name="Imagen 5" descr="A number with blue and orange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n 5" descr="A number with blue and orange text&#10;&#10;AI-generated content may be incorrect.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121477" cy="53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251665408;o:allowoverlap:true;o:allowincell:true;mso-position-horizontal-relative:text;margin-left:410.16pt;mso-position-horizontal:absolute;mso-position-vertical-relative:text;margin-top:-10.03pt;mso-position-vertical:absolute;width:88.31pt;height:42.37pt;mso-wrap-distance-left:9.00pt;mso-wrap-distance-top:0.00pt;mso-wrap-distance-right:9.00pt;mso-wrap-distance-bottom:0.00pt;z-index:1;" stroked="false">
              <w10:wrap type="square"/>
              <v:imagedata r:id="rId1" o:title=""/>
              <o:lock v:ext="edit" rotation="t"/>
            </v:shape>
          </w:pict>
        </mc:Fallback>
      </mc:AlternateContent>
    </w:r>
    <w:r>
      <w:rPr>
        <w:rFonts w:ascii="Times New Roman" w:hAnsi="Times New Roman" w:cs="Times New Roman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02944917"/>
      <w:docPartObj>
        <w:docPartGallery w:val="Page Numbers (Bottom of Page)"/>
        <w:docPartUnique w:val="true"/>
      </w:docPartObj>
      <w:rPr>
        <w:b/>
        <w:bCs/>
        <w:color w:val="000000" w:themeColor="text1"/>
        <w:sz w:val="32"/>
        <w:szCs w:val="32"/>
      </w:rPr>
    </w:sdtPr>
    <w:sdtContent>
      <w:p>
        <w:pPr>
          <w:pStyle w:val="928"/>
          <w:framePr w:hAnchor="margin" w:vAnchor="text" w:wrap="none" w:xAlign="center" w:y="1"/>
          <w:pBdr/>
          <w:spacing/>
          <w:ind/>
          <w:jc w:val="center"/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 xml:space="preserve">2</w:t>
        </w: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  <w:r>
          <w:rPr>
            <w:rStyle w:val="930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r>
      </w:p>
    </w:sdtContent>
  </w:sdt>
  <w:p>
    <w:pPr>
      <w:pStyle w:val="928"/>
      <w:pBdr/>
      <w:spacing/>
      <w:ind w:right="360"/>
      <w:jc w:val="center"/>
      <w:rPr>
        <w:rFonts w:ascii="Times New Roman" w:hAnsi="Times New Roman" w:cs="Times New Roman"/>
        <w:color w:val="000000" w:themeColor="text1"/>
      </w:rPr>
    </w:pPr>
    <w:r>
      <w:rPr>
        <w:rFonts w:ascii="Times New Roman" w:hAnsi="Times New Roman" w:cs="Times New Roman"/>
        <w:color w:val="000000" w:themeColor="text1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<wp:simplePos x="0" y="0"/>
              <wp:positionH relativeFrom="column">
                <wp:posOffset>5635000</wp:posOffset>
              </wp:positionH>
              <wp:positionV relativeFrom="paragraph">
                <wp:posOffset>-28335</wp:posOffset>
              </wp:positionV>
              <wp:extent cx="958850" cy="459740"/>
              <wp:effectExtent l="0" t="0" r="6350" b="0"/>
              <wp:wrapSquare wrapText="bothSides"/>
              <wp:docPr id="4" name="Imagen 5" descr="A number with blue and orange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004853" name="Imagen 5" descr="A number with blue and orange text&#10;&#10;AI-generated content may be incorrect.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58850" cy="459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3" o:spid="_x0000_s3" type="#_x0000_t75" style="position:absolute;z-index:251666432;o:allowoverlap:true;o:allowincell:true;mso-position-horizontal-relative:text;margin-left:443.70pt;mso-position-horizontal:absolute;mso-position-vertical-relative:text;margin-top:-2.23pt;mso-position-vertical:absolute;width:75.50pt;height:36.20pt;mso-wrap-distance-left:9.00pt;mso-wrap-distance-top:0.00pt;mso-wrap-distance-right:9.00pt;mso-wrap-distance-bottom:0.00pt;z-index:1;" stroked="false">
              <w10:wrap type="square"/>
              <v:imagedata r:id="rId1" o:title=""/>
              <o:lock v:ext="edit" rotation="t"/>
            </v:shape>
          </w:pict>
        </mc:Fallback>
      </mc:AlternateContent>
    </w:r>
    <w:r>
      <w:rPr>
        <w:rFonts w:ascii="Times New Roman" w:hAnsi="Times New Roman" w:cs="Times New Roman"/>
        <w:color w:val="000000" w:themeColor="text1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64384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5" name="Text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Bdr/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Facultad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de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Ingeniería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Tampico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–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Universidad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Autónoma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de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Tamaulipas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 xml:space="preserve">-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 xml:space="preserve">202</w:t>
                          </w:r>
                          <w:r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 xml:space="preserve">5</w:t>
                          </w:r>
                          <w:r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4" o:spid="_x0000_s4" o:spt="202" type="#_x0000_t202" style="position:absolute;z-index:-251664384;o:allowoverlap:true;o:allowincell:true;mso-position-horizontal-relative:page;margin-left:20.70pt;mso-position-horizontal:absolute;mso-position-vertical-relative:page;margin-top:767.65pt;mso-position-vertical:absolute;width:571.65pt;height:20.00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pBdr/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Facultad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de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Ingeniería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Tampico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–</w:t>
                    </w:r>
                    <w:r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Universidad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Autónoma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de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Tamaulipas</w:t>
                    </w:r>
                    <w:r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 xml:space="preserve">-</w:t>
                    </w:r>
                    <w:r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 xml:space="preserve">202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 xml:space="preserve">5</w:t>
                    </w:r>
                    <w:r>
                      <w:rPr>
                        <w:rFonts w:ascii="Calibri" w:hAnsi="Calibri"/>
                        <w:sz w:val="36"/>
                        <w:lang w:val="es-MX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color w:val="000000" w:themeColor="text1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62336" behindDoc="1" locked="0" layoutInCell="1" allowOverlap="1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6" name="Graphic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 fill="norm" stroke="1" extrusionOk="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style="position:absolute;z-index:-251662336;o:allowoverlap:true;o:allowincell:true;mso-position-horizontal-relative:page;margin-left:-0.59pt;mso-position-horizontal:absolute;mso-position-vertical-relative:page;margin-top:764.85pt;mso-position-vertical:absolute;width:612.00pt;height:26.72pt;mso-wrap-distance-left:0.00pt;mso-wrap-distance-top:0.00pt;mso-wrap-distance-right:0.00pt;mso-wrap-distance-bottom:0.00pt;visibility:visible;" path="m99998,0l0,0l0,99998l99998,99998l99998,0xe" coordsize="100000,100000" fillcolor="#366985">
              <v:path textboxrect="0,0,100000,100000"/>
            </v:shape>
          </w:pict>
        </mc:Fallback>
      </mc:AlternateContent>
    </w:r>
    <w:r>
      <w:rPr>
        <w:rFonts w:ascii="Times New Roman" w:hAnsi="Times New Roman" w:cs="Times New Roman"/>
        <w:color w:val="000000" w:themeColor="text1"/>
      </w:rPr>
    </w:r>
  </w:p>
  <w:p>
    <w:pPr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</w:r>
    <w:r>
      <w:rPr>
        <w:rFonts w:ascii="Times New Roman" w:hAnsi="Times New Roman" w:cs="Times New Roman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6"/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column">
                <wp:posOffset>3938270</wp:posOffset>
              </wp:positionH>
              <wp:positionV relativeFrom="paragraph">
                <wp:posOffset>-220657</wp:posOffset>
              </wp:positionV>
              <wp:extent cx="2285365" cy="646430"/>
              <wp:effectExtent l="0" t="0" r="0" b="0"/>
              <wp:wrapSquare wrapText="bothSides"/>
              <wp:docPr id="1" name="Picture 176" descr="A black background with a black squar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763905" name="Picture 176" descr="A black background with a black square&#10;&#10;Description automatically generated with medium confidence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285365" cy="646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60288;o:allowoverlap:true;o:allowincell:true;mso-position-horizontal-relative:text;margin-left:310.10pt;mso-position-horizontal:absolute;mso-position-vertical-relative:text;margin-top:-17.37pt;mso-position-vertical:absolute;width:179.95pt;height:50.90pt;mso-wrap-distance-left:9.00pt;mso-wrap-distance-top:0.00pt;mso-wrap-distance-right:9.00pt;mso-wrap-distance-bottom:0.00pt;z-index:1;" stroked="false">
              <w10:wrap type="square"/>
              <v:imagedata r:id="rId1" o:title=""/>
              <o:lock v:ext="edit" rotation="t"/>
            </v:shape>
          </w:pict>
        </mc:Fallback>
      </mc:AlternateContent>
    </w:r>
    <w:r>
      <w:rPr>
        <w:rFonts w:ascii="Times New Roman" w:hAnsi="Times New Roman" w:cs="Times New Roman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-559320</wp:posOffset>
              </wp:positionH>
              <wp:positionV relativeFrom="paragraph">
                <wp:posOffset>-278682</wp:posOffset>
              </wp:positionV>
              <wp:extent cx="1876425" cy="751345"/>
              <wp:effectExtent l="0" t="0" r="0" b="0"/>
              <wp:wrapSquare wrapText="bothSides"/>
              <wp:docPr id="2" name="Picture 175" descr="A close up of a logo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0634804" name="Picture 175" descr="A close up of a logo&#10;&#10;Description automatically generated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1876425" cy="751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59264;o:allowoverlap:true;o:allowincell:true;mso-position-horizontal-relative:text;margin-left:-44.04pt;mso-position-horizontal:absolute;mso-position-vertical-relative:text;margin-top:-21.94pt;mso-position-vertical:absolute;width:147.75pt;height:59.16pt;mso-wrap-distance-left:9.00pt;mso-wrap-distance-top:0.00pt;mso-wrap-distance-right:9.00pt;mso-wrap-distance-bottom:0.00pt;z-index:1;" stroked="false">
              <w10:wrap type="square"/>
              <v:imagedata r:id="rId2" o:title=""/>
              <o:lock v:ext="edit" rotation="t"/>
            </v:shape>
          </w:pict>
        </mc:Fallback>
      </mc:AlternateContent>
    </w:r>
    <w:r>
      <w:rPr>
        <w:rFonts w:ascii="Times New Roman" w:hAnsi="Times New Roman" w:cs="Times New Roman"/>
      </w:rPr>
    </w:r>
  </w:p>
  <w:p>
    <w:pPr>
      <w:pStyle w:val="926"/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</w:r>
    <w:r>
      <w:rPr>
        <w:rFonts w:ascii="Times New Roman" w:hAnsi="Times New Roman" w:cs="Times New Roman"/>
      </w:rPr>
    </w:r>
  </w:p>
  <w:p>
    <w:pPr>
      <w:pStyle w:val="926"/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</w:r>
    <w:r>
      <w:rPr>
        <w:rFonts w:ascii="Times New Roman" w:hAnsi="Times New Roman" w:cs="Times New Roman"/>
      </w:rPr>
    </w:r>
  </w:p>
  <w:p>
    <w:pPr>
      <w:pStyle w:val="926"/>
      <w:pBdr/>
      <w:spacing/>
      <w:ind/>
      <w:rPr>
        <w:rFonts w:ascii="Times New Roman" w:hAnsi="Times New Roman" w:cs="Times New Roman"/>
      </w:rPr>
    </w:pPr>
    <w:r>
      <w:rPr>
        <w:rFonts w:ascii="Times New Roman" w:hAnsi="Times New Roman" w:cs="Times New Roman"/>
      </w:rPr>
    </w:r>
    <w:r>
      <w:rPr>
        <w:rFonts w:ascii="Times New Roman" w:hAnsi="Times New Roman" w:cs="Times New Roman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"/>
      <w:numFmt w:val="bullet"/>
      <w:pPr>
        <w:pBdr/>
        <w:spacing/>
        <w:ind w:hanging="2295" w:left="1762"/>
      </w:pPr>
      <w:rPr>
        <w:rFonts w:hint="default" w:ascii="Wingdings" w:hAnsi="Wingdings" w:eastAsia="Wingdings" w:cs="Wingdings"/>
        <w:spacing w:val="0"/>
        <w:lang w:val="es-ES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2295" w:left="2676"/>
      </w:pPr>
      <w:rPr>
        <w:rFonts w:hint="default"/>
        <w:lang w:val="es-E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295" w:left="3592"/>
      </w:pPr>
      <w:rPr>
        <w:rFonts w:hint="default"/>
        <w:lang w:val="es-E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295" w:left="4508"/>
      </w:pPr>
      <w:rPr>
        <w:rFonts w:hint="default"/>
        <w:lang w:val="es-E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295" w:left="5424"/>
      </w:pPr>
      <w:rPr>
        <w:rFonts w:hint="default"/>
        <w:lang w:val="es-E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295" w:left="6340"/>
      </w:pPr>
      <w:rPr>
        <w:rFonts w:hint="default"/>
        <w:lang w:val="es-E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295" w:left="7256"/>
      </w:pPr>
      <w:rPr>
        <w:rFonts w:hint="default"/>
        <w:lang w:val="es-E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295" w:left="8172"/>
      </w:pPr>
      <w:rPr>
        <w:rFonts w:hint="default"/>
        <w:lang w:val="es-E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295" w:left="9088"/>
      </w:pPr>
      <w:rPr>
        <w:rFonts w:hint="default"/>
        <w:lang w:val="es-ES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MX" w:eastAsia="en-US" w:bidi="ar-SA"/>
        <w14:ligatures w14:val="standardContextual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89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89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89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9">
    <w:name w:val="No Spacing"/>
    <w:basedOn w:val="881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8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9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9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9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881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891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881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891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8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 w:line="276" w:lineRule="auto"/>
      <w:ind/>
      <w:jc w:val="both"/>
    </w:pPr>
    <w:rPr>
      <w:rFonts w:ascii="Visby" w:hAnsi="Visby"/>
      <w:lang w:val="en-US"/>
    </w:rPr>
  </w:style>
  <w:style w:type="paragraph" w:styleId="882">
    <w:name w:val="Heading 1"/>
    <w:basedOn w:val="881"/>
    <w:next w:val="881"/>
    <w:link w:val="894"/>
    <w:uiPriority w:val="9"/>
    <w:qFormat/>
    <w:pPr>
      <w:keepNext w:val="true"/>
      <w:keepLines w:val="true"/>
      <w:pBdr/>
      <w:spacing w:line="360" w:lineRule="auto"/>
      <w:ind/>
      <w:jc w:val="left"/>
      <w:outlineLvl w:val="0"/>
    </w:pPr>
    <w:rPr>
      <w:rFonts w:eastAsiaTheme="majorEastAsia" w:cstheme="majorBidi"/>
      <w:b/>
      <w:sz w:val="28"/>
      <w:lang w:val="es-MX"/>
    </w:rPr>
  </w:style>
  <w:style w:type="paragraph" w:styleId="883">
    <w:name w:val="Heading 2"/>
    <w:basedOn w:val="881"/>
    <w:next w:val="881"/>
    <w:link w:val="895"/>
    <w:uiPriority w:val="9"/>
    <w:unhideWhenUsed/>
    <w:qFormat/>
    <w:pPr>
      <w:keepNext w:val="true"/>
      <w:keepLines w:val="true"/>
      <w:pBdr/>
      <w:spacing w:line="360" w:lineRule="auto"/>
      <w:ind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884">
    <w:name w:val="Heading 3"/>
    <w:basedOn w:val="881"/>
    <w:next w:val="881"/>
    <w:link w:val="896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85">
    <w:name w:val="Heading 4"/>
    <w:basedOn w:val="881"/>
    <w:next w:val="881"/>
    <w:link w:val="897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86">
    <w:name w:val="Heading 5"/>
    <w:basedOn w:val="881"/>
    <w:next w:val="881"/>
    <w:link w:val="898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87">
    <w:name w:val="Heading 6"/>
    <w:basedOn w:val="881"/>
    <w:next w:val="881"/>
    <w:link w:val="899"/>
    <w:uiPriority w:val="9"/>
    <w:semiHidden/>
    <w:unhideWhenUsed/>
    <w:qFormat/>
    <w:pPr>
      <w:keepNext w:val="true"/>
      <w:keepLines w:val="true"/>
      <w:pBdr/>
      <w:spacing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88">
    <w:name w:val="Heading 7"/>
    <w:basedOn w:val="881"/>
    <w:next w:val="881"/>
    <w:link w:val="900"/>
    <w:uiPriority w:val="9"/>
    <w:semiHidden/>
    <w:unhideWhenUsed/>
    <w:qFormat/>
    <w:pPr>
      <w:keepNext w:val="true"/>
      <w:keepLines w:val="true"/>
      <w:pBdr/>
      <w:spacing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89">
    <w:name w:val="Heading 8"/>
    <w:basedOn w:val="881"/>
    <w:next w:val="881"/>
    <w:link w:val="901"/>
    <w:uiPriority w:val="9"/>
    <w:semiHidden/>
    <w:unhideWhenUsed/>
    <w:qFormat/>
    <w:pPr>
      <w:keepNext w:val="true"/>
      <w:keepLines w:val="true"/>
      <w:pBdr/>
      <w:spacing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90">
    <w:name w:val="Heading 9"/>
    <w:basedOn w:val="881"/>
    <w:next w:val="881"/>
    <w:link w:val="902"/>
    <w:uiPriority w:val="9"/>
    <w:semiHidden/>
    <w:unhideWhenUsed/>
    <w:qFormat/>
    <w:pPr>
      <w:keepNext w:val="true"/>
      <w:keepLines w:val="true"/>
      <w:pBdr/>
      <w:spacing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891" w:default="1">
    <w:name w:val="Default Paragraph Font"/>
    <w:uiPriority w:val="1"/>
    <w:semiHidden/>
    <w:unhideWhenUsed/>
    <w:pPr>
      <w:pBdr/>
      <w:spacing/>
      <w:ind/>
    </w:pPr>
  </w:style>
  <w:style w:type="table" w:styleId="89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character" w:styleId="894" w:customStyle="1">
    <w:name w:val="Heading 1 Char"/>
    <w:basedOn w:val="891"/>
    <w:link w:val="882"/>
    <w:uiPriority w:val="9"/>
    <w:pPr>
      <w:pBdr/>
      <w:spacing/>
      <w:ind/>
    </w:pPr>
    <w:rPr>
      <w:rFonts w:ascii="Visby" w:hAnsi="Visby" w:eastAsiaTheme="majorEastAsia" w:cstheme="majorBidi"/>
      <w:b/>
      <w:sz w:val="28"/>
    </w:rPr>
  </w:style>
  <w:style w:type="character" w:styleId="895" w:customStyle="1">
    <w:name w:val="Heading 2 Char"/>
    <w:basedOn w:val="891"/>
    <w:link w:val="883"/>
    <w:uiPriority w:val="9"/>
    <w:pPr>
      <w:pBdr/>
      <w:spacing/>
      <w:ind/>
    </w:pPr>
    <w:rPr>
      <w:rFonts w:ascii="Visby" w:hAnsi="Visby" w:eastAsiaTheme="majorEastAsia" w:cstheme="majorBidi"/>
      <w:b/>
      <w:color w:val="000000" w:themeColor="text1"/>
      <w:sz w:val="28"/>
      <w:szCs w:val="32"/>
      <w:lang w:val="en-US"/>
    </w:rPr>
  </w:style>
  <w:style w:type="character" w:styleId="896" w:customStyle="1">
    <w:name w:val="Heading 3 Char"/>
    <w:basedOn w:val="891"/>
    <w:link w:val="884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styleId="897" w:customStyle="1">
    <w:name w:val="Heading 4 Char"/>
    <w:basedOn w:val="891"/>
    <w:link w:val="885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styleId="898" w:customStyle="1">
    <w:name w:val="Heading 5 Char"/>
    <w:basedOn w:val="891"/>
    <w:link w:val="886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lang w:val="es-ES_tradnl"/>
    </w:rPr>
  </w:style>
  <w:style w:type="character" w:styleId="899" w:customStyle="1">
    <w:name w:val="Heading 6 Char"/>
    <w:basedOn w:val="891"/>
    <w:link w:val="887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  <w:lang w:val="es-ES_tradnl"/>
    </w:rPr>
  </w:style>
  <w:style w:type="character" w:styleId="900" w:customStyle="1">
    <w:name w:val="Heading 7 Char"/>
    <w:basedOn w:val="891"/>
    <w:link w:val="888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  <w:lang w:val="es-ES_tradnl"/>
    </w:rPr>
  </w:style>
  <w:style w:type="character" w:styleId="901" w:customStyle="1">
    <w:name w:val="Heading 8 Char"/>
    <w:basedOn w:val="891"/>
    <w:link w:val="889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  <w:lang w:val="es-ES_tradnl"/>
    </w:rPr>
  </w:style>
  <w:style w:type="character" w:styleId="902" w:customStyle="1">
    <w:name w:val="Heading 9 Char"/>
    <w:basedOn w:val="891"/>
    <w:link w:val="890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  <w:lang w:val="es-ES_tradnl"/>
    </w:rPr>
  </w:style>
  <w:style w:type="paragraph" w:styleId="903">
    <w:name w:val="Title"/>
    <w:basedOn w:val="881"/>
    <w:next w:val="881"/>
    <w:link w:val="904"/>
    <w:uiPriority w:val="10"/>
    <w:qFormat/>
    <w:pPr>
      <w:pBdr/>
      <w:spacing w:after="80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04" w:customStyle="1">
    <w:name w:val="Title Char"/>
    <w:basedOn w:val="891"/>
    <w:link w:val="903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  <w:lang w:val="es-ES_tradnl"/>
    </w:rPr>
  </w:style>
  <w:style w:type="paragraph" w:styleId="905">
    <w:name w:val="Subtitle"/>
    <w:basedOn w:val="881"/>
    <w:next w:val="881"/>
    <w:link w:val="906"/>
    <w:uiPriority w:val="11"/>
    <w:qFormat/>
    <w:pPr>
      <w:numPr>
        <w:ilvl w:val="1"/>
      </w:numPr>
      <w:pBdr/>
      <w:spacing w:after="160"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906" w:customStyle="1">
    <w:name w:val="Subtitle Char"/>
    <w:basedOn w:val="891"/>
    <w:link w:val="905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907">
    <w:name w:val="Quote"/>
    <w:basedOn w:val="881"/>
    <w:next w:val="881"/>
    <w:link w:val="908"/>
    <w:uiPriority w:val="29"/>
    <w:qFormat/>
    <w:pPr>
      <w:pBdr/>
      <w:spacing w:after="160" w:before="160"/>
      <w:ind/>
      <w:jc w:val="center"/>
    </w:pPr>
    <w:rPr>
      <w:i/>
      <w:iCs/>
      <w:color w:val="404040" w:themeColor="text1" w:themeTint="BF"/>
    </w:rPr>
  </w:style>
  <w:style w:type="character" w:styleId="908" w:customStyle="1">
    <w:name w:val="Quote Char"/>
    <w:basedOn w:val="891"/>
    <w:link w:val="907"/>
    <w:uiPriority w:val="29"/>
    <w:pPr>
      <w:pBdr/>
      <w:spacing/>
      <w:ind/>
    </w:pPr>
    <w:rPr>
      <w:i/>
      <w:iCs/>
      <w:color w:val="404040" w:themeColor="text1" w:themeTint="BF"/>
      <w:lang w:val="es-ES_tradnl"/>
    </w:rPr>
  </w:style>
  <w:style w:type="paragraph" w:styleId="909">
    <w:name w:val="List Paragraph"/>
    <w:basedOn w:val="881"/>
    <w:uiPriority w:val="1"/>
    <w:qFormat/>
    <w:pPr>
      <w:pBdr/>
      <w:spacing/>
      <w:ind w:left="720"/>
      <w:contextualSpacing w:val="true"/>
    </w:pPr>
  </w:style>
  <w:style w:type="character" w:styleId="910">
    <w:name w:val="Intense Emphasis"/>
    <w:basedOn w:val="8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1">
    <w:name w:val="Intense Quote"/>
    <w:basedOn w:val="881"/>
    <w:next w:val="881"/>
    <w:link w:val="91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2" w:customStyle="1">
    <w:name w:val="Intense Quote Char"/>
    <w:basedOn w:val="891"/>
    <w:link w:val="911"/>
    <w:uiPriority w:val="30"/>
    <w:pPr>
      <w:pBdr/>
      <w:spacing/>
      <w:ind/>
    </w:pPr>
    <w:rPr>
      <w:i/>
      <w:iCs/>
      <w:color w:val="0f4761" w:themeColor="accent1" w:themeShade="BF"/>
      <w:lang w:val="es-ES_tradnl"/>
    </w:rPr>
  </w:style>
  <w:style w:type="character" w:styleId="913">
    <w:name w:val="Intense Reference"/>
    <w:basedOn w:val="8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14">
    <w:name w:val="Body Text"/>
    <w:basedOn w:val="881"/>
    <w:link w:val="915"/>
    <w:uiPriority w:val="1"/>
    <w:qFormat/>
    <w:pPr>
      <w:widowControl w:val="false"/>
      <w:pBdr/>
      <w:spacing w:line="240" w:lineRule="auto"/>
      <w:ind/>
      <w:jc w:val="left"/>
    </w:pPr>
    <w:rPr>
      <w:rFonts w:ascii="Times New Roman" w:hAnsi="Times New Roman" w:eastAsia="Times New Roman" w:cs="Times New Roman"/>
      <w:lang w:val="es-ES"/>
      <w14:ligatures w14:val="none"/>
    </w:rPr>
  </w:style>
  <w:style w:type="character" w:styleId="915" w:customStyle="1">
    <w:name w:val="Body Text Char"/>
    <w:basedOn w:val="891"/>
    <w:link w:val="914"/>
    <w:uiPriority w:val="1"/>
    <w:pPr>
      <w:pBdr/>
      <w:spacing/>
      <w:ind/>
    </w:pPr>
    <w:rPr>
      <w:rFonts w:ascii="Times New Roman" w:hAnsi="Times New Roman" w:eastAsia="Times New Roman" w:cs="Times New Roman"/>
      <w:lang w:val="es-ES"/>
      <w14:ligatures w14:val="none"/>
    </w:rPr>
  </w:style>
  <w:style w:type="paragraph" w:styleId="916">
    <w:name w:val="toc 1"/>
    <w:basedOn w:val="881"/>
    <w:next w:val="881"/>
    <w:uiPriority w:val="39"/>
    <w:unhideWhenUsed/>
    <w:pPr>
      <w:pBdr/>
      <w:spacing w:before="120"/>
      <w:ind/>
      <w:jc w:val="left"/>
    </w:pPr>
    <w:rPr>
      <w:rFonts w:asciiTheme="minorHAnsi" w:hAnsiTheme="minorHAnsi"/>
      <w:b/>
      <w:bCs/>
      <w:i/>
      <w:iCs/>
    </w:rPr>
  </w:style>
  <w:style w:type="paragraph" w:styleId="917">
    <w:name w:val="toc 2"/>
    <w:basedOn w:val="881"/>
    <w:next w:val="881"/>
    <w:uiPriority w:val="39"/>
    <w:unhideWhenUsed/>
    <w:pPr>
      <w:pBdr/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918">
    <w:name w:val="toc 3"/>
    <w:basedOn w:val="881"/>
    <w:next w:val="881"/>
    <w:uiPriority w:val="39"/>
    <w:unhideWhenUsed/>
    <w:pPr>
      <w:pBdr/>
      <w:spacing/>
      <w:ind w:left="480"/>
      <w:jc w:val="left"/>
    </w:pPr>
    <w:rPr>
      <w:rFonts w:asciiTheme="minorHAnsi" w:hAnsiTheme="minorHAnsi"/>
      <w:sz w:val="20"/>
      <w:szCs w:val="20"/>
    </w:rPr>
  </w:style>
  <w:style w:type="paragraph" w:styleId="919">
    <w:name w:val="toc 4"/>
    <w:basedOn w:val="881"/>
    <w:next w:val="881"/>
    <w:uiPriority w:val="39"/>
    <w:unhideWhenUsed/>
    <w:pPr>
      <w:pBdr/>
      <w:spacing/>
      <w:ind w:left="720"/>
      <w:jc w:val="left"/>
    </w:pPr>
    <w:rPr>
      <w:rFonts w:asciiTheme="minorHAnsi" w:hAnsiTheme="minorHAnsi"/>
      <w:sz w:val="20"/>
      <w:szCs w:val="20"/>
    </w:rPr>
  </w:style>
  <w:style w:type="paragraph" w:styleId="920">
    <w:name w:val="toc 5"/>
    <w:basedOn w:val="881"/>
    <w:next w:val="881"/>
    <w:uiPriority w:val="39"/>
    <w:unhideWhenUsed/>
    <w:pPr>
      <w:pBdr/>
      <w:spacing/>
      <w:ind w:left="960"/>
      <w:jc w:val="left"/>
    </w:pPr>
    <w:rPr>
      <w:rFonts w:asciiTheme="minorHAnsi" w:hAnsiTheme="minorHAnsi"/>
      <w:sz w:val="20"/>
      <w:szCs w:val="20"/>
    </w:rPr>
  </w:style>
  <w:style w:type="paragraph" w:styleId="921">
    <w:name w:val="toc 6"/>
    <w:basedOn w:val="881"/>
    <w:next w:val="881"/>
    <w:uiPriority w:val="39"/>
    <w:unhideWhenUsed/>
    <w:pPr>
      <w:pBdr/>
      <w:spacing/>
      <w:ind w:left="1200"/>
      <w:jc w:val="left"/>
    </w:pPr>
    <w:rPr>
      <w:rFonts w:asciiTheme="minorHAnsi" w:hAnsiTheme="minorHAnsi"/>
      <w:sz w:val="20"/>
      <w:szCs w:val="20"/>
    </w:rPr>
  </w:style>
  <w:style w:type="paragraph" w:styleId="922">
    <w:name w:val="toc 7"/>
    <w:basedOn w:val="881"/>
    <w:next w:val="881"/>
    <w:uiPriority w:val="39"/>
    <w:unhideWhenUsed/>
    <w:pPr>
      <w:pBdr/>
      <w:spacing/>
      <w:ind w:left="1440"/>
      <w:jc w:val="left"/>
    </w:pPr>
    <w:rPr>
      <w:rFonts w:asciiTheme="minorHAnsi" w:hAnsiTheme="minorHAnsi"/>
      <w:sz w:val="20"/>
      <w:szCs w:val="20"/>
    </w:rPr>
  </w:style>
  <w:style w:type="paragraph" w:styleId="923">
    <w:name w:val="toc 8"/>
    <w:basedOn w:val="881"/>
    <w:next w:val="881"/>
    <w:uiPriority w:val="39"/>
    <w:unhideWhenUsed/>
    <w:pPr>
      <w:pBdr/>
      <w:spacing/>
      <w:ind w:left="1680"/>
      <w:jc w:val="left"/>
    </w:pPr>
    <w:rPr>
      <w:rFonts w:asciiTheme="minorHAnsi" w:hAnsiTheme="minorHAnsi"/>
      <w:sz w:val="20"/>
      <w:szCs w:val="20"/>
    </w:rPr>
  </w:style>
  <w:style w:type="paragraph" w:styleId="924">
    <w:name w:val="toc 9"/>
    <w:basedOn w:val="881"/>
    <w:next w:val="881"/>
    <w:uiPriority w:val="39"/>
    <w:unhideWhenUsed/>
    <w:pPr>
      <w:pBdr/>
      <w:spacing/>
      <w:ind w:left="1920"/>
      <w:jc w:val="left"/>
    </w:pPr>
    <w:rPr>
      <w:rFonts w:asciiTheme="minorHAnsi" w:hAnsiTheme="minorHAnsi"/>
      <w:sz w:val="20"/>
      <w:szCs w:val="20"/>
    </w:rPr>
  </w:style>
  <w:style w:type="character" w:styleId="925">
    <w:name w:val="Hyperlink"/>
    <w:basedOn w:val="891"/>
    <w:uiPriority w:val="99"/>
    <w:unhideWhenUsed/>
    <w:pPr>
      <w:pBdr/>
      <w:spacing/>
      <w:ind/>
    </w:pPr>
    <w:rPr>
      <w:color w:val="467886" w:themeColor="hyperlink"/>
      <w:u w:val="single"/>
    </w:rPr>
  </w:style>
  <w:style w:type="paragraph" w:styleId="926">
    <w:name w:val="Header"/>
    <w:basedOn w:val="881"/>
    <w:link w:val="927"/>
    <w:uiPriority w:val="99"/>
    <w:unhideWhenUsed/>
    <w:pPr>
      <w:pBdr/>
      <w:tabs>
        <w:tab w:val="center" w:leader="none" w:pos="4419"/>
        <w:tab w:val="right" w:leader="none" w:pos="8838"/>
      </w:tabs>
      <w:spacing w:line="240" w:lineRule="auto"/>
      <w:ind/>
    </w:pPr>
  </w:style>
  <w:style w:type="character" w:styleId="927" w:customStyle="1">
    <w:name w:val="Header Char"/>
    <w:basedOn w:val="891"/>
    <w:link w:val="926"/>
    <w:uiPriority w:val="99"/>
    <w:pPr>
      <w:pBdr/>
      <w:spacing/>
      <w:ind/>
    </w:pPr>
    <w:rPr>
      <w:rFonts w:ascii="Visby" w:hAnsi="Visby"/>
      <w:lang w:val="en-US"/>
    </w:rPr>
  </w:style>
  <w:style w:type="paragraph" w:styleId="928">
    <w:name w:val="Footer"/>
    <w:basedOn w:val="881"/>
    <w:link w:val="929"/>
    <w:uiPriority w:val="99"/>
    <w:unhideWhenUsed/>
    <w:pPr>
      <w:pBdr/>
      <w:tabs>
        <w:tab w:val="center" w:leader="none" w:pos="4419"/>
        <w:tab w:val="right" w:leader="none" w:pos="8838"/>
      </w:tabs>
      <w:spacing w:line="240" w:lineRule="auto"/>
      <w:ind/>
    </w:pPr>
  </w:style>
  <w:style w:type="character" w:styleId="929" w:customStyle="1">
    <w:name w:val="Footer Char"/>
    <w:basedOn w:val="891"/>
    <w:link w:val="928"/>
    <w:uiPriority w:val="99"/>
    <w:pPr>
      <w:pBdr/>
      <w:spacing/>
      <w:ind/>
    </w:pPr>
    <w:rPr>
      <w:rFonts w:ascii="Visby" w:hAnsi="Visby"/>
      <w:lang w:val="en-US"/>
    </w:rPr>
  </w:style>
  <w:style w:type="character" w:styleId="930">
    <w:name w:val="page number"/>
    <w:basedOn w:val="891"/>
    <w:uiPriority w:val="99"/>
    <w:semiHidden/>
    <w:unhideWhenUsed/>
    <w:pPr>
      <w:pBdr/>
      <w:spacing/>
      <w:ind/>
    </w:pPr>
  </w:style>
  <w:style w:type="table" w:styleId="931">
    <w:name w:val="Table Grid"/>
    <w:basedOn w:val="892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customXml" Target="../customXml/item2.xml" /><Relationship Id="rId15" Type="http://schemas.openxmlformats.org/officeDocument/2006/relationships/customXml" Target="../customXml/item3.xml" /><Relationship Id="rId16" Type="http://schemas.openxmlformats.org/officeDocument/2006/relationships/customXml" Target="../customXml/item4.xml" 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github.com/lara5tar/SE_PORTAFOLIO-DE-EVIDENCIAS_2025-_1-_EQ6/tree/main/Unidad_01/Arduino/Practica_1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E104D4E9FF1C4C9E68907D424A89FE" ma:contentTypeVersion="11" ma:contentTypeDescription="Create a new document." ma:contentTypeScope="" ma:versionID="34543154780888e2a41b216ef224ae62">
  <xsd:schema xmlns:xsd="http://www.w3.org/2001/XMLSchema" xmlns:xs="http://www.w3.org/2001/XMLSchema" xmlns:p="http://schemas.microsoft.com/office/2006/metadata/properties" xmlns:ns2="28eb4755-4e60-44dd-af88-531251331b9f" xmlns:ns3="0545a53f-34d7-43a7-ae31-da9943db2ab2" targetNamespace="http://schemas.microsoft.com/office/2006/metadata/properties" ma:root="true" ma:fieldsID="4eb86af0a6e6748053134ba628be49c9" ns2:_="" ns3:_="">
    <xsd:import namespace="28eb4755-4e60-44dd-af88-531251331b9f"/>
    <xsd:import namespace="0545a53f-34d7-43a7-ae31-da9943db2a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eb4755-4e60-44dd-af88-531251331b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622977b-c3fe-47cf-ac1f-24cfdb6fd62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45a53f-34d7-43a7-ae31-da9943db2ab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6db5ba4-efa5-4dd0-ae99-56fc64cf6434}" ma:internalName="TaxCatchAll" ma:showField="CatchAllData" ma:web="0545a53f-34d7-43a7-ae31-da9943db2a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45a53f-34d7-43a7-ae31-da9943db2ab2" xsi:nil="true"/>
    <lcf76f155ced4ddcb4097134ff3c332f xmlns="28eb4755-4e60-44dd-af88-531251331b9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296EFB-14A6-4751-991D-AB2751264ED3}"/>
</file>

<file path=customXml/itemProps2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98BAFA-1AA2-44FF-97F1-70E76703A8AC}"/>
</file>

<file path=customXml/itemProps4.xml><?xml version="1.0" encoding="utf-8"?>
<ds:datastoreItem xmlns:ds="http://schemas.openxmlformats.org/officeDocument/2006/customXml" ds:itemID="{9C93B088-6D08-48F7-B092-43582C10A82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revision>27</cp:revision>
  <dcterms:created xsi:type="dcterms:W3CDTF">2024-09-01T22:06:00Z</dcterms:created>
  <dcterms:modified xsi:type="dcterms:W3CDTF">2025-03-01T04:40:43Z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