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F018E" w14:textId="0E846F60" w:rsidR="006E5D01" w:rsidRDefault="00A33702">
      <w:r>
        <w:t>DIPLOMADO CITAS</w:t>
      </w:r>
      <w:r w:rsidR="004C0D45">
        <w:t>.</w:t>
      </w:r>
    </w:p>
    <w:p w14:paraId="6BEB8DCA" w14:textId="77777777" w:rsidR="00A33702" w:rsidRPr="00A33702" w:rsidRDefault="00A33702" w:rsidP="00A33702">
      <w:r w:rsidRPr="00A33702">
        <w:rPr>
          <w:b/>
          <w:bCs/>
        </w:rPr>
        <w:t>¿Qué es la Empatía?</w:t>
      </w:r>
    </w:p>
    <w:p w14:paraId="46AB8148" w14:textId="77777777" w:rsidR="00A33702" w:rsidRPr="00A33702" w:rsidRDefault="00A33702" w:rsidP="00A33702"/>
    <w:p w14:paraId="3C8B8D95" w14:textId="77777777" w:rsidR="00A33702" w:rsidRPr="00A33702" w:rsidRDefault="00A33702" w:rsidP="00A33702">
      <w:r w:rsidRPr="00A33702">
        <w:t>La empatía, según Batson et al. (1991), se refiere a la capacidad de comprender y compartir los sentimientos de otra persona, situándose en su lugar y visualizando el mundo desde su perspectiva. Es más que simpatizar; es una conexión profunda que nos permite sentir con el otro, no sólo por el otro (Batson, C. D., O'Quin, K., Fultz, J., Vanderplas, M., &amp; Isen, A. M. (1991). Empathic joy and the empathy-altruism hypothesis. Journal of Personality and Social Psychology, 61(3), 413-426).</w:t>
      </w:r>
    </w:p>
    <w:p w14:paraId="50C37295" w14:textId="77777777" w:rsidR="00A33702" w:rsidRPr="00A33702" w:rsidRDefault="00A33702" w:rsidP="00A33702"/>
    <w:p w14:paraId="750F95B8" w14:textId="77777777" w:rsidR="00A33702" w:rsidRPr="00A33702" w:rsidRDefault="00A33702" w:rsidP="00A33702">
      <w:r w:rsidRPr="00A33702">
        <w:rPr>
          <w:b/>
          <w:bCs/>
        </w:rPr>
        <w:t>Importancia de la Empatía en la Educación:</w:t>
      </w:r>
    </w:p>
    <w:p w14:paraId="71EF9AA5" w14:textId="77777777" w:rsidR="00A33702" w:rsidRPr="00A33702" w:rsidRDefault="00A33702" w:rsidP="00A33702"/>
    <w:p w14:paraId="100C8DE0" w14:textId="77777777" w:rsidR="00A33702" w:rsidRPr="00A33702" w:rsidRDefault="00A33702" w:rsidP="00A33702">
      <w:r w:rsidRPr="00A33702">
        <w:t>La empatía es fundamental en entornos educativos. Rogers (1983), un renombrado psicólogo y educador, sugiere que la empatía proporciona un espacio seguro para el aprendizaje, donde los estudiantes sienten que son comprendidos y valorados, lo que a su vez potencia la motivación y el compromiso (Rogers, C. R. (1983). Freedom to Learn for the 80s. Merrill).</w:t>
      </w:r>
    </w:p>
    <w:p w14:paraId="259E5718" w14:textId="77777777" w:rsidR="00A33702" w:rsidRPr="00A33702" w:rsidRDefault="00A33702" w:rsidP="00A33702">
      <w:r w:rsidRPr="00A33702">
        <w:rPr>
          <w:b/>
          <w:bCs/>
        </w:rPr>
        <w:t>Habilidades de Escucha Activa y Comunicación Efectiva:</w:t>
      </w:r>
    </w:p>
    <w:p w14:paraId="467FF3C8" w14:textId="77777777" w:rsidR="00A33702" w:rsidRPr="00A33702" w:rsidRDefault="00A33702" w:rsidP="00A33702"/>
    <w:p w14:paraId="35B8251C" w14:textId="77777777" w:rsidR="00A33702" w:rsidRPr="00A33702" w:rsidRDefault="00A33702" w:rsidP="00A33702">
      <w:r w:rsidRPr="00A33702">
        <w:t>Junto con la empatía, la comunicación efectiva es crucial. Rost (1990) destaca que la escucha activa, una forma de comunicación donde uno está totalmente presente y atento al hablante, es un elemento esencial para fomentar la comprensión mutua (Rost, M. (1990). Listening in language learning. Longman).</w:t>
      </w:r>
    </w:p>
    <w:p w14:paraId="3A0D52AD" w14:textId="77777777" w:rsidR="00A33702" w:rsidRPr="00A33702" w:rsidRDefault="00A33702" w:rsidP="00A33702">
      <w:r w:rsidRPr="00A33702">
        <w:rPr>
          <w:b/>
          <w:bCs/>
        </w:rPr>
        <w:t>¿Qué es el Mindfulness?</w:t>
      </w:r>
    </w:p>
    <w:p w14:paraId="2C298A9F" w14:textId="77777777" w:rsidR="00A33702" w:rsidRPr="00A33702" w:rsidRDefault="00A33702" w:rsidP="00A33702">
      <w:r w:rsidRPr="00A33702">
        <w:t>El mindfulness, o atención plena, es la práctica de estar completamente presentes y completamente comprometidos con el momento actual, sin juicio y con aceptación (Kabat-Zinn, 1994). Esta práctica nos ayuda a ser más conscientes de nuestros pensamientos, emociones y sensaciones corporales, lo que puede conducir a una mayor serenidad y efectividad en la gestión de las respuestas emocionales.</w:t>
      </w:r>
    </w:p>
    <w:p w14:paraId="50B7C316" w14:textId="77777777" w:rsidR="00A33702" w:rsidRPr="00A33702" w:rsidRDefault="00A33702" w:rsidP="00A33702">
      <w:r w:rsidRPr="00A33702">
        <w:rPr>
          <w:b/>
          <w:bCs/>
        </w:rPr>
        <w:t>Importancia del Mindfulness en la Educación:</w:t>
      </w:r>
    </w:p>
    <w:p w14:paraId="34C40E37" w14:textId="77777777" w:rsidR="00A33702" w:rsidRPr="00A33702" w:rsidRDefault="00A33702" w:rsidP="00A33702">
      <w:r w:rsidRPr="00A33702">
        <w:lastRenderedPageBreak/>
        <w:t>Integrar el mindfulness en la educación ofrece numerosos beneficios. Ayuda tanto a educadores como a estudiantes a manejar el estrés, mejorar la concentración y fomentar una mayor empatía hacia los demás. Langer (1989) argumenta que una mente educada conscientemente es menos propensa a caer en errores de automaticidad y más abierta a nuevas perspectivas.</w:t>
      </w:r>
    </w:p>
    <w:p w14:paraId="3A0609F6" w14:textId="77777777" w:rsidR="00A33702" w:rsidRPr="00A33702" w:rsidRDefault="00A33702" w:rsidP="00A33702">
      <w:r w:rsidRPr="00A33702">
        <w:rPr>
          <w:b/>
          <w:bCs/>
        </w:rPr>
        <w:t>Técnicas y Aplicaciones Prácticas:</w:t>
      </w:r>
    </w:p>
    <w:p w14:paraId="14B8EA74" w14:textId="77777777" w:rsidR="00A33702" w:rsidRPr="00A33702" w:rsidRDefault="00A33702" w:rsidP="00A33702">
      <w:r w:rsidRPr="00A33702">
        <w:t>En esta sesión, no solo aprenderemos sobre la teoría detrás del mindfulness, sino que también nos sumergiremos en técnicas prácticas que pueden ser aplicadas en el aula y más allá:</w:t>
      </w:r>
    </w:p>
    <w:p w14:paraId="15070D94" w14:textId="77777777" w:rsidR="00A33702" w:rsidRPr="00A33702" w:rsidRDefault="00A33702" w:rsidP="00A33702">
      <w:pPr>
        <w:numPr>
          <w:ilvl w:val="0"/>
          <w:numId w:val="1"/>
        </w:numPr>
      </w:pPr>
      <w:r w:rsidRPr="00A33702">
        <w:rPr>
          <w:b/>
          <w:bCs/>
        </w:rPr>
        <w:t>Ejercicios de Respiración Consciente:</w:t>
      </w:r>
      <w:r w:rsidRPr="00A33702">
        <w:t xml:space="preserve"> Técnicas para centrar la atención en la respiración, lo cual puede ser un recurso rápido y eficaz para gestionar situaciones de estrés y ansiedad.</w:t>
      </w:r>
    </w:p>
    <w:p w14:paraId="4AA0AB66" w14:textId="77777777" w:rsidR="00A33702" w:rsidRPr="00A33702" w:rsidRDefault="00A33702" w:rsidP="00A33702">
      <w:pPr>
        <w:numPr>
          <w:ilvl w:val="0"/>
          <w:numId w:val="1"/>
        </w:numPr>
      </w:pPr>
      <w:r w:rsidRPr="00A33702">
        <w:rPr>
          <w:b/>
          <w:bCs/>
        </w:rPr>
        <w:t>Mindfulness de la Caminata:</w:t>
      </w:r>
      <w:r w:rsidRPr="00A33702">
        <w:t xml:space="preserve"> Practicaremos cómo transformar un acto tan simple como caminar en una práctica meditativa, ideal para incorporar en los recreos o entre clases.</w:t>
      </w:r>
    </w:p>
    <w:p w14:paraId="10DC5095" w14:textId="77777777" w:rsidR="00A33702" w:rsidRPr="00A33702" w:rsidRDefault="00A33702" w:rsidP="00A33702">
      <w:pPr>
        <w:numPr>
          <w:ilvl w:val="0"/>
          <w:numId w:val="1"/>
        </w:numPr>
      </w:pPr>
      <w:r w:rsidRPr="00A33702">
        <w:rPr>
          <w:b/>
          <w:bCs/>
        </w:rPr>
        <w:t>Ejercicios de Escaneo Corporal:</w:t>
      </w:r>
      <w:r w:rsidRPr="00A33702">
        <w:t xml:space="preserve"> Aprenderemos a prestar atención sistemática a diferentes partes del cuerpo para fomentar la relajación y la conciencia corporal.</w:t>
      </w:r>
    </w:p>
    <w:p w14:paraId="49D9BCB2" w14:textId="77777777" w:rsidR="00A33702" w:rsidRPr="00A33702" w:rsidRDefault="00A33702" w:rsidP="00A33702">
      <w:r w:rsidRPr="00A33702">
        <w:rPr>
          <w:b/>
          <w:bCs/>
        </w:rPr>
        <w:t>Referencias:</w:t>
      </w:r>
    </w:p>
    <w:p w14:paraId="4128C8C3" w14:textId="77777777" w:rsidR="00A33702" w:rsidRPr="00A33702" w:rsidRDefault="00A33702" w:rsidP="00A33702">
      <w:pPr>
        <w:numPr>
          <w:ilvl w:val="0"/>
          <w:numId w:val="2"/>
        </w:numPr>
      </w:pPr>
      <w:r w:rsidRPr="00A33702">
        <w:t xml:space="preserve">Kabat-Zinn, J. (1994). </w:t>
      </w:r>
      <w:r w:rsidRPr="00A33702">
        <w:rPr>
          <w:i/>
          <w:iCs/>
        </w:rPr>
        <w:t>Wherever You Go, There You Are: Mindfulness Meditation in Everyday Life</w:t>
      </w:r>
      <w:r w:rsidRPr="00A33702">
        <w:t>. Hyperion.</w:t>
      </w:r>
    </w:p>
    <w:p w14:paraId="54AAC159" w14:textId="77777777" w:rsidR="00A33702" w:rsidRPr="00A33702" w:rsidRDefault="00A33702" w:rsidP="00A33702">
      <w:pPr>
        <w:numPr>
          <w:ilvl w:val="0"/>
          <w:numId w:val="2"/>
        </w:numPr>
      </w:pPr>
      <w:r w:rsidRPr="00A33702">
        <w:t xml:space="preserve">Langer, E. J. (1989). </w:t>
      </w:r>
      <w:r w:rsidRPr="00A33702">
        <w:rPr>
          <w:i/>
          <w:iCs/>
        </w:rPr>
        <w:t>Mindfulness</w:t>
      </w:r>
      <w:r w:rsidRPr="00A33702">
        <w:t>. Addison-Wesley/Addison Wesley Longman.</w:t>
      </w:r>
    </w:p>
    <w:p w14:paraId="71485F59" w14:textId="77777777" w:rsidR="002B3661" w:rsidRDefault="002B3661" w:rsidP="002B3661">
      <w:pPr>
        <w:pStyle w:val="NormalWeb"/>
        <w:numPr>
          <w:ilvl w:val="0"/>
          <w:numId w:val="2"/>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b/>
          <w:bCs/>
          <w:bdr w:val="single" w:sz="2" w:space="0" w:color="D9D9E3" w:frame="1"/>
          <w:shd w:val="clear" w:color="auto" w:fill="FFFFFF"/>
        </w:rPr>
        <w:t>¿Qué son las Relaciones Interpersonales?</w:t>
      </w:r>
    </w:p>
    <w:p w14:paraId="007EBF17" w14:textId="77777777" w:rsidR="002B3661" w:rsidRDefault="002B3661" w:rsidP="002B3661">
      <w:pPr>
        <w:pStyle w:val="NormalWeb"/>
        <w:numPr>
          <w:ilvl w:val="0"/>
          <w:numId w:val="2"/>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shd w:val="clear" w:color="auto" w:fill="FFFFFF"/>
        </w:rPr>
        <w:t xml:space="preserve">Las relaciones interpersonales se refieren a las conexiones y vínculos que formamos con otros. Son la esencia de nuestra interacción social y desempeñan un papel crucial en nuestro bienestar emocional y psicológico. Como señalan </w:t>
      </w:r>
      <w:r>
        <w:rPr>
          <w:rStyle w:val="nfasis"/>
          <w:rFonts w:ascii="Segoe UI" w:eastAsiaTheme="majorEastAsia" w:hAnsi="Segoe UI" w:cs="Segoe UI"/>
          <w:bdr w:val="single" w:sz="2" w:space="0" w:color="D9D9E3" w:frame="1"/>
          <w:shd w:val="clear" w:color="auto" w:fill="FFFFFF"/>
        </w:rPr>
        <w:t>Dindia y Canary (1993)</w:t>
      </w:r>
      <w:r>
        <w:rPr>
          <w:rFonts w:ascii="Segoe UI" w:hAnsi="Segoe UI" w:cs="Segoe UI"/>
          <w:shd w:val="clear" w:color="auto" w:fill="FFFFFF"/>
        </w:rPr>
        <w:t xml:space="preserve">, las relaciones interpersonales afectan no sólo nuestra salud mental, sino también nuestra salud física, nuestra identidad y nuestra percepción del mundo (Dindia, K., &amp; Canary, D. J. (1993). Definitions and theoretical perspectives on maintaining relationships. </w:t>
      </w:r>
      <w:r>
        <w:rPr>
          <w:rStyle w:val="nfasis"/>
          <w:rFonts w:ascii="Segoe UI" w:eastAsiaTheme="majorEastAsia" w:hAnsi="Segoe UI" w:cs="Segoe UI"/>
          <w:bdr w:val="single" w:sz="2" w:space="0" w:color="D9D9E3" w:frame="1"/>
          <w:shd w:val="clear" w:color="auto" w:fill="FFFFFF"/>
        </w:rPr>
        <w:t>Journal of Social and Personal Relationships, 10</w:t>
      </w:r>
      <w:r>
        <w:rPr>
          <w:rFonts w:ascii="Segoe UI" w:hAnsi="Segoe UI" w:cs="Segoe UI"/>
          <w:shd w:val="clear" w:color="auto" w:fill="FFFFFF"/>
        </w:rPr>
        <w:t>(2), 163-173).</w:t>
      </w:r>
    </w:p>
    <w:p w14:paraId="19757C3F" w14:textId="77777777" w:rsidR="002B3661" w:rsidRDefault="002B3661" w:rsidP="002B3661">
      <w:pPr>
        <w:pStyle w:val="NormalWeb"/>
        <w:numPr>
          <w:ilvl w:val="0"/>
          <w:numId w:val="2"/>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b/>
          <w:bCs/>
          <w:bdr w:val="single" w:sz="2" w:space="0" w:color="D9D9E3" w:frame="1"/>
          <w:shd w:val="clear" w:color="auto" w:fill="FFFFFF"/>
        </w:rPr>
        <w:t>La Importancia de las Relaciones Positivas en la Educación:</w:t>
      </w:r>
    </w:p>
    <w:p w14:paraId="4B2C3AC7" w14:textId="77777777" w:rsidR="002B3661" w:rsidRDefault="002B3661" w:rsidP="002B3661">
      <w:pPr>
        <w:pStyle w:val="NormalWeb"/>
        <w:numPr>
          <w:ilvl w:val="0"/>
          <w:numId w:val="2"/>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shd w:val="clear" w:color="auto" w:fill="FFFFFF"/>
        </w:rPr>
        <w:lastRenderedPageBreak/>
        <w:t xml:space="preserve">Un ambiente de aprendizaje enriquecedor se nutre de relaciones interpersonales sólidas. </w:t>
      </w:r>
      <w:r>
        <w:rPr>
          <w:rStyle w:val="nfasis"/>
          <w:rFonts w:ascii="Segoe UI" w:eastAsiaTheme="majorEastAsia" w:hAnsi="Segoe UI" w:cs="Segoe UI"/>
          <w:bdr w:val="single" w:sz="2" w:space="0" w:color="D9D9E3" w:frame="1"/>
          <w:shd w:val="clear" w:color="auto" w:fill="FFFFFF"/>
        </w:rPr>
        <w:t>Cornelius-White (2007)</w:t>
      </w:r>
      <w:r>
        <w:rPr>
          <w:rFonts w:ascii="Segoe UI" w:hAnsi="Segoe UI" w:cs="Segoe UI"/>
          <w:shd w:val="clear" w:color="auto" w:fill="FFFFFF"/>
        </w:rPr>
        <w:t xml:space="preserve"> sostiene que las interacciones positivas entre estudiantes y educadores pueden aumentar significativamente la motivación, la participación y el rendimiento académico (Cornelius-White, J. (2007). Learner-centered teacher-student relationships are effective: A meta-analysis. </w:t>
      </w:r>
      <w:r>
        <w:rPr>
          <w:rStyle w:val="nfasis"/>
          <w:rFonts w:ascii="Segoe UI" w:eastAsiaTheme="majorEastAsia" w:hAnsi="Segoe UI" w:cs="Segoe UI"/>
          <w:bdr w:val="single" w:sz="2" w:space="0" w:color="D9D9E3" w:frame="1"/>
          <w:shd w:val="clear" w:color="auto" w:fill="FFFFFF"/>
        </w:rPr>
        <w:t>Review of Educational Research, 77</w:t>
      </w:r>
      <w:r>
        <w:rPr>
          <w:rFonts w:ascii="Segoe UI" w:hAnsi="Segoe UI" w:cs="Segoe UI"/>
          <w:shd w:val="clear" w:color="auto" w:fill="FFFFFF"/>
        </w:rPr>
        <w:t>(1), 113-143).</w:t>
      </w:r>
    </w:p>
    <w:p w14:paraId="30ECBB5C" w14:textId="77777777" w:rsidR="002B3661" w:rsidRPr="002B3661" w:rsidRDefault="002B3661" w:rsidP="002B3661">
      <w:r w:rsidRPr="002B3661">
        <w:rPr>
          <w:b/>
          <w:bCs/>
        </w:rPr>
        <w:t>Promoviendo la Empatía en el Aula:</w:t>
      </w:r>
    </w:p>
    <w:p w14:paraId="04DC988F" w14:textId="77777777" w:rsidR="002B3661" w:rsidRPr="002B3661" w:rsidRDefault="002B3661" w:rsidP="002B3661">
      <w:r w:rsidRPr="002B3661">
        <w:t>Las relaciones se fortalecen cuando se basan en la empatía y el entendimiento mutuo. Fomentar la empatía en el aula no sólo ayuda a construir relaciones más sólidas sino que también crea un ambiente más inclusivo y solidario.</w:t>
      </w:r>
    </w:p>
    <w:p w14:paraId="1DD55B27" w14:textId="77777777" w:rsidR="002B3661" w:rsidRPr="002B3661" w:rsidRDefault="002B3661" w:rsidP="002B3661">
      <w:r w:rsidRPr="002B3661">
        <w:rPr>
          <w:b/>
          <w:bCs/>
        </w:rPr>
        <w:t>Componentes clave de la Sesión:</w:t>
      </w:r>
    </w:p>
    <w:p w14:paraId="1D16994C" w14:textId="77777777" w:rsidR="002B3661" w:rsidRPr="002B3661" w:rsidRDefault="002B3661" w:rsidP="002B3661">
      <w:pPr>
        <w:numPr>
          <w:ilvl w:val="0"/>
          <w:numId w:val="3"/>
        </w:numPr>
      </w:pPr>
      <w:r w:rsidRPr="002B3661">
        <w:rPr>
          <w:b/>
          <w:bCs/>
        </w:rPr>
        <w:t>Construcción de Relaciones Positivas:</w:t>
      </w:r>
      <w:r w:rsidRPr="002B3661">
        <w:t xml:space="preserve"> Aprenderemos técnicas y estrategias para construir y mantener relaciones saludables y significativas en entornos educativos.</w:t>
      </w:r>
    </w:p>
    <w:p w14:paraId="0703BFF2" w14:textId="77777777" w:rsidR="002B3661" w:rsidRPr="002B3661" w:rsidRDefault="002B3661" w:rsidP="002B3661">
      <w:pPr>
        <w:numPr>
          <w:ilvl w:val="0"/>
          <w:numId w:val="3"/>
        </w:numPr>
      </w:pPr>
      <w:r w:rsidRPr="002B3661">
        <w:rPr>
          <w:b/>
          <w:bCs/>
        </w:rPr>
        <w:t>Estrategias para Fomentar la Empatía en el Aula:</w:t>
      </w:r>
      <w:r w:rsidRPr="002B3661">
        <w:t xml:space="preserve"> Exploraremos métodos prácticos para inculcar y fomentar la empatía entre los estudiantes y hacia los educadores.</w:t>
      </w:r>
    </w:p>
    <w:p w14:paraId="18727A6E" w14:textId="77777777" w:rsidR="002B3661" w:rsidRPr="002B3661" w:rsidRDefault="002B3661" w:rsidP="002B3661">
      <w:r w:rsidRPr="002B3661">
        <w:rPr>
          <w:b/>
          <w:bCs/>
        </w:rPr>
        <w:t>Referencias</w:t>
      </w:r>
    </w:p>
    <w:p w14:paraId="7ACF99DC" w14:textId="77777777" w:rsidR="002B3661" w:rsidRPr="002B3661" w:rsidRDefault="002B3661" w:rsidP="002B3661">
      <w:pPr>
        <w:numPr>
          <w:ilvl w:val="0"/>
          <w:numId w:val="4"/>
        </w:numPr>
      </w:pPr>
      <w:r w:rsidRPr="002B3661">
        <w:t xml:space="preserve">Dindia, K., &amp; Canary, D. J. (1993). Definitions and theoretical perspectives on maintaining relationships. </w:t>
      </w:r>
      <w:r w:rsidRPr="002B3661">
        <w:rPr>
          <w:i/>
          <w:iCs/>
        </w:rPr>
        <w:t>Journal of Social and Personal Relationships, 10</w:t>
      </w:r>
      <w:r w:rsidRPr="002B3661">
        <w:t>(2), 163-173.</w:t>
      </w:r>
    </w:p>
    <w:p w14:paraId="094E8D34" w14:textId="77777777" w:rsidR="002B3661" w:rsidRPr="002B3661" w:rsidRDefault="002B3661" w:rsidP="002B3661">
      <w:pPr>
        <w:numPr>
          <w:ilvl w:val="0"/>
          <w:numId w:val="4"/>
        </w:numPr>
      </w:pPr>
      <w:r w:rsidRPr="002B3661">
        <w:t xml:space="preserve">Cornelius-White, J. (2007). Learner-centered teacher-student relationships are effective: A meta-analysis. </w:t>
      </w:r>
      <w:r w:rsidRPr="002B3661">
        <w:rPr>
          <w:i/>
          <w:iCs/>
        </w:rPr>
        <w:t>Review of Educational Research, 77</w:t>
      </w:r>
      <w:r w:rsidRPr="002B3661">
        <w:t>(1), 113-143.</w:t>
      </w:r>
    </w:p>
    <w:p w14:paraId="2520E226" w14:textId="77777777" w:rsidR="002B3661" w:rsidRDefault="002B3661" w:rsidP="002B3661">
      <w:pPr>
        <w:pStyle w:val="NormalWeb"/>
        <w:numPr>
          <w:ilvl w:val="0"/>
          <w:numId w:val="4"/>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b/>
          <w:bCs/>
          <w:bdr w:val="single" w:sz="2" w:space="0" w:color="D9D9E3" w:frame="1"/>
          <w:shd w:val="clear" w:color="auto" w:fill="FFFFFF"/>
        </w:rPr>
        <w:t>¿Qué es la Resiliencia?</w:t>
      </w:r>
    </w:p>
    <w:p w14:paraId="79909F59" w14:textId="77777777" w:rsidR="002B3661" w:rsidRDefault="002B3661" w:rsidP="002B3661">
      <w:pPr>
        <w:pStyle w:val="NormalWeb"/>
        <w:numPr>
          <w:ilvl w:val="0"/>
          <w:numId w:val="4"/>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shd w:val="clear" w:color="auto" w:fill="FFFFFF"/>
        </w:rPr>
        <w:t xml:space="preserve">La resiliencia es nuestra capacidad para adaptarnos y recuperarnos de las adversidades, superando los desafíos y saliendo fortalecidos de las experiencias negativas. Según </w:t>
      </w:r>
      <w:r>
        <w:rPr>
          <w:rStyle w:val="nfasis"/>
          <w:rFonts w:ascii="Segoe UI" w:eastAsiaTheme="majorEastAsia" w:hAnsi="Segoe UI" w:cs="Segoe UI"/>
          <w:bdr w:val="single" w:sz="2" w:space="0" w:color="D9D9E3" w:frame="1"/>
          <w:shd w:val="clear" w:color="auto" w:fill="FFFFFF"/>
        </w:rPr>
        <w:t>Masten (2001)</w:t>
      </w:r>
      <w:r>
        <w:rPr>
          <w:rFonts w:ascii="Segoe UI" w:hAnsi="Segoe UI" w:cs="Segoe UI"/>
          <w:shd w:val="clear" w:color="auto" w:fill="FFFFFF"/>
        </w:rPr>
        <w:t xml:space="preserve">, la resiliencia no es un rasgo inmutable, sino una compleja interacción de factores individuales y contextuales que nos permiten navegar y superar las dificultades (Masten, A. S. (2001). Ordinary magic: Resilience processes in development. </w:t>
      </w:r>
      <w:r>
        <w:rPr>
          <w:rStyle w:val="nfasis"/>
          <w:rFonts w:ascii="Segoe UI" w:eastAsiaTheme="majorEastAsia" w:hAnsi="Segoe UI" w:cs="Segoe UI"/>
          <w:bdr w:val="single" w:sz="2" w:space="0" w:color="D9D9E3" w:frame="1"/>
          <w:shd w:val="clear" w:color="auto" w:fill="FFFFFF"/>
        </w:rPr>
        <w:t>American Psychologist, 56</w:t>
      </w:r>
      <w:r>
        <w:rPr>
          <w:rFonts w:ascii="Segoe UI" w:hAnsi="Segoe UI" w:cs="Segoe UI"/>
          <w:shd w:val="clear" w:color="auto" w:fill="FFFFFF"/>
        </w:rPr>
        <w:t>(3), 227-238).</w:t>
      </w:r>
    </w:p>
    <w:p w14:paraId="3C3E077A" w14:textId="77777777" w:rsidR="002B3661" w:rsidRDefault="002B3661" w:rsidP="002B3661">
      <w:pPr>
        <w:pStyle w:val="NormalWeb"/>
        <w:numPr>
          <w:ilvl w:val="0"/>
          <w:numId w:val="4"/>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b/>
          <w:bCs/>
          <w:bdr w:val="single" w:sz="2" w:space="0" w:color="D9D9E3" w:frame="1"/>
          <w:shd w:val="clear" w:color="auto" w:fill="FFFFFF"/>
        </w:rPr>
        <w:lastRenderedPageBreak/>
        <w:t>Manejo del Estrés en la Educación:</w:t>
      </w:r>
    </w:p>
    <w:p w14:paraId="32B1ADC3" w14:textId="77777777" w:rsidR="002B3661" w:rsidRDefault="002B3661" w:rsidP="002B3661">
      <w:pPr>
        <w:pStyle w:val="NormalWeb"/>
        <w:numPr>
          <w:ilvl w:val="0"/>
          <w:numId w:val="4"/>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shd w:val="clear" w:color="auto" w:fill="FFFFFF"/>
        </w:rPr>
        <w:t xml:space="preserve">La educación, por su propia naturaleza, puede ser una fuente de estrés tanto para educadores como para estudiantes. La presión por rendir académicamente, las interacciones sociales y las expectativas a menudo pueden generar tensiones. </w:t>
      </w:r>
      <w:r>
        <w:rPr>
          <w:rStyle w:val="nfasis"/>
          <w:rFonts w:ascii="Segoe UI" w:eastAsiaTheme="majorEastAsia" w:hAnsi="Segoe UI" w:cs="Segoe UI"/>
          <w:bdr w:val="single" w:sz="2" w:space="0" w:color="D9D9E3" w:frame="1"/>
          <w:shd w:val="clear" w:color="auto" w:fill="FFFFFF"/>
        </w:rPr>
        <w:t>Zajacova, Lynch, &amp; Espenshade (2005)</w:t>
      </w:r>
      <w:r>
        <w:rPr>
          <w:rFonts w:ascii="Segoe UI" w:hAnsi="Segoe UI" w:cs="Segoe UI"/>
          <w:shd w:val="clear" w:color="auto" w:fill="FFFFFF"/>
        </w:rPr>
        <w:t xml:space="preserve"> destacan la relación directa entre el estrés y el rendimiento académico, subrayando la necesidad de estrategias efectivas de manejo del estrés (Zajacova, A., Lynch, S. M., &amp; Espenshade, T. J. (2005). Self-efficacy, stress, and academic success in college. </w:t>
      </w:r>
      <w:r>
        <w:rPr>
          <w:rStyle w:val="nfasis"/>
          <w:rFonts w:ascii="Segoe UI" w:eastAsiaTheme="majorEastAsia" w:hAnsi="Segoe UI" w:cs="Segoe UI"/>
          <w:bdr w:val="single" w:sz="2" w:space="0" w:color="D9D9E3" w:frame="1"/>
          <w:shd w:val="clear" w:color="auto" w:fill="FFFFFF"/>
        </w:rPr>
        <w:t>Research in Higher Education, 46</w:t>
      </w:r>
      <w:r>
        <w:rPr>
          <w:rFonts w:ascii="Segoe UI" w:hAnsi="Segoe UI" w:cs="Segoe UI"/>
          <w:shd w:val="clear" w:color="auto" w:fill="FFFFFF"/>
        </w:rPr>
        <w:t>(6), 677-706)</w:t>
      </w:r>
    </w:p>
    <w:p w14:paraId="2480A4F1" w14:textId="77777777" w:rsidR="002B3661" w:rsidRPr="002B3661" w:rsidRDefault="002B3661" w:rsidP="002B3661">
      <w:r w:rsidRPr="002B3661">
        <w:rPr>
          <w:b/>
          <w:bCs/>
        </w:rPr>
        <w:t>Componentes clave de la Sesión:</w:t>
      </w:r>
    </w:p>
    <w:p w14:paraId="76446852" w14:textId="77777777" w:rsidR="002B3661" w:rsidRPr="002B3661" w:rsidRDefault="002B3661" w:rsidP="002B3661">
      <w:pPr>
        <w:numPr>
          <w:ilvl w:val="0"/>
          <w:numId w:val="5"/>
        </w:numPr>
      </w:pPr>
      <w:r w:rsidRPr="002B3661">
        <w:rPr>
          <w:b/>
          <w:bCs/>
        </w:rPr>
        <w:t>Desarrollo de la Resiliencia Emocional:</w:t>
      </w:r>
      <w:r w:rsidRPr="002B3661">
        <w:t xml:space="preserve"> Exploraremos técnicas y estrategias para fortalecer nuestra resiliencia, permitiéndonos enfrentar desafíos con una mentalidad más positiva y adaptativa.</w:t>
      </w:r>
    </w:p>
    <w:p w14:paraId="39630986" w14:textId="77777777" w:rsidR="002B3661" w:rsidRPr="002B3661" w:rsidRDefault="002B3661" w:rsidP="002B3661">
      <w:pPr>
        <w:numPr>
          <w:ilvl w:val="0"/>
          <w:numId w:val="5"/>
        </w:numPr>
      </w:pPr>
      <w:r w:rsidRPr="002B3661">
        <w:rPr>
          <w:b/>
          <w:bCs/>
        </w:rPr>
        <w:t>Creación de un Plan de Resiliencia Personal:</w:t>
      </w:r>
      <w:r w:rsidRPr="002B3661">
        <w:t xml:space="preserve"> A través de actividades prácticas, desarrollarán un plan personalizado que les guiará en la gestión de adversidades y en el fortalecimiento de su resiliencia.</w:t>
      </w:r>
    </w:p>
    <w:p w14:paraId="551C7F54" w14:textId="77777777" w:rsidR="002B3661" w:rsidRPr="002B3661" w:rsidRDefault="002B3661" w:rsidP="002B3661">
      <w:r w:rsidRPr="002B3661">
        <w:rPr>
          <w:b/>
          <w:bCs/>
        </w:rPr>
        <w:t>Referencias</w:t>
      </w:r>
    </w:p>
    <w:p w14:paraId="414DA257" w14:textId="77777777" w:rsidR="002B3661" w:rsidRPr="002B3661" w:rsidRDefault="002B3661" w:rsidP="002B3661">
      <w:pPr>
        <w:numPr>
          <w:ilvl w:val="0"/>
          <w:numId w:val="6"/>
        </w:numPr>
      </w:pPr>
      <w:r w:rsidRPr="002B3661">
        <w:t xml:space="preserve">Masten, A. S. (2001). Ordinary magic: Resilience processes in development. </w:t>
      </w:r>
      <w:r w:rsidRPr="002B3661">
        <w:rPr>
          <w:i/>
          <w:iCs/>
        </w:rPr>
        <w:t>American Psychologist, 56</w:t>
      </w:r>
      <w:r w:rsidRPr="002B3661">
        <w:t>(3), 227-238.</w:t>
      </w:r>
    </w:p>
    <w:p w14:paraId="5A59C1DD" w14:textId="77777777" w:rsidR="002B3661" w:rsidRPr="002B3661" w:rsidRDefault="002B3661" w:rsidP="002B3661">
      <w:pPr>
        <w:numPr>
          <w:ilvl w:val="0"/>
          <w:numId w:val="6"/>
        </w:numPr>
      </w:pPr>
      <w:r w:rsidRPr="002B3661">
        <w:t xml:space="preserve">Zajacova, A., Lynch, S. M., &amp; Espenshade, T. J. (2005). Self-efficacy, stress, and academic success in college. </w:t>
      </w:r>
      <w:r w:rsidRPr="002B3661">
        <w:rPr>
          <w:i/>
          <w:iCs/>
        </w:rPr>
        <w:t>Research in Higher Education, 46</w:t>
      </w:r>
      <w:r w:rsidRPr="002B3661">
        <w:t>(6), 677-706</w:t>
      </w:r>
    </w:p>
    <w:p w14:paraId="08B71216" w14:textId="77777777" w:rsidR="002B3661" w:rsidRDefault="002B3661" w:rsidP="002B3661">
      <w:pPr>
        <w:pStyle w:val="NormalWeb"/>
        <w:numPr>
          <w:ilvl w:val="0"/>
          <w:numId w:val="6"/>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b/>
          <w:bCs/>
          <w:bdr w:val="single" w:sz="2" w:space="0" w:color="D9D9E3" w:frame="1"/>
          <w:shd w:val="clear" w:color="auto" w:fill="FFFFFF"/>
        </w:rPr>
        <w:t>Inteligencia Emocional: Un recordatorio</w:t>
      </w:r>
    </w:p>
    <w:p w14:paraId="723D89B1" w14:textId="77777777" w:rsidR="002B3661" w:rsidRDefault="002B3661" w:rsidP="002B3661">
      <w:pPr>
        <w:pStyle w:val="NormalWeb"/>
        <w:numPr>
          <w:ilvl w:val="0"/>
          <w:numId w:val="6"/>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shd w:val="clear" w:color="auto" w:fill="FFFFFF"/>
        </w:rPr>
        <w:t xml:space="preserve">La inteligencia emocional se refiere a nuestra capacidad para reconocer, entender y manejar nuestras emociones, así como para reconocer, entender e influir en las emociones de los demás. Según </w:t>
      </w:r>
      <w:r>
        <w:rPr>
          <w:rStyle w:val="nfasis"/>
          <w:rFonts w:ascii="Segoe UI" w:eastAsiaTheme="majorEastAsia" w:hAnsi="Segoe UI" w:cs="Segoe UI"/>
          <w:bdr w:val="single" w:sz="2" w:space="0" w:color="D9D9E3" w:frame="1"/>
          <w:shd w:val="clear" w:color="auto" w:fill="FFFFFF"/>
        </w:rPr>
        <w:t>Goleman (1995)</w:t>
      </w:r>
      <w:r>
        <w:rPr>
          <w:rFonts w:ascii="Segoe UI" w:hAnsi="Segoe UI" w:cs="Segoe UI"/>
          <w:shd w:val="clear" w:color="auto" w:fill="FFFFFF"/>
        </w:rPr>
        <w:t xml:space="preserve">, la inteligencia emocional es tan crucial para el éxito en la vida como la inteligencia cognitiva, y a menudo, incluso más (Goleman, D. (1995). </w:t>
      </w:r>
      <w:r>
        <w:rPr>
          <w:rStyle w:val="nfasis"/>
          <w:rFonts w:ascii="Segoe UI" w:eastAsiaTheme="majorEastAsia" w:hAnsi="Segoe UI" w:cs="Segoe UI"/>
          <w:bdr w:val="single" w:sz="2" w:space="0" w:color="D9D9E3" w:frame="1"/>
          <w:shd w:val="clear" w:color="auto" w:fill="FFFFFF"/>
        </w:rPr>
        <w:t>Inteligencia emocional.</w:t>
      </w:r>
      <w:r>
        <w:rPr>
          <w:rFonts w:ascii="Segoe UI" w:hAnsi="Segoe UI" w:cs="Segoe UI"/>
          <w:shd w:val="clear" w:color="auto" w:fill="FFFFFF"/>
        </w:rPr>
        <w:t xml:space="preserve"> Bantam Books).</w:t>
      </w:r>
    </w:p>
    <w:p w14:paraId="3DD831E1" w14:textId="77777777" w:rsidR="002B3661" w:rsidRDefault="002B3661" w:rsidP="002B3661">
      <w:pPr>
        <w:pStyle w:val="NormalWeb"/>
        <w:numPr>
          <w:ilvl w:val="0"/>
          <w:numId w:val="6"/>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b/>
          <w:bCs/>
          <w:bdr w:val="single" w:sz="2" w:space="0" w:color="D9D9E3" w:frame="1"/>
          <w:shd w:val="clear" w:color="auto" w:fill="FFFFFF"/>
        </w:rPr>
        <w:t>Inteligencia Emocional en la Enseñanza</w:t>
      </w:r>
    </w:p>
    <w:p w14:paraId="29FE51D7" w14:textId="77777777" w:rsidR="002B3661" w:rsidRDefault="002B3661" w:rsidP="002B3661">
      <w:pPr>
        <w:pStyle w:val="NormalWeb"/>
        <w:numPr>
          <w:ilvl w:val="0"/>
          <w:numId w:val="6"/>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shd w:val="clear" w:color="auto" w:fill="FFFFFF"/>
        </w:rPr>
        <w:t xml:space="preserve">La enseñanza no es solo una transferencia de conocimientos. Es un proceso intrincado y dinámico en el cual las emociones juegan un papel </w:t>
      </w:r>
      <w:r>
        <w:rPr>
          <w:rFonts w:ascii="Segoe UI" w:hAnsi="Segoe UI" w:cs="Segoe UI"/>
          <w:shd w:val="clear" w:color="auto" w:fill="FFFFFF"/>
        </w:rPr>
        <w:lastRenderedPageBreak/>
        <w:t xml:space="preserve">fundamental. Integrar la inteligencia emocional en la enseñanza significa estar conscientes de nuestras emociones y las de nuestros estudiantes, y usar esa conciencia para crear un ambiente de aprendizaje más productivo y empático. </w:t>
      </w:r>
      <w:r>
        <w:rPr>
          <w:rStyle w:val="nfasis"/>
          <w:rFonts w:ascii="Segoe UI" w:eastAsiaTheme="majorEastAsia" w:hAnsi="Segoe UI" w:cs="Segoe UI"/>
          <w:bdr w:val="single" w:sz="2" w:space="0" w:color="D9D9E3" w:frame="1"/>
          <w:shd w:val="clear" w:color="auto" w:fill="FFFFFF"/>
        </w:rPr>
        <w:t>Brackett, Rivers, &amp; Salovey (2011)</w:t>
      </w:r>
      <w:r>
        <w:rPr>
          <w:rFonts w:ascii="Segoe UI" w:hAnsi="Segoe UI" w:cs="Segoe UI"/>
          <w:shd w:val="clear" w:color="auto" w:fill="FFFFFF"/>
        </w:rPr>
        <w:t xml:space="preserve"> han encontrado que los educadores que implementan la inteligencia emocional en su enseñanza tienen clases más armoniosas y logran mejores resultados académicos por parte de sus estudiantes (Brackett, M. A., Rivers, S. E., &amp; Salovey, P. (2011). Emotional intelligence: Implications for personal, social, academic, and workplace success. </w:t>
      </w:r>
      <w:r>
        <w:rPr>
          <w:rStyle w:val="nfasis"/>
          <w:rFonts w:ascii="Segoe UI" w:eastAsiaTheme="majorEastAsia" w:hAnsi="Segoe UI" w:cs="Segoe UI"/>
          <w:bdr w:val="single" w:sz="2" w:space="0" w:color="D9D9E3" w:frame="1"/>
          <w:shd w:val="clear" w:color="auto" w:fill="FFFFFF"/>
        </w:rPr>
        <w:t>Social and Personality Psychology Compass, 5</w:t>
      </w:r>
      <w:r>
        <w:rPr>
          <w:rFonts w:ascii="Segoe UI" w:hAnsi="Segoe UI" w:cs="Segoe UI"/>
          <w:shd w:val="clear" w:color="auto" w:fill="FFFFFF"/>
        </w:rPr>
        <w:t>(1), 88-103).</w:t>
      </w:r>
    </w:p>
    <w:p w14:paraId="181AC816" w14:textId="77777777" w:rsidR="002B3661" w:rsidRPr="002B3661" w:rsidRDefault="002B3661" w:rsidP="002B3661">
      <w:r w:rsidRPr="002B3661">
        <w:rPr>
          <w:b/>
          <w:bCs/>
        </w:rPr>
        <w:t>Conclusión:</w:t>
      </w:r>
    </w:p>
    <w:p w14:paraId="567AA73E" w14:textId="77777777" w:rsidR="002B3661" w:rsidRPr="002B3661" w:rsidRDefault="002B3661" w:rsidP="002B3661">
      <w:r w:rsidRPr="002B3661">
        <w:t>Incorporar la inteligencia emocional en la enseñanza no solo eleva el proceso educativo, sino que también prepara a los estudiantes para enfrentar desafíos futuros con mayor empatía, comprensión y habilidad emocional. Espero que esta sesión les ofrezca herramientas valiosas y perspectivas enriquecedoras para su práctica docente.</w:t>
      </w:r>
    </w:p>
    <w:p w14:paraId="3A6ED8A7" w14:textId="77777777" w:rsidR="002B3661" w:rsidRPr="002B3661" w:rsidRDefault="002B3661" w:rsidP="002B3661">
      <w:r w:rsidRPr="002B3661">
        <w:rPr>
          <w:b/>
          <w:bCs/>
        </w:rPr>
        <w:t>Referencias</w:t>
      </w:r>
    </w:p>
    <w:p w14:paraId="497A646C" w14:textId="77777777" w:rsidR="002B3661" w:rsidRPr="002B3661" w:rsidRDefault="002B3661" w:rsidP="002B3661">
      <w:pPr>
        <w:numPr>
          <w:ilvl w:val="0"/>
          <w:numId w:val="7"/>
        </w:numPr>
      </w:pPr>
      <w:r w:rsidRPr="002B3661">
        <w:t xml:space="preserve">Goleman, D. (1995). </w:t>
      </w:r>
      <w:r w:rsidRPr="002B3661">
        <w:rPr>
          <w:i/>
          <w:iCs/>
        </w:rPr>
        <w:t>Inteligencia emocional.</w:t>
      </w:r>
      <w:r w:rsidRPr="002B3661">
        <w:t xml:space="preserve"> Bantam Books.</w:t>
      </w:r>
    </w:p>
    <w:p w14:paraId="776B5055" w14:textId="77777777" w:rsidR="002B3661" w:rsidRPr="002B3661" w:rsidRDefault="002B3661" w:rsidP="002B3661">
      <w:pPr>
        <w:numPr>
          <w:ilvl w:val="0"/>
          <w:numId w:val="7"/>
        </w:numPr>
      </w:pPr>
      <w:r w:rsidRPr="002B3661">
        <w:t xml:space="preserve">Brackett, M. A., Rivers, S. E., &amp; Salovey, P. (2011). Emotional intelligence: Implications for personal, social, academic, and workplace success. </w:t>
      </w:r>
      <w:r w:rsidRPr="002B3661">
        <w:rPr>
          <w:i/>
          <w:iCs/>
        </w:rPr>
        <w:t>Social and Personality Psychology Compass, 5</w:t>
      </w:r>
      <w:r w:rsidRPr="002B3661">
        <w:t>(1), 88-103</w:t>
      </w:r>
    </w:p>
    <w:p w14:paraId="23F6A5CD" w14:textId="77777777" w:rsidR="002B3661" w:rsidRDefault="002B3661" w:rsidP="002B3661">
      <w:pPr>
        <w:pStyle w:val="NormalWeb"/>
        <w:numPr>
          <w:ilvl w:val="0"/>
          <w:numId w:val="7"/>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b/>
          <w:bCs/>
          <w:bdr w:val="single" w:sz="2" w:space="0" w:color="D9D9E3" w:frame="1"/>
          <w:shd w:val="clear" w:color="auto" w:fill="FFFFFF"/>
        </w:rPr>
        <w:t>La Educación Socioemocional: Una Mirada Profunda</w:t>
      </w:r>
    </w:p>
    <w:p w14:paraId="48437D65" w14:textId="77777777" w:rsidR="002B3661" w:rsidRDefault="002B3661" w:rsidP="002B3661">
      <w:pPr>
        <w:pStyle w:val="NormalWeb"/>
        <w:numPr>
          <w:ilvl w:val="0"/>
          <w:numId w:val="7"/>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shd w:val="clear" w:color="auto" w:fill="FFFFFF"/>
        </w:rPr>
        <w:t xml:space="preserve">La educación socioemocional (ESE) implica la enseñanza y el aprendizaje de habilidades emocionales y sociales en el aula. Estas habilidades son fundamentales para el éxito académico, el bienestar personal, y la ciudadanía responsable. Según </w:t>
      </w:r>
      <w:r>
        <w:rPr>
          <w:rStyle w:val="nfasis"/>
          <w:rFonts w:ascii="Segoe UI" w:eastAsiaTheme="majorEastAsia" w:hAnsi="Segoe UI" w:cs="Segoe UI"/>
          <w:bdr w:val="single" w:sz="2" w:space="0" w:color="D9D9E3" w:frame="1"/>
          <w:shd w:val="clear" w:color="auto" w:fill="FFFFFF"/>
        </w:rPr>
        <w:t>Durlak et al. (2011)</w:t>
      </w:r>
      <w:r>
        <w:rPr>
          <w:rFonts w:ascii="Segoe UI" w:hAnsi="Segoe UI" w:cs="Segoe UI"/>
          <w:shd w:val="clear" w:color="auto" w:fill="FFFFFF"/>
        </w:rPr>
        <w:t xml:space="preserve">, los programas de ESE que son efectivos no solo mejoran el rendimiento académico de los estudiantes, sino que también aumentan su bienestar emocional y reducen problemas de comportamiento y emocionales (Durlak, J. A., Weissberg, R. P., Dymnicki, A. B., Taylor, R. D., &amp; Schellinger, K. B. (2011). The impact of enhancing students' social and emotional learning: A meta-analysis of school-based universal interventions. </w:t>
      </w:r>
      <w:r>
        <w:rPr>
          <w:rStyle w:val="nfasis"/>
          <w:rFonts w:ascii="Segoe UI" w:eastAsiaTheme="majorEastAsia" w:hAnsi="Segoe UI" w:cs="Segoe UI"/>
          <w:bdr w:val="single" w:sz="2" w:space="0" w:color="D9D9E3" w:frame="1"/>
          <w:shd w:val="clear" w:color="auto" w:fill="FFFFFF"/>
        </w:rPr>
        <w:t>Child Development, 82</w:t>
      </w:r>
      <w:r>
        <w:rPr>
          <w:rFonts w:ascii="Segoe UI" w:hAnsi="Segoe UI" w:cs="Segoe UI"/>
          <w:shd w:val="clear" w:color="auto" w:fill="FFFFFF"/>
        </w:rPr>
        <w:t>(1), 405-432).</w:t>
      </w:r>
    </w:p>
    <w:p w14:paraId="602E5B73" w14:textId="77777777" w:rsidR="002B3661" w:rsidRDefault="002B3661" w:rsidP="002B3661">
      <w:pPr>
        <w:pStyle w:val="NormalWeb"/>
        <w:numPr>
          <w:ilvl w:val="0"/>
          <w:numId w:val="7"/>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b/>
          <w:bCs/>
          <w:bdr w:val="single" w:sz="2" w:space="0" w:color="D9D9E3" w:frame="1"/>
          <w:shd w:val="clear" w:color="auto" w:fill="FFFFFF"/>
        </w:rPr>
        <w:t>Implementación en el Aula</w:t>
      </w:r>
    </w:p>
    <w:p w14:paraId="6D774582" w14:textId="77777777" w:rsidR="002B3661" w:rsidRDefault="002B3661" w:rsidP="002B3661">
      <w:pPr>
        <w:pStyle w:val="NormalWeb"/>
        <w:numPr>
          <w:ilvl w:val="0"/>
          <w:numId w:val="7"/>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shd w:val="clear" w:color="auto" w:fill="FFFFFF"/>
        </w:rPr>
        <w:lastRenderedPageBreak/>
        <w:t>Más allá de la teoría, la implementación práctica de la ESE en el aula requiere una comprensión clara de las necesidades individuales de los estudiantes, una estructura curricular adecuada y, lo más importante, la voluntad y el compromiso de crear un cambio significativo. Las estrategias que exploraremos en esta sesión están diseñadas para ser adaptadas según las particularidades de cada aula y contexto educativo</w:t>
      </w:r>
    </w:p>
    <w:p w14:paraId="029F418B" w14:textId="77777777" w:rsidR="002B3661" w:rsidRPr="002B3661" w:rsidRDefault="002B3661" w:rsidP="002B3661">
      <w:r w:rsidRPr="002B3661">
        <w:rPr>
          <w:b/>
          <w:bCs/>
        </w:rPr>
        <w:t>Conclusión:</w:t>
      </w:r>
    </w:p>
    <w:p w14:paraId="32A232C3" w14:textId="77777777" w:rsidR="002B3661" w:rsidRPr="002B3661" w:rsidRDefault="002B3661" w:rsidP="002B3661">
      <w:r w:rsidRPr="002B3661">
        <w:t>La implementación efectiva de la educación socioemocional en el aula tiene el potencial de revolucionar la enseñanza y el aprendizaje. Esta sesión busca proporcionarles las herramientas y el conocimiento para hacer de la ESE una realidad tangible y beneficiosa en sus aulas.</w:t>
      </w:r>
    </w:p>
    <w:p w14:paraId="13821E57" w14:textId="77777777" w:rsidR="002B3661" w:rsidRPr="002B3661" w:rsidRDefault="002B3661" w:rsidP="002B3661">
      <w:r w:rsidRPr="002B3661">
        <w:rPr>
          <w:b/>
          <w:bCs/>
        </w:rPr>
        <w:t>Referencias</w:t>
      </w:r>
    </w:p>
    <w:p w14:paraId="01D29C44" w14:textId="77777777" w:rsidR="002B3661" w:rsidRPr="002B3661" w:rsidRDefault="002B3661" w:rsidP="002B3661">
      <w:pPr>
        <w:numPr>
          <w:ilvl w:val="0"/>
          <w:numId w:val="8"/>
        </w:numPr>
      </w:pPr>
      <w:r w:rsidRPr="002B3661">
        <w:t xml:space="preserve">Durlak, J. A., Weissberg, R. P., Dymnicki, A. B., Taylor, R. D., &amp; Schellinger, K. B. (2011). The impact of enhancing students' social and emotional learning: A meta-analysis of school-based universal interventions. </w:t>
      </w:r>
      <w:r w:rsidRPr="002B3661">
        <w:rPr>
          <w:i/>
          <w:iCs/>
        </w:rPr>
        <w:t>Child Development, 82</w:t>
      </w:r>
      <w:r w:rsidRPr="002B3661">
        <w:t>(1), 405-432</w:t>
      </w:r>
    </w:p>
    <w:p w14:paraId="25427589" w14:textId="77777777" w:rsidR="00401261" w:rsidRPr="00401261" w:rsidRDefault="00401261" w:rsidP="00401261">
      <w:r w:rsidRPr="00401261">
        <w:t xml:space="preserve">  </w:t>
      </w:r>
      <w:r w:rsidRPr="00401261">
        <w:rPr>
          <w:b/>
          <w:bCs/>
        </w:rPr>
        <w:t>Definición y Relevancia del Liderazgo Emocional:</w:t>
      </w:r>
    </w:p>
    <w:p w14:paraId="01A3C252" w14:textId="77777777" w:rsidR="00401261" w:rsidRPr="00401261" w:rsidRDefault="00401261" w:rsidP="00401261">
      <w:pPr>
        <w:numPr>
          <w:ilvl w:val="0"/>
          <w:numId w:val="9"/>
        </w:numPr>
      </w:pPr>
      <w:r w:rsidRPr="00401261">
        <w:t>Introducción al concepto de liderazgo emocional.</w:t>
      </w:r>
    </w:p>
    <w:p w14:paraId="02626416" w14:textId="77777777" w:rsidR="00401261" w:rsidRPr="00401261" w:rsidRDefault="00401261" w:rsidP="00401261">
      <w:pPr>
        <w:numPr>
          <w:ilvl w:val="0"/>
          <w:numId w:val="9"/>
        </w:numPr>
      </w:pPr>
      <w:r w:rsidRPr="00401261">
        <w:t>Discusión sobre la relevancia del liderazgo emocional en el ámbito educativo.</w:t>
      </w:r>
    </w:p>
    <w:p w14:paraId="13A65E7D" w14:textId="77777777" w:rsidR="00401261" w:rsidRPr="00401261" w:rsidRDefault="00401261" w:rsidP="00401261">
      <w:pPr>
        <w:numPr>
          <w:ilvl w:val="0"/>
          <w:numId w:val="9"/>
        </w:numPr>
      </w:pPr>
      <w:r w:rsidRPr="00401261">
        <w:t>Ejemplos de líderes emocionales destacados en la educación.</w:t>
      </w:r>
    </w:p>
    <w:p w14:paraId="70838CC0" w14:textId="77777777" w:rsidR="00401261" w:rsidRPr="00401261" w:rsidRDefault="00401261" w:rsidP="00401261">
      <w:r w:rsidRPr="00401261">
        <w:t xml:space="preserve">  </w:t>
      </w:r>
      <w:r w:rsidRPr="00401261">
        <w:rPr>
          <w:b/>
          <w:bCs/>
        </w:rPr>
        <w:t>Competencias Clave del Liderazgo Emocional:</w:t>
      </w:r>
    </w:p>
    <w:p w14:paraId="01BBA12B" w14:textId="77777777" w:rsidR="00401261" w:rsidRPr="00401261" w:rsidRDefault="00401261" w:rsidP="00401261">
      <w:pPr>
        <w:numPr>
          <w:ilvl w:val="0"/>
          <w:numId w:val="10"/>
        </w:numPr>
      </w:pPr>
      <w:r w:rsidRPr="00401261">
        <w:t>Autoconciencia: Conocer y entender las propias emociones.</w:t>
      </w:r>
    </w:p>
    <w:p w14:paraId="1622B0C9" w14:textId="77777777" w:rsidR="00401261" w:rsidRPr="00401261" w:rsidRDefault="00401261" w:rsidP="00401261">
      <w:pPr>
        <w:numPr>
          <w:ilvl w:val="0"/>
          <w:numId w:val="10"/>
        </w:numPr>
      </w:pPr>
      <w:r w:rsidRPr="00401261">
        <w:t>Autorregulación: Manejar y canalizar las emociones de manera constructiva.</w:t>
      </w:r>
    </w:p>
    <w:p w14:paraId="4BE4D168" w14:textId="77777777" w:rsidR="00401261" w:rsidRPr="00401261" w:rsidRDefault="00401261" w:rsidP="00401261">
      <w:pPr>
        <w:numPr>
          <w:ilvl w:val="0"/>
          <w:numId w:val="10"/>
        </w:numPr>
      </w:pPr>
      <w:r w:rsidRPr="00401261">
        <w:t>Motivación: Utilizar las emociones para alcanzar metas y motivar a los demás.</w:t>
      </w:r>
    </w:p>
    <w:p w14:paraId="24427114" w14:textId="77777777" w:rsidR="00401261" w:rsidRPr="00401261" w:rsidRDefault="00401261" w:rsidP="00401261">
      <w:pPr>
        <w:numPr>
          <w:ilvl w:val="0"/>
          <w:numId w:val="10"/>
        </w:numPr>
      </w:pPr>
      <w:r w:rsidRPr="00401261">
        <w:t>Empatía: Entender y considerar las emociones de los demás.</w:t>
      </w:r>
    </w:p>
    <w:p w14:paraId="23F8CE21" w14:textId="77777777" w:rsidR="00401261" w:rsidRPr="00401261" w:rsidRDefault="00401261" w:rsidP="00401261">
      <w:pPr>
        <w:numPr>
          <w:ilvl w:val="0"/>
          <w:numId w:val="10"/>
        </w:numPr>
      </w:pPr>
      <w:r w:rsidRPr="00401261">
        <w:t>Habilidades sociales: Construir y mantener relaciones positivas.</w:t>
      </w:r>
    </w:p>
    <w:p w14:paraId="1B0894DE" w14:textId="77777777" w:rsidR="00401261" w:rsidRPr="00401261" w:rsidRDefault="00401261" w:rsidP="00401261">
      <w:r w:rsidRPr="00401261">
        <w:t xml:space="preserve">  </w:t>
      </w:r>
      <w:r w:rsidRPr="00401261">
        <w:rPr>
          <w:b/>
          <w:bCs/>
        </w:rPr>
        <w:t>Desarrollo de Estrategias de Liderazgo Emocional:</w:t>
      </w:r>
    </w:p>
    <w:p w14:paraId="3343CA10" w14:textId="77777777" w:rsidR="00401261" w:rsidRPr="00401261" w:rsidRDefault="00401261" w:rsidP="00401261">
      <w:pPr>
        <w:numPr>
          <w:ilvl w:val="0"/>
          <w:numId w:val="11"/>
        </w:numPr>
      </w:pPr>
      <w:r w:rsidRPr="00401261">
        <w:t>Estrategias para fortalecer cada una de las competencias clave.</w:t>
      </w:r>
    </w:p>
    <w:p w14:paraId="4AAB913E" w14:textId="77777777" w:rsidR="00401261" w:rsidRPr="00401261" w:rsidRDefault="00401261" w:rsidP="00401261">
      <w:pPr>
        <w:numPr>
          <w:ilvl w:val="0"/>
          <w:numId w:val="11"/>
        </w:numPr>
      </w:pPr>
      <w:r w:rsidRPr="00401261">
        <w:t>Prácticas y ejercicios para aplicar en el aula y en la comunidad educativa.</w:t>
      </w:r>
    </w:p>
    <w:p w14:paraId="32EFD1AA" w14:textId="77777777" w:rsidR="00401261" w:rsidRPr="00401261" w:rsidRDefault="00401261" w:rsidP="00401261">
      <w:pPr>
        <w:numPr>
          <w:ilvl w:val="0"/>
          <w:numId w:val="11"/>
        </w:numPr>
      </w:pPr>
      <w:r w:rsidRPr="00401261">
        <w:lastRenderedPageBreak/>
        <w:t>Casos de estudio y análisis de situaciones reales</w:t>
      </w:r>
    </w:p>
    <w:p w14:paraId="3BDC0688" w14:textId="1FD8B4F5" w:rsidR="00A33702" w:rsidRDefault="00401261">
      <w:r w:rsidRPr="00401261">
        <w:t>El liderazgo emocional no solo mejora la eficacia del educador, sino que también crea un ambiente de aprendizaje más positivo y productivo. Desarrollar estas competencias es esencial para cualquier educador que desee influir positivamente en sus estudiantes y colegas. Espero que esta sesión les brinde las herramientas y la inspiración necesarias para convertirse en líderes emocionales efectivos en sus entornos educativos</w:t>
      </w:r>
      <w:r>
        <w:t>.</w:t>
      </w:r>
    </w:p>
    <w:p w14:paraId="2DC694D5" w14:textId="77777777" w:rsidR="00401261" w:rsidRPr="00401261" w:rsidRDefault="00401261" w:rsidP="00401261">
      <w:r w:rsidRPr="00401261">
        <w:t xml:space="preserve">  </w:t>
      </w:r>
      <w:r w:rsidRPr="00401261">
        <w:rPr>
          <w:b/>
          <w:bCs/>
        </w:rPr>
        <w:t>Importancia de la Educación Socioemocional:</w:t>
      </w:r>
    </w:p>
    <w:p w14:paraId="3648707E" w14:textId="77777777" w:rsidR="00401261" w:rsidRPr="00401261" w:rsidRDefault="00401261" w:rsidP="00401261">
      <w:pPr>
        <w:numPr>
          <w:ilvl w:val="0"/>
          <w:numId w:val="12"/>
        </w:numPr>
      </w:pPr>
      <w:r w:rsidRPr="00401261">
        <w:t>Revisión de los beneficios de la educación socioemocional en el desarrollo académico y personal de los estudiantes.</w:t>
      </w:r>
    </w:p>
    <w:p w14:paraId="141065B2" w14:textId="77777777" w:rsidR="00401261" w:rsidRPr="00401261" w:rsidRDefault="00401261" w:rsidP="00401261">
      <w:pPr>
        <w:numPr>
          <w:ilvl w:val="0"/>
          <w:numId w:val="12"/>
        </w:numPr>
      </w:pPr>
      <w:r w:rsidRPr="00401261">
        <w:t>Discusión sobre cómo la educación socioemocional contribuye a un ambiente de aprendizaje positivo.</w:t>
      </w:r>
    </w:p>
    <w:p w14:paraId="541A21EC" w14:textId="77777777" w:rsidR="00401261" w:rsidRPr="00401261" w:rsidRDefault="00401261" w:rsidP="00401261">
      <w:r w:rsidRPr="00401261">
        <w:t xml:space="preserve">  </w:t>
      </w:r>
      <w:r w:rsidRPr="00401261">
        <w:rPr>
          <w:b/>
          <w:bCs/>
        </w:rPr>
        <w:t>Estrategias Prácticas para el Aula:</w:t>
      </w:r>
    </w:p>
    <w:p w14:paraId="099446C9" w14:textId="77777777" w:rsidR="00401261" w:rsidRPr="00401261" w:rsidRDefault="00401261" w:rsidP="00401261">
      <w:pPr>
        <w:numPr>
          <w:ilvl w:val="0"/>
          <w:numId w:val="13"/>
        </w:numPr>
      </w:pPr>
      <w:r w:rsidRPr="00401261">
        <w:rPr>
          <w:b/>
          <w:bCs/>
        </w:rPr>
        <w:t>Rutinas de Mindfulness:</w:t>
      </w:r>
      <w:r w:rsidRPr="00401261">
        <w:t xml:space="preserve"> Técnicas simples de atención plena que pueden integrarse al inicio o al final del día escolar.</w:t>
      </w:r>
    </w:p>
    <w:p w14:paraId="186C3DA7" w14:textId="77777777" w:rsidR="00401261" w:rsidRPr="00401261" w:rsidRDefault="00401261" w:rsidP="00401261">
      <w:pPr>
        <w:numPr>
          <w:ilvl w:val="0"/>
          <w:numId w:val="13"/>
        </w:numPr>
      </w:pPr>
      <w:r w:rsidRPr="00401261">
        <w:rPr>
          <w:b/>
          <w:bCs/>
        </w:rPr>
        <w:t>Círculos de Diálogo:</w:t>
      </w:r>
      <w:r w:rsidRPr="00401261">
        <w:t xml:space="preserve"> Estrategias para fomentar la comunicación abierta y el apoyo mutuo entre estudiantes.</w:t>
      </w:r>
    </w:p>
    <w:p w14:paraId="0B85DEBA" w14:textId="77777777" w:rsidR="00401261" w:rsidRPr="00401261" w:rsidRDefault="00401261" w:rsidP="00401261">
      <w:pPr>
        <w:numPr>
          <w:ilvl w:val="0"/>
          <w:numId w:val="13"/>
        </w:numPr>
      </w:pPr>
      <w:r w:rsidRPr="00401261">
        <w:rPr>
          <w:b/>
          <w:bCs/>
        </w:rPr>
        <w:t>Proyectos Colaborativos:</w:t>
      </w:r>
      <w:r w:rsidRPr="00401261">
        <w:t xml:space="preserve"> Actividades que promuevan el trabajo en equipo y la empatía.</w:t>
      </w:r>
    </w:p>
    <w:p w14:paraId="29BE3BBF" w14:textId="77777777" w:rsidR="00401261" w:rsidRPr="00401261" w:rsidRDefault="00401261" w:rsidP="00401261">
      <w:pPr>
        <w:numPr>
          <w:ilvl w:val="0"/>
          <w:numId w:val="13"/>
        </w:numPr>
      </w:pPr>
      <w:r w:rsidRPr="00401261">
        <w:rPr>
          <w:b/>
          <w:bCs/>
        </w:rPr>
        <w:t>Juegos de Rol y Dramatizaciones:</w:t>
      </w:r>
      <w:r w:rsidRPr="00401261">
        <w:t xml:space="preserve"> Métodos para que los estudiantes practiquen la empatía y la resolución de conflictos.</w:t>
      </w:r>
    </w:p>
    <w:p w14:paraId="0206CE61" w14:textId="77777777" w:rsidR="00401261" w:rsidRPr="00401261" w:rsidRDefault="00401261" w:rsidP="00401261">
      <w:pPr>
        <w:numPr>
          <w:ilvl w:val="0"/>
          <w:numId w:val="13"/>
        </w:numPr>
      </w:pPr>
      <w:r w:rsidRPr="00401261">
        <w:rPr>
          <w:b/>
          <w:bCs/>
        </w:rPr>
        <w:t>Evaluaciones Socioemocionales:</w:t>
      </w:r>
      <w:r w:rsidRPr="00401261">
        <w:t xml:space="preserve"> Herramientas para evaluar el desarrollo socioemocional de los estudiantes</w:t>
      </w:r>
    </w:p>
    <w:p w14:paraId="0D055EBD" w14:textId="77DBBD38" w:rsidR="00401261" w:rsidRPr="00401261" w:rsidRDefault="00401261" w:rsidP="00401261">
      <w:pPr>
        <w:spacing w:before="100" w:beforeAutospacing="1" w:after="100" w:afterAutospacing="1" w:line="240" w:lineRule="auto"/>
        <w:ind w:left="360"/>
        <w:rPr>
          <w:rFonts w:ascii="Times New Roman" w:eastAsia="Times New Roman" w:hAnsi="Times New Roman" w:cs="Times New Roman"/>
          <w:kern w:val="0"/>
          <w:lang w:eastAsia="es-MX"/>
          <w14:ligatures w14:val="none"/>
        </w:rPr>
      </w:pPr>
      <w:r w:rsidRPr="00401261">
        <w:rPr>
          <w:rFonts w:ascii="Times New Roman" w:eastAsia="Times New Roman" w:hAnsi="Times New Roman" w:cs="Times New Roman"/>
          <w:b/>
          <w:bCs/>
          <w:kern w:val="0"/>
          <w:lang w:eastAsia="es-MX"/>
          <w14:ligatures w14:val="none"/>
        </w:rPr>
        <w:t>La Importancia de Evaluar la Educación Socioemocional</w:t>
      </w:r>
    </w:p>
    <w:p w14:paraId="22103EA5" w14:textId="77777777" w:rsidR="00401261" w:rsidRPr="00401261" w:rsidRDefault="00401261" w:rsidP="00401261">
      <w:pPr>
        <w:pStyle w:val="Prrafodelista"/>
        <w:numPr>
          <w:ilvl w:val="0"/>
          <w:numId w:val="1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01261">
        <w:rPr>
          <w:rFonts w:ascii="Times New Roman" w:eastAsia="Times New Roman" w:hAnsi="Times New Roman" w:cs="Times New Roman"/>
          <w:kern w:val="0"/>
          <w:lang w:eastAsia="es-MX"/>
          <w14:ligatures w14:val="none"/>
        </w:rPr>
        <w:t>La evaluación es un componente integral de cualquier proceso educativo. En el contexto de la educación socioemocional, nos ayuda a entender, desde una perspectiva metacognitiva, nuestro progreso y áreas de mejora. Según CASEL (2020), las evaluaciones efectivas en la educación socioemocional no solo miden conocimientos, sino también habilidades, actitudes y comportamientos (Collaborative for Academic, Social, and Emotional Learning. (2020). Effective social and emotional learning programs: CASEL guide).</w:t>
      </w:r>
    </w:p>
    <w:p w14:paraId="64400C71" w14:textId="77777777" w:rsidR="00401261" w:rsidRPr="00401261" w:rsidRDefault="00000000" w:rsidP="00401261">
      <w:pPr>
        <w:pStyle w:val="Prrafodelista"/>
        <w:numPr>
          <w:ilvl w:val="0"/>
          <w:numId w:val="13"/>
        </w:numPr>
        <w:spacing w:after="0" w:line="240" w:lineRule="auto"/>
        <w:rPr>
          <w:rFonts w:ascii="Times New Roman" w:eastAsia="Times New Roman" w:hAnsi="Times New Roman" w:cs="Times New Roman"/>
          <w:kern w:val="0"/>
          <w:lang w:eastAsia="es-MX"/>
          <w14:ligatures w14:val="none"/>
        </w:rPr>
      </w:pPr>
      <w:r>
        <w:rPr>
          <w:lang w:eastAsia="es-MX"/>
        </w:rPr>
        <w:pict w14:anchorId="1028EC7E">
          <v:rect id="_x0000_i1025" style="width:0;height:1.5pt" o:hralign="center" o:hrstd="t" o:hr="t" fillcolor="#a0a0a0" stroked="f"/>
        </w:pict>
      </w:r>
    </w:p>
    <w:p w14:paraId="1951C1D2" w14:textId="77777777" w:rsidR="00401261" w:rsidRDefault="00401261" w:rsidP="00401261">
      <w:pPr>
        <w:spacing w:before="100" w:beforeAutospacing="1" w:after="100" w:afterAutospacing="1" w:line="240" w:lineRule="auto"/>
        <w:rPr>
          <w:rFonts w:ascii="Times New Roman" w:eastAsia="Times New Roman" w:hAnsi="Times New Roman" w:cs="Times New Roman"/>
          <w:b/>
          <w:bCs/>
          <w:kern w:val="0"/>
          <w:lang w:eastAsia="es-MX"/>
          <w14:ligatures w14:val="none"/>
        </w:rPr>
      </w:pPr>
    </w:p>
    <w:p w14:paraId="082A365A" w14:textId="6AB7695B" w:rsidR="00401261" w:rsidRPr="00401261" w:rsidRDefault="00401261" w:rsidP="00401261">
      <w:pPr>
        <w:spacing w:before="100" w:beforeAutospacing="1" w:after="100" w:afterAutospacing="1" w:line="240" w:lineRule="auto"/>
        <w:rPr>
          <w:rFonts w:ascii="Times New Roman" w:eastAsia="Times New Roman" w:hAnsi="Times New Roman" w:cs="Times New Roman"/>
          <w:kern w:val="0"/>
          <w:lang w:eastAsia="es-MX"/>
          <w14:ligatures w14:val="none"/>
        </w:rPr>
      </w:pPr>
      <w:r w:rsidRPr="00401261">
        <w:rPr>
          <w:rFonts w:ascii="Times New Roman" w:eastAsia="Times New Roman" w:hAnsi="Times New Roman" w:cs="Times New Roman"/>
          <w:b/>
          <w:bCs/>
          <w:kern w:val="0"/>
          <w:lang w:eastAsia="es-MX"/>
          <w14:ligatures w14:val="none"/>
        </w:rPr>
        <w:t>Portafolios en Educación Socioemocional</w:t>
      </w:r>
    </w:p>
    <w:p w14:paraId="5673D25E" w14:textId="77777777" w:rsidR="00401261" w:rsidRPr="00401261" w:rsidRDefault="00401261" w:rsidP="00401261">
      <w:pPr>
        <w:pStyle w:val="Prrafodelista"/>
        <w:numPr>
          <w:ilvl w:val="0"/>
          <w:numId w:val="1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01261">
        <w:rPr>
          <w:rFonts w:ascii="Times New Roman" w:eastAsia="Times New Roman" w:hAnsi="Times New Roman" w:cs="Times New Roman"/>
          <w:kern w:val="0"/>
          <w:lang w:eastAsia="es-MX"/>
          <w14:ligatures w14:val="none"/>
        </w:rPr>
        <w:t>El portafolio, como herramienta reflexiva, permite la autoevaluación y muestra la evolución del aprendizaje. En el contexto de la educación socioemocional, un portafolio no solo refleja lo que hemos aprendido, sino cómo nos sentimos y cómo hemos crecido emocional y socialmente. Según Zins et al. (2004), el uso de portafolios en la educación socioemocional apoya la metacognición, la autorregulación y la autoconciencia (Zins, J. E., Weissberg, R. P., Wang, M. C., &amp; Walberg, H. J. (2004). Building academic success on social and emotional learning: What does the research say? Teachers College Press).</w:t>
      </w:r>
    </w:p>
    <w:p w14:paraId="10F31186" w14:textId="77777777" w:rsidR="00401261" w:rsidRPr="00401261" w:rsidRDefault="00401261" w:rsidP="00401261">
      <w:r w:rsidRPr="00401261">
        <w:rPr>
          <w:b/>
          <w:bCs/>
        </w:rPr>
        <w:t>Componentes clave de la Sesión:</w:t>
      </w:r>
    </w:p>
    <w:p w14:paraId="57F3FAC6" w14:textId="77777777" w:rsidR="00401261" w:rsidRPr="00401261" w:rsidRDefault="00401261" w:rsidP="00401261">
      <w:pPr>
        <w:numPr>
          <w:ilvl w:val="0"/>
          <w:numId w:val="14"/>
        </w:numPr>
      </w:pPr>
      <w:r w:rsidRPr="00401261">
        <w:rPr>
          <w:b/>
          <w:bCs/>
        </w:rPr>
        <w:t>Evaluación Final del Curso:</w:t>
      </w:r>
      <w:r w:rsidRPr="00401261">
        <w:t xml:space="preserve"> A través de una serie de actividades y reflexiones, evaluaremos colectivamente lo que hemos aprendido y cómo podemos aplicarlo en el futuro.</w:t>
      </w:r>
    </w:p>
    <w:p w14:paraId="45E86781" w14:textId="77777777" w:rsidR="00401261" w:rsidRPr="00401261" w:rsidRDefault="00401261" w:rsidP="00401261">
      <w:pPr>
        <w:numPr>
          <w:ilvl w:val="0"/>
          <w:numId w:val="14"/>
        </w:numPr>
      </w:pPr>
      <w:r w:rsidRPr="00401261">
        <w:rPr>
          <w:b/>
          <w:bCs/>
        </w:rPr>
        <w:t>Creación del Portafolio:</w:t>
      </w:r>
      <w:r w:rsidRPr="00401261">
        <w:t xml:space="preserve"> Cada uno de vosotros desarrollará un portafolio que capture vuestro desarrollo socioemocional, reflejando los momentos clave, los aprendizajes y las reflexiones personales.</w:t>
      </w:r>
    </w:p>
    <w:p w14:paraId="7FD79714" w14:textId="77777777" w:rsidR="00401261" w:rsidRPr="00401261" w:rsidRDefault="00401261" w:rsidP="00401261">
      <w:pPr>
        <w:numPr>
          <w:ilvl w:val="0"/>
          <w:numId w:val="14"/>
        </w:numPr>
      </w:pPr>
      <w:r w:rsidRPr="00401261">
        <w:rPr>
          <w:b/>
          <w:bCs/>
        </w:rPr>
        <w:t>Evaluación y Retroalimentación:</w:t>
      </w:r>
      <w:r w:rsidRPr="00401261">
        <w:t xml:space="preserve"> Tras la presentación de vuestros portafolios, habrá una revisión y un momento de retroalimentación. Esta es una oportunidad inestimable para aprender de los demás y para internalizar vuestros propios aprendizajes.</w:t>
      </w:r>
    </w:p>
    <w:p w14:paraId="0CCBC498" w14:textId="77777777" w:rsidR="00401261" w:rsidRPr="00401261" w:rsidRDefault="00000000" w:rsidP="00401261">
      <w:r>
        <w:pict w14:anchorId="3377AB4A">
          <v:rect id="_x0000_i1026" style="width:0;height:1.5pt" o:hralign="center" o:hrstd="t" o:hr="t" fillcolor="#a0a0a0" stroked="f"/>
        </w:pict>
      </w:r>
    </w:p>
    <w:p w14:paraId="0041A51C" w14:textId="77777777" w:rsidR="00401261" w:rsidRPr="00401261" w:rsidRDefault="00401261" w:rsidP="00401261">
      <w:r w:rsidRPr="00401261">
        <w:rPr>
          <w:b/>
          <w:bCs/>
        </w:rPr>
        <w:t>Conclusión:</w:t>
      </w:r>
    </w:p>
    <w:p w14:paraId="7167C4E3" w14:textId="77777777" w:rsidR="00401261" w:rsidRPr="00401261" w:rsidRDefault="00401261" w:rsidP="00401261">
      <w:r w:rsidRPr="00401261">
        <w:t>El cierre de este diplomado marca el inicio de un camino donde la educación socioemocional se convierte en una herramienta fundamental en vuestro repertorio educativo. Espero que os llevéis no solo conocimientos, sino también una profunda apreciación de la importancia de las emociones en el proceso educativo.</w:t>
      </w:r>
    </w:p>
    <w:p w14:paraId="34F92EA1" w14:textId="77777777" w:rsidR="00401261" w:rsidRPr="00401261" w:rsidRDefault="00401261" w:rsidP="00401261">
      <w:r w:rsidRPr="00401261">
        <w:t>Con gratitud por vuestro compromiso y dedicación,</w:t>
      </w:r>
    </w:p>
    <w:p w14:paraId="567EA995" w14:textId="77777777" w:rsidR="00401261" w:rsidRPr="00401261" w:rsidRDefault="00401261" w:rsidP="00401261">
      <w:r w:rsidRPr="00401261">
        <w:rPr>
          <w:i/>
          <w:iCs/>
        </w:rPr>
        <w:t>Dr. José Alfredo Fernández González</w:t>
      </w:r>
    </w:p>
    <w:p w14:paraId="196A6FAC" w14:textId="77777777" w:rsidR="00401261" w:rsidRPr="00401261" w:rsidRDefault="00401261" w:rsidP="00401261">
      <w:r w:rsidRPr="00401261">
        <w:rPr>
          <w:b/>
          <w:bCs/>
        </w:rPr>
        <w:t>Referencias:</w:t>
      </w:r>
    </w:p>
    <w:p w14:paraId="234AE83C" w14:textId="77777777" w:rsidR="00401261" w:rsidRPr="00401261" w:rsidRDefault="00401261" w:rsidP="00401261">
      <w:pPr>
        <w:numPr>
          <w:ilvl w:val="0"/>
          <w:numId w:val="15"/>
        </w:numPr>
      </w:pPr>
      <w:r w:rsidRPr="00401261">
        <w:t>Collaborative for Academic, Social, and Emotional Learning. (2020). Effective social and emotional learning programs: CASEL guide.</w:t>
      </w:r>
    </w:p>
    <w:p w14:paraId="0BBC1BF8" w14:textId="77777777" w:rsidR="00401261" w:rsidRPr="00401261" w:rsidRDefault="00401261" w:rsidP="00401261">
      <w:pPr>
        <w:numPr>
          <w:ilvl w:val="0"/>
          <w:numId w:val="15"/>
        </w:numPr>
      </w:pPr>
      <w:r w:rsidRPr="00401261">
        <w:lastRenderedPageBreak/>
        <w:t>Zins, J. E., Weissberg, R. P., Wang, M. C., &amp; Walberg, H. J. (2004). Building academic success on social and emotional learning: What does the research say? Teachers College Press.</w:t>
      </w:r>
    </w:p>
    <w:p w14:paraId="7E2A33E4" w14:textId="77777777" w:rsidR="004A00DE" w:rsidRDefault="004A00DE" w:rsidP="004A00DE">
      <w:pPr>
        <w:pStyle w:val="NormalWeb"/>
        <w:numPr>
          <w:ilvl w:val="0"/>
          <w:numId w:val="15"/>
        </w:numPr>
      </w:pPr>
      <w:r>
        <w:t xml:space="preserve">Desde la </w:t>
      </w:r>
      <w:r>
        <w:rPr>
          <w:rStyle w:val="Textoennegrita"/>
          <w:rFonts w:eastAsiaTheme="majorEastAsia"/>
        </w:rPr>
        <w:t>Sesión 1</w:t>
      </w:r>
      <w:r>
        <w:t>, abordamos la introducción a la educación socioemocional, comprendiendo su esencia y la importancia de identificar y reconocer nuestras emociones. Con herramientas prácticas, como el diario emocional, pusimos en marcha mecanismos de autoconocimiento.</w:t>
      </w:r>
    </w:p>
    <w:p w14:paraId="3415B9C0" w14:textId="77777777" w:rsidR="004A00DE" w:rsidRDefault="004A00DE" w:rsidP="004A00DE">
      <w:pPr>
        <w:pStyle w:val="NormalWeb"/>
        <w:numPr>
          <w:ilvl w:val="0"/>
          <w:numId w:val="15"/>
        </w:numPr>
      </w:pPr>
      <w:r>
        <w:t xml:space="preserve">La </w:t>
      </w:r>
      <w:r>
        <w:rPr>
          <w:rStyle w:val="Textoennegrita"/>
          <w:rFonts w:eastAsiaTheme="majorEastAsia"/>
        </w:rPr>
        <w:t>Sesión 2</w:t>
      </w:r>
      <w:r>
        <w:t xml:space="preserve"> nos llevó a la autogestión emocional. Aquí, entendimos que reconocer nuestras emociones es solo el comienzo; la habilidad clave está en saber manejarlas de manera efectiva y saludable, tanto para nuestro bienestar como para el de los demás.</w:t>
      </w:r>
    </w:p>
    <w:p w14:paraId="4083CCCC" w14:textId="77777777" w:rsidR="004A00DE" w:rsidRDefault="004A00DE" w:rsidP="004A00DE">
      <w:pPr>
        <w:pStyle w:val="NormalWeb"/>
        <w:numPr>
          <w:ilvl w:val="0"/>
          <w:numId w:val="15"/>
        </w:numPr>
      </w:pPr>
      <w:r>
        <w:t xml:space="preserve">En la </w:t>
      </w:r>
      <w:r>
        <w:rPr>
          <w:rStyle w:val="Textoennegrita"/>
          <w:rFonts w:eastAsiaTheme="majorEastAsia"/>
        </w:rPr>
        <w:t>Sesión 3</w:t>
      </w:r>
      <w:r>
        <w:t>, exploramos la empatía y la comunicación, elementos vitales en cualquier entorno educativo y social. Aprendimos que escuchar es un arte y que comunicar con empatía puede ser la diferencia entre un ambiente armonioso y uno conflictivo.</w:t>
      </w:r>
    </w:p>
    <w:p w14:paraId="1B5483FB" w14:textId="77777777" w:rsidR="004A00DE" w:rsidRDefault="004A00DE" w:rsidP="004A00DE">
      <w:pPr>
        <w:pStyle w:val="NormalWeb"/>
        <w:numPr>
          <w:ilvl w:val="0"/>
          <w:numId w:val="15"/>
        </w:numPr>
      </w:pPr>
      <w:r>
        <w:t xml:space="preserve">La </w:t>
      </w:r>
      <w:r>
        <w:rPr>
          <w:rStyle w:val="Textoennegrita"/>
          <w:rFonts w:eastAsiaTheme="majorEastAsia"/>
        </w:rPr>
        <w:t>Sesión 4</w:t>
      </w:r>
      <w:r>
        <w:t xml:space="preserve"> se centró en las técnicas de mindfulness. Comprendimos cómo la atención plena puede mejorar nuestro bienestar emocional y el de nuestros estudiantes, promoviendo un ambiente de aprendizaje más tranquilo y concentrado.</w:t>
      </w:r>
    </w:p>
    <w:p w14:paraId="1457EDCE" w14:textId="77777777" w:rsidR="004A00DE" w:rsidRDefault="004A00DE" w:rsidP="004A00DE">
      <w:pPr>
        <w:pStyle w:val="NormalWeb"/>
        <w:numPr>
          <w:ilvl w:val="0"/>
          <w:numId w:val="15"/>
        </w:numPr>
      </w:pPr>
      <w:r>
        <w:t xml:space="preserve">En la </w:t>
      </w:r>
      <w:r>
        <w:rPr>
          <w:rStyle w:val="Textoennegrita"/>
          <w:rFonts w:eastAsiaTheme="majorEastAsia"/>
        </w:rPr>
        <w:t>Sesión 5</w:t>
      </w:r>
      <w:r>
        <w:t>, hablamos del fomento de relaciones interpersonales positivas. Entendimos que no somos islas aisladas, sino seres interconectados, y cómo nuestras relaciones impactan nuestro bienestar y el ambiente educativo.</w:t>
      </w:r>
    </w:p>
    <w:p w14:paraId="0C4AC577" w14:textId="77777777" w:rsidR="004A00DE" w:rsidRDefault="004A00DE" w:rsidP="004A00DE">
      <w:pPr>
        <w:pStyle w:val="NormalWeb"/>
        <w:numPr>
          <w:ilvl w:val="0"/>
          <w:numId w:val="15"/>
        </w:numPr>
      </w:pPr>
      <w:r>
        <w:t xml:space="preserve">Durante la </w:t>
      </w:r>
      <w:r>
        <w:rPr>
          <w:rStyle w:val="Textoennegrita"/>
          <w:rFonts w:eastAsiaTheme="majorEastAsia"/>
        </w:rPr>
        <w:t>Sesión 6</w:t>
      </w:r>
      <w:r>
        <w:t>, analizamos la resiliencia y el manejo del estrés, habilidades esenciales para enfrentar los desafíos y obstáculos de la vida y el aula, manteniendo una actitud positiva y constructiva.</w:t>
      </w:r>
    </w:p>
    <w:p w14:paraId="6B2361AC" w14:textId="77777777" w:rsidR="004A00DE" w:rsidRDefault="004A00DE" w:rsidP="004A00DE">
      <w:pPr>
        <w:pStyle w:val="NormalWeb"/>
        <w:numPr>
          <w:ilvl w:val="0"/>
          <w:numId w:val="15"/>
        </w:numPr>
      </w:pPr>
      <w:r>
        <w:t xml:space="preserve">La </w:t>
      </w:r>
      <w:r>
        <w:rPr>
          <w:rStyle w:val="Textoennegrita"/>
          <w:rFonts w:eastAsiaTheme="majorEastAsia"/>
        </w:rPr>
        <w:t>Sesión 7</w:t>
      </w:r>
      <w:r>
        <w:t xml:space="preserve"> nos mostró el uso de herramientas digitales para la educación socioemocional. Exploramos cómo la tecnología puede apoyar nuestras prácticas y mejorar el desarrollo socioemocional de los estudiantes.</w:t>
      </w:r>
    </w:p>
    <w:p w14:paraId="4766E51E" w14:textId="77777777" w:rsidR="004A00DE" w:rsidRDefault="004A00DE" w:rsidP="004A00DE">
      <w:pPr>
        <w:pStyle w:val="NormalWeb"/>
        <w:numPr>
          <w:ilvl w:val="0"/>
          <w:numId w:val="15"/>
        </w:numPr>
      </w:pPr>
      <w:r>
        <w:t xml:space="preserve">En la </w:t>
      </w:r>
      <w:r>
        <w:rPr>
          <w:rStyle w:val="Textoennegrita"/>
          <w:rFonts w:eastAsiaTheme="majorEastAsia"/>
        </w:rPr>
        <w:t>Sesión 8</w:t>
      </w:r>
      <w:r>
        <w:t>, discutimos la integración de la inteligencia emocional en la enseñanza, buscando maneras de enriquecer el proceso educativo a través de un enfoque socioemocional.</w:t>
      </w:r>
    </w:p>
    <w:p w14:paraId="51707D73" w14:textId="77777777" w:rsidR="004A00DE" w:rsidRDefault="004A00DE" w:rsidP="004A00DE">
      <w:pPr>
        <w:pStyle w:val="NormalWeb"/>
        <w:numPr>
          <w:ilvl w:val="0"/>
          <w:numId w:val="15"/>
        </w:numPr>
      </w:pPr>
      <w:r>
        <w:t xml:space="preserve">La </w:t>
      </w:r>
      <w:r>
        <w:rPr>
          <w:rStyle w:val="Textoennegrita"/>
          <w:rFonts w:eastAsiaTheme="majorEastAsia"/>
        </w:rPr>
        <w:t>Sesión 9</w:t>
      </w:r>
      <w:r>
        <w:t xml:space="preserve"> se centró en el desarrollo del liderazgo emocional en los educadores, equipándonos con habilidades para influir positivamente en nuestras comunidades educativas.</w:t>
      </w:r>
    </w:p>
    <w:p w14:paraId="63897E8A" w14:textId="77777777" w:rsidR="004A00DE" w:rsidRDefault="004A00DE" w:rsidP="004A00DE">
      <w:pPr>
        <w:pStyle w:val="NormalWeb"/>
        <w:numPr>
          <w:ilvl w:val="0"/>
          <w:numId w:val="15"/>
        </w:numPr>
      </w:pPr>
      <w:r>
        <w:t xml:space="preserve">La </w:t>
      </w:r>
      <w:r>
        <w:rPr>
          <w:rStyle w:val="Textoennegrita"/>
          <w:rFonts w:eastAsiaTheme="majorEastAsia"/>
        </w:rPr>
        <w:t>Sesión 10</w:t>
      </w:r>
      <w:r>
        <w:t xml:space="preserve"> abordó estrategias prácticas para implementar la educación socioemocional en el aula, brindándonos herramientas y planes de acción concretos.</w:t>
      </w:r>
    </w:p>
    <w:p w14:paraId="2CC86533" w14:textId="77777777" w:rsidR="004A00DE" w:rsidRDefault="004A00DE" w:rsidP="004A00DE">
      <w:pPr>
        <w:pStyle w:val="NormalWeb"/>
        <w:numPr>
          <w:ilvl w:val="0"/>
          <w:numId w:val="15"/>
        </w:numPr>
      </w:pPr>
      <w:r>
        <w:t xml:space="preserve">La </w:t>
      </w:r>
      <w:r>
        <w:rPr>
          <w:rStyle w:val="Textoennegrita"/>
          <w:rFonts w:eastAsiaTheme="majorEastAsia"/>
        </w:rPr>
        <w:t>Sesión 11</w:t>
      </w:r>
      <w:r>
        <w:t xml:space="preserve"> se enfocó en la recapitulación y reflexión del módulo, donde consolidamos el conocimiento adquirido y reflexionamos sobre su impacto en nuestra práctica educativa.</w:t>
      </w:r>
    </w:p>
    <w:p w14:paraId="1EDF330A" w14:textId="77777777" w:rsidR="004A00DE" w:rsidRDefault="004A00DE" w:rsidP="004A00DE">
      <w:pPr>
        <w:pStyle w:val="NormalWeb"/>
        <w:numPr>
          <w:ilvl w:val="0"/>
          <w:numId w:val="15"/>
        </w:numPr>
      </w:pPr>
      <w:r>
        <w:t xml:space="preserve">Hoy, en esta </w:t>
      </w:r>
      <w:r>
        <w:rPr>
          <w:rStyle w:val="Textoennegrita"/>
          <w:rFonts w:eastAsiaTheme="majorEastAsia"/>
        </w:rPr>
        <w:t>Sesión 12</w:t>
      </w:r>
      <w:r>
        <w:t>, nuestro objetivo será repasar, evaluar y consolidar este conocimiento. Ha sido un placer acompañarlos en este viaje y espero que este diplomado les haya proporcionado herramientas valiosas para enriquecer su práctica educativa y personal</w:t>
      </w:r>
    </w:p>
    <w:p w14:paraId="1BEF1553" w14:textId="1034B45C" w:rsidR="00401261" w:rsidRDefault="0089689B">
      <w:r>
        <w:rPr>
          <w:noProof/>
        </w:rPr>
        <w:lastRenderedPageBreak/>
        <w:drawing>
          <wp:inline distT="0" distB="0" distL="0" distR="0" wp14:anchorId="50F7D7D5" wp14:editId="4B46BE73">
            <wp:extent cx="5612130" cy="2901950"/>
            <wp:effectExtent l="0" t="0" r="7620" b="0"/>
            <wp:docPr id="87686140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861404" name="Imagen 1" descr="Tabl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2901950"/>
                    </a:xfrm>
                    <a:prstGeom prst="rect">
                      <a:avLst/>
                    </a:prstGeom>
                  </pic:spPr>
                </pic:pic>
              </a:graphicData>
            </a:graphic>
          </wp:inline>
        </w:drawing>
      </w:r>
    </w:p>
    <w:p w14:paraId="57AE5B90" w14:textId="0BFC9050" w:rsidR="0089689B" w:rsidRDefault="0089689B">
      <w:r>
        <w:rPr>
          <w:noProof/>
        </w:rPr>
        <w:drawing>
          <wp:inline distT="0" distB="0" distL="0" distR="0" wp14:anchorId="73390C4D" wp14:editId="6642A40E">
            <wp:extent cx="5612130" cy="3328670"/>
            <wp:effectExtent l="0" t="0" r="7620" b="5080"/>
            <wp:docPr id="202795069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950699" name="Imagen 2027950699"/>
                    <pic:cNvPicPr/>
                  </pic:nvPicPr>
                  <pic:blipFill>
                    <a:blip r:embed="rId6">
                      <a:extLst>
                        <a:ext uri="{28A0092B-C50C-407E-A947-70E740481C1C}">
                          <a14:useLocalDpi xmlns:a14="http://schemas.microsoft.com/office/drawing/2010/main" val="0"/>
                        </a:ext>
                      </a:extLst>
                    </a:blip>
                    <a:stretch>
                      <a:fillRect/>
                    </a:stretch>
                  </pic:blipFill>
                  <pic:spPr>
                    <a:xfrm>
                      <a:off x="0" y="0"/>
                      <a:ext cx="5612130" cy="3328670"/>
                    </a:xfrm>
                    <a:prstGeom prst="rect">
                      <a:avLst/>
                    </a:prstGeom>
                  </pic:spPr>
                </pic:pic>
              </a:graphicData>
            </a:graphic>
          </wp:inline>
        </w:drawing>
      </w:r>
    </w:p>
    <w:sectPr w:rsidR="008968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F008D"/>
    <w:multiLevelType w:val="multilevel"/>
    <w:tmpl w:val="B67A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F524B"/>
    <w:multiLevelType w:val="multilevel"/>
    <w:tmpl w:val="976C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41BA2"/>
    <w:multiLevelType w:val="multilevel"/>
    <w:tmpl w:val="7630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D7D0A"/>
    <w:multiLevelType w:val="multilevel"/>
    <w:tmpl w:val="910E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E0CF3"/>
    <w:multiLevelType w:val="multilevel"/>
    <w:tmpl w:val="F872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45E2E"/>
    <w:multiLevelType w:val="multilevel"/>
    <w:tmpl w:val="C256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B631F"/>
    <w:multiLevelType w:val="multilevel"/>
    <w:tmpl w:val="D9D6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7B2512"/>
    <w:multiLevelType w:val="multilevel"/>
    <w:tmpl w:val="9BA0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225700"/>
    <w:multiLevelType w:val="multilevel"/>
    <w:tmpl w:val="D70EC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917BE3"/>
    <w:multiLevelType w:val="multilevel"/>
    <w:tmpl w:val="2960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14624E"/>
    <w:multiLevelType w:val="multilevel"/>
    <w:tmpl w:val="454E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A05FC1"/>
    <w:multiLevelType w:val="multilevel"/>
    <w:tmpl w:val="928E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12584F"/>
    <w:multiLevelType w:val="multilevel"/>
    <w:tmpl w:val="18F6F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617038"/>
    <w:multiLevelType w:val="multilevel"/>
    <w:tmpl w:val="AB94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9C5759"/>
    <w:multiLevelType w:val="multilevel"/>
    <w:tmpl w:val="67D01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2866524">
    <w:abstractNumId w:val="2"/>
  </w:num>
  <w:num w:numId="2" w16cid:durableId="307175637">
    <w:abstractNumId w:val="3"/>
  </w:num>
  <w:num w:numId="3" w16cid:durableId="1276407809">
    <w:abstractNumId w:val="14"/>
  </w:num>
  <w:num w:numId="4" w16cid:durableId="47460091">
    <w:abstractNumId w:val="11"/>
  </w:num>
  <w:num w:numId="5" w16cid:durableId="1365981553">
    <w:abstractNumId w:val="8"/>
  </w:num>
  <w:num w:numId="6" w16cid:durableId="551044002">
    <w:abstractNumId w:val="6"/>
  </w:num>
  <w:num w:numId="7" w16cid:durableId="1547378225">
    <w:abstractNumId w:val="5"/>
  </w:num>
  <w:num w:numId="8" w16cid:durableId="1985045741">
    <w:abstractNumId w:val="7"/>
  </w:num>
  <w:num w:numId="9" w16cid:durableId="1356074760">
    <w:abstractNumId w:val="0"/>
  </w:num>
  <w:num w:numId="10" w16cid:durableId="1637371117">
    <w:abstractNumId w:val="9"/>
  </w:num>
  <w:num w:numId="11" w16cid:durableId="1392463195">
    <w:abstractNumId w:val="10"/>
  </w:num>
  <w:num w:numId="12" w16cid:durableId="1842963762">
    <w:abstractNumId w:val="13"/>
  </w:num>
  <w:num w:numId="13" w16cid:durableId="1364287210">
    <w:abstractNumId w:val="1"/>
  </w:num>
  <w:num w:numId="14" w16cid:durableId="812528472">
    <w:abstractNumId w:val="12"/>
  </w:num>
  <w:num w:numId="15" w16cid:durableId="16069602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702"/>
    <w:rsid w:val="00063EED"/>
    <w:rsid w:val="0007035B"/>
    <w:rsid w:val="002B3661"/>
    <w:rsid w:val="00401261"/>
    <w:rsid w:val="004A00DE"/>
    <w:rsid w:val="004C0D45"/>
    <w:rsid w:val="006E5D01"/>
    <w:rsid w:val="0089689B"/>
    <w:rsid w:val="008A570D"/>
    <w:rsid w:val="00A33702"/>
    <w:rsid w:val="00FA2D24"/>
    <w:rsid w:val="00FC66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84223"/>
  <w15:chartTrackingRefBased/>
  <w15:docId w15:val="{A0F88C15-00B1-406B-A189-A50C2A3E6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337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337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3370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3370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3370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3370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3370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3370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3370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370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3370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3370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3370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3370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3370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3370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3370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33702"/>
    <w:rPr>
      <w:rFonts w:eastAsiaTheme="majorEastAsia" w:cstheme="majorBidi"/>
      <w:color w:val="272727" w:themeColor="text1" w:themeTint="D8"/>
    </w:rPr>
  </w:style>
  <w:style w:type="paragraph" w:styleId="Ttulo">
    <w:name w:val="Title"/>
    <w:basedOn w:val="Normal"/>
    <w:next w:val="Normal"/>
    <w:link w:val="TtuloCar"/>
    <w:uiPriority w:val="10"/>
    <w:qFormat/>
    <w:rsid w:val="00A337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37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3370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3370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33702"/>
    <w:pPr>
      <w:spacing w:before="160"/>
      <w:jc w:val="center"/>
    </w:pPr>
    <w:rPr>
      <w:i/>
      <w:iCs/>
      <w:color w:val="404040" w:themeColor="text1" w:themeTint="BF"/>
    </w:rPr>
  </w:style>
  <w:style w:type="character" w:customStyle="1" w:styleId="CitaCar">
    <w:name w:val="Cita Car"/>
    <w:basedOn w:val="Fuentedeprrafopredeter"/>
    <w:link w:val="Cita"/>
    <w:uiPriority w:val="29"/>
    <w:rsid w:val="00A33702"/>
    <w:rPr>
      <w:i/>
      <w:iCs/>
      <w:color w:val="404040" w:themeColor="text1" w:themeTint="BF"/>
    </w:rPr>
  </w:style>
  <w:style w:type="paragraph" w:styleId="Prrafodelista">
    <w:name w:val="List Paragraph"/>
    <w:basedOn w:val="Normal"/>
    <w:uiPriority w:val="34"/>
    <w:qFormat/>
    <w:rsid w:val="00A33702"/>
    <w:pPr>
      <w:ind w:left="720"/>
      <w:contextualSpacing/>
    </w:pPr>
  </w:style>
  <w:style w:type="character" w:styleId="nfasisintenso">
    <w:name w:val="Intense Emphasis"/>
    <w:basedOn w:val="Fuentedeprrafopredeter"/>
    <w:uiPriority w:val="21"/>
    <w:qFormat/>
    <w:rsid w:val="00A33702"/>
    <w:rPr>
      <w:i/>
      <w:iCs/>
      <w:color w:val="0F4761" w:themeColor="accent1" w:themeShade="BF"/>
    </w:rPr>
  </w:style>
  <w:style w:type="paragraph" w:styleId="Citadestacada">
    <w:name w:val="Intense Quote"/>
    <w:basedOn w:val="Normal"/>
    <w:next w:val="Normal"/>
    <w:link w:val="CitadestacadaCar"/>
    <w:uiPriority w:val="30"/>
    <w:qFormat/>
    <w:rsid w:val="00A337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33702"/>
    <w:rPr>
      <w:i/>
      <w:iCs/>
      <w:color w:val="0F4761" w:themeColor="accent1" w:themeShade="BF"/>
    </w:rPr>
  </w:style>
  <w:style w:type="character" w:styleId="Referenciaintensa">
    <w:name w:val="Intense Reference"/>
    <w:basedOn w:val="Fuentedeprrafopredeter"/>
    <w:uiPriority w:val="32"/>
    <w:qFormat/>
    <w:rsid w:val="00A33702"/>
    <w:rPr>
      <w:b/>
      <w:bCs/>
      <w:smallCaps/>
      <w:color w:val="0F4761" w:themeColor="accent1" w:themeShade="BF"/>
      <w:spacing w:val="5"/>
    </w:rPr>
  </w:style>
  <w:style w:type="paragraph" w:styleId="NormalWeb">
    <w:name w:val="Normal (Web)"/>
    <w:basedOn w:val="Normal"/>
    <w:uiPriority w:val="99"/>
    <w:semiHidden/>
    <w:unhideWhenUsed/>
    <w:rsid w:val="002B3661"/>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nfasis">
    <w:name w:val="Emphasis"/>
    <w:basedOn w:val="Fuentedeprrafopredeter"/>
    <w:uiPriority w:val="20"/>
    <w:qFormat/>
    <w:rsid w:val="002B3661"/>
    <w:rPr>
      <w:i/>
      <w:iCs/>
    </w:rPr>
  </w:style>
  <w:style w:type="character" w:styleId="Textoennegrita">
    <w:name w:val="Strong"/>
    <w:basedOn w:val="Fuentedeprrafopredeter"/>
    <w:uiPriority w:val="22"/>
    <w:qFormat/>
    <w:rsid w:val="004012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11111">
      <w:bodyDiv w:val="1"/>
      <w:marLeft w:val="0"/>
      <w:marRight w:val="0"/>
      <w:marTop w:val="0"/>
      <w:marBottom w:val="0"/>
      <w:divBdr>
        <w:top w:val="none" w:sz="0" w:space="0" w:color="auto"/>
        <w:left w:val="none" w:sz="0" w:space="0" w:color="auto"/>
        <w:bottom w:val="none" w:sz="0" w:space="0" w:color="auto"/>
        <w:right w:val="none" w:sz="0" w:space="0" w:color="auto"/>
      </w:divBdr>
    </w:div>
    <w:div w:id="95030411">
      <w:bodyDiv w:val="1"/>
      <w:marLeft w:val="0"/>
      <w:marRight w:val="0"/>
      <w:marTop w:val="0"/>
      <w:marBottom w:val="0"/>
      <w:divBdr>
        <w:top w:val="none" w:sz="0" w:space="0" w:color="auto"/>
        <w:left w:val="none" w:sz="0" w:space="0" w:color="auto"/>
        <w:bottom w:val="none" w:sz="0" w:space="0" w:color="auto"/>
        <w:right w:val="none" w:sz="0" w:space="0" w:color="auto"/>
      </w:divBdr>
    </w:div>
    <w:div w:id="100996809">
      <w:bodyDiv w:val="1"/>
      <w:marLeft w:val="0"/>
      <w:marRight w:val="0"/>
      <w:marTop w:val="0"/>
      <w:marBottom w:val="0"/>
      <w:divBdr>
        <w:top w:val="none" w:sz="0" w:space="0" w:color="auto"/>
        <w:left w:val="none" w:sz="0" w:space="0" w:color="auto"/>
        <w:bottom w:val="none" w:sz="0" w:space="0" w:color="auto"/>
        <w:right w:val="none" w:sz="0" w:space="0" w:color="auto"/>
      </w:divBdr>
    </w:div>
    <w:div w:id="148450980">
      <w:bodyDiv w:val="1"/>
      <w:marLeft w:val="0"/>
      <w:marRight w:val="0"/>
      <w:marTop w:val="0"/>
      <w:marBottom w:val="0"/>
      <w:divBdr>
        <w:top w:val="none" w:sz="0" w:space="0" w:color="auto"/>
        <w:left w:val="none" w:sz="0" w:space="0" w:color="auto"/>
        <w:bottom w:val="none" w:sz="0" w:space="0" w:color="auto"/>
        <w:right w:val="none" w:sz="0" w:space="0" w:color="auto"/>
      </w:divBdr>
    </w:div>
    <w:div w:id="404298686">
      <w:bodyDiv w:val="1"/>
      <w:marLeft w:val="0"/>
      <w:marRight w:val="0"/>
      <w:marTop w:val="0"/>
      <w:marBottom w:val="0"/>
      <w:divBdr>
        <w:top w:val="none" w:sz="0" w:space="0" w:color="auto"/>
        <w:left w:val="none" w:sz="0" w:space="0" w:color="auto"/>
        <w:bottom w:val="none" w:sz="0" w:space="0" w:color="auto"/>
        <w:right w:val="none" w:sz="0" w:space="0" w:color="auto"/>
      </w:divBdr>
    </w:div>
    <w:div w:id="518860921">
      <w:bodyDiv w:val="1"/>
      <w:marLeft w:val="0"/>
      <w:marRight w:val="0"/>
      <w:marTop w:val="0"/>
      <w:marBottom w:val="0"/>
      <w:divBdr>
        <w:top w:val="none" w:sz="0" w:space="0" w:color="auto"/>
        <w:left w:val="none" w:sz="0" w:space="0" w:color="auto"/>
        <w:bottom w:val="none" w:sz="0" w:space="0" w:color="auto"/>
        <w:right w:val="none" w:sz="0" w:space="0" w:color="auto"/>
      </w:divBdr>
    </w:div>
    <w:div w:id="536239550">
      <w:bodyDiv w:val="1"/>
      <w:marLeft w:val="0"/>
      <w:marRight w:val="0"/>
      <w:marTop w:val="0"/>
      <w:marBottom w:val="0"/>
      <w:divBdr>
        <w:top w:val="none" w:sz="0" w:space="0" w:color="auto"/>
        <w:left w:val="none" w:sz="0" w:space="0" w:color="auto"/>
        <w:bottom w:val="none" w:sz="0" w:space="0" w:color="auto"/>
        <w:right w:val="none" w:sz="0" w:space="0" w:color="auto"/>
      </w:divBdr>
    </w:div>
    <w:div w:id="554701602">
      <w:bodyDiv w:val="1"/>
      <w:marLeft w:val="0"/>
      <w:marRight w:val="0"/>
      <w:marTop w:val="0"/>
      <w:marBottom w:val="0"/>
      <w:divBdr>
        <w:top w:val="none" w:sz="0" w:space="0" w:color="auto"/>
        <w:left w:val="none" w:sz="0" w:space="0" w:color="auto"/>
        <w:bottom w:val="none" w:sz="0" w:space="0" w:color="auto"/>
        <w:right w:val="none" w:sz="0" w:space="0" w:color="auto"/>
      </w:divBdr>
    </w:div>
    <w:div w:id="570307571">
      <w:bodyDiv w:val="1"/>
      <w:marLeft w:val="0"/>
      <w:marRight w:val="0"/>
      <w:marTop w:val="0"/>
      <w:marBottom w:val="0"/>
      <w:divBdr>
        <w:top w:val="none" w:sz="0" w:space="0" w:color="auto"/>
        <w:left w:val="none" w:sz="0" w:space="0" w:color="auto"/>
        <w:bottom w:val="none" w:sz="0" w:space="0" w:color="auto"/>
        <w:right w:val="none" w:sz="0" w:space="0" w:color="auto"/>
      </w:divBdr>
    </w:div>
    <w:div w:id="589242626">
      <w:bodyDiv w:val="1"/>
      <w:marLeft w:val="0"/>
      <w:marRight w:val="0"/>
      <w:marTop w:val="0"/>
      <w:marBottom w:val="0"/>
      <w:divBdr>
        <w:top w:val="none" w:sz="0" w:space="0" w:color="auto"/>
        <w:left w:val="none" w:sz="0" w:space="0" w:color="auto"/>
        <w:bottom w:val="none" w:sz="0" w:space="0" w:color="auto"/>
        <w:right w:val="none" w:sz="0" w:space="0" w:color="auto"/>
      </w:divBdr>
    </w:div>
    <w:div w:id="791479135">
      <w:bodyDiv w:val="1"/>
      <w:marLeft w:val="0"/>
      <w:marRight w:val="0"/>
      <w:marTop w:val="0"/>
      <w:marBottom w:val="0"/>
      <w:divBdr>
        <w:top w:val="none" w:sz="0" w:space="0" w:color="auto"/>
        <w:left w:val="none" w:sz="0" w:space="0" w:color="auto"/>
        <w:bottom w:val="none" w:sz="0" w:space="0" w:color="auto"/>
        <w:right w:val="none" w:sz="0" w:space="0" w:color="auto"/>
      </w:divBdr>
    </w:div>
    <w:div w:id="799762475">
      <w:bodyDiv w:val="1"/>
      <w:marLeft w:val="0"/>
      <w:marRight w:val="0"/>
      <w:marTop w:val="0"/>
      <w:marBottom w:val="0"/>
      <w:divBdr>
        <w:top w:val="none" w:sz="0" w:space="0" w:color="auto"/>
        <w:left w:val="none" w:sz="0" w:space="0" w:color="auto"/>
        <w:bottom w:val="none" w:sz="0" w:space="0" w:color="auto"/>
        <w:right w:val="none" w:sz="0" w:space="0" w:color="auto"/>
      </w:divBdr>
    </w:div>
    <w:div w:id="834222518">
      <w:bodyDiv w:val="1"/>
      <w:marLeft w:val="0"/>
      <w:marRight w:val="0"/>
      <w:marTop w:val="0"/>
      <w:marBottom w:val="0"/>
      <w:divBdr>
        <w:top w:val="none" w:sz="0" w:space="0" w:color="auto"/>
        <w:left w:val="none" w:sz="0" w:space="0" w:color="auto"/>
        <w:bottom w:val="none" w:sz="0" w:space="0" w:color="auto"/>
        <w:right w:val="none" w:sz="0" w:space="0" w:color="auto"/>
      </w:divBdr>
    </w:div>
    <w:div w:id="869760332">
      <w:bodyDiv w:val="1"/>
      <w:marLeft w:val="0"/>
      <w:marRight w:val="0"/>
      <w:marTop w:val="0"/>
      <w:marBottom w:val="0"/>
      <w:divBdr>
        <w:top w:val="none" w:sz="0" w:space="0" w:color="auto"/>
        <w:left w:val="none" w:sz="0" w:space="0" w:color="auto"/>
        <w:bottom w:val="none" w:sz="0" w:space="0" w:color="auto"/>
        <w:right w:val="none" w:sz="0" w:space="0" w:color="auto"/>
      </w:divBdr>
    </w:div>
    <w:div w:id="981082743">
      <w:bodyDiv w:val="1"/>
      <w:marLeft w:val="0"/>
      <w:marRight w:val="0"/>
      <w:marTop w:val="0"/>
      <w:marBottom w:val="0"/>
      <w:divBdr>
        <w:top w:val="none" w:sz="0" w:space="0" w:color="auto"/>
        <w:left w:val="none" w:sz="0" w:space="0" w:color="auto"/>
        <w:bottom w:val="none" w:sz="0" w:space="0" w:color="auto"/>
        <w:right w:val="none" w:sz="0" w:space="0" w:color="auto"/>
      </w:divBdr>
    </w:div>
    <w:div w:id="1038777867">
      <w:bodyDiv w:val="1"/>
      <w:marLeft w:val="0"/>
      <w:marRight w:val="0"/>
      <w:marTop w:val="0"/>
      <w:marBottom w:val="0"/>
      <w:divBdr>
        <w:top w:val="none" w:sz="0" w:space="0" w:color="auto"/>
        <w:left w:val="none" w:sz="0" w:space="0" w:color="auto"/>
        <w:bottom w:val="none" w:sz="0" w:space="0" w:color="auto"/>
        <w:right w:val="none" w:sz="0" w:space="0" w:color="auto"/>
      </w:divBdr>
    </w:div>
    <w:div w:id="1044718815">
      <w:bodyDiv w:val="1"/>
      <w:marLeft w:val="0"/>
      <w:marRight w:val="0"/>
      <w:marTop w:val="0"/>
      <w:marBottom w:val="0"/>
      <w:divBdr>
        <w:top w:val="none" w:sz="0" w:space="0" w:color="auto"/>
        <w:left w:val="none" w:sz="0" w:space="0" w:color="auto"/>
        <w:bottom w:val="none" w:sz="0" w:space="0" w:color="auto"/>
        <w:right w:val="none" w:sz="0" w:space="0" w:color="auto"/>
      </w:divBdr>
    </w:div>
    <w:div w:id="1138186835">
      <w:bodyDiv w:val="1"/>
      <w:marLeft w:val="0"/>
      <w:marRight w:val="0"/>
      <w:marTop w:val="0"/>
      <w:marBottom w:val="0"/>
      <w:divBdr>
        <w:top w:val="none" w:sz="0" w:space="0" w:color="auto"/>
        <w:left w:val="none" w:sz="0" w:space="0" w:color="auto"/>
        <w:bottom w:val="none" w:sz="0" w:space="0" w:color="auto"/>
        <w:right w:val="none" w:sz="0" w:space="0" w:color="auto"/>
      </w:divBdr>
    </w:div>
    <w:div w:id="1151292286">
      <w:bodyDiv w:val="1"/>
      <w:marLeft w:val="0"/>
      <w:marRight w:val="0"/>
      <w:marTop w:val="0"/>
      <w:marBottom w:val="0"/>
      <w:divBdr>
        <w:top w:val="none" w:sz="0" w:space="0" w:color="auto"/>
        <w:left w:val="none" w:sz="0" w:space="0" w:color="auto"/>
        <w:bottom w:val="none" w:sz="0" w:space="0" w:color="auto"/>
        <w:right w:val="none" w:sz="0" w:space="0" w:color="auto"/>
      </w:divBdr>
    </w:div>
    <w:div w:id="1206138987">
      <w:bodyDiv w:val="1"/>
      <w:marLeft w:val="0"/>
      <w:marRight w:val="0"/>
      <w:marTop w:val="0"/>
      <w:marBottom w:val="0"/>
      <w:divBdr>
        <w:top w:val="none" w:sz="0" w:space="0" w:color="auto"/>
        <w:left w:val="none" w:sz="0" w:space="0" w:color="auto"/>
        <w:bottom w:val="none" w:sz="0" w:space="0" w:color="auto"/>
        <w:right w:val="none" w:sz="0" w:space="0" w:color="auto"/>
      </w:divBdr>
    </w:div>
    <w:div w:id="1279220169">
      <w:bodyDiv w:val="1"/>
      <w:marLeft w:val="0"/>
      <w:marRight w:val="0"/>
      <w:marTop w:val="0"/>
      <w:marBottom w:val="0"/>
      <w:divBdr>
        <w:top w:val="none" w:sz="0" w:space="0" w:color="auto"/>
        <w:left w:val="none" w:sz="0" w:space="0" w:color="auto"/>
        <w:bottom w:val="none" w:sz="0" w:space="0" w:color="auto"/>
        <w:right w:val="none" w:sz="0" w:space="0" w:color="auto"/>
      </w:divBdr>
      <w:divsChild>
        <w:div w:id="306710437">
          <w:marLeft w:val="0"/>
          <w:marRight w:val="0"/>
          <w:marTop w:val="0"/>
          <w:marBottom w:val="0"/>
          <w:divBdr>
            <w:top w:val="none" w:sz="0" w:space="0" w:color="auto"/>
            <w:left w:val="none" w:sz="0" w:space="0" w:color="auto"/>
            <w:bottom w:val="none" w:sz="0" w:space="0" w:color="auto"/>
            <w:right w:val="none" w:sz="0" w:space="0" w:color="auto"/>
          </w:divBdr>
        </w:div>
        <w:div w:id="757141855">
          <w:marLeft w:val="0"/>
          <w:marRight w:val="0"/>
          <w:marTop w:val="0"/>
          <w:marBottom w:val="0"/>
          <w:divBdr>
            <w:top w:val="none" w:sz="0" w:space="0" w:color="auto"/>
            <w:left w:val="none" w:sz="0" w:space="0" w:color="auto"/>
            <w:bottom w:val="none" w:sz="0" w:space="0" w:color="auto"/>
            <w:right w:val="none" w:sz="0" w:space="0" w:color="auto"/>
          </w:divBdr>
        </w:div>
        <w:div w:id="802163705">
          <w:marLeft w:val="0"/>
          <w:marRight w:val="0"/>
          <w:marTop w:val="0"/>
          <w:marBottom w:val="0"/>
          <w:divBdr>
            <w:top w:val="none" w:sz="0" w:space="0" w:color="auto"/>
            <w:left w:val="none" w:sz="0" w:space="0" w:color="auto"/>
            <w:bottom w:val="none" w:sz="0" w:space="0" w:color="auto"/>
            <w:right w:val="none" w:sz="0" w:space="0" w:color="auto"/>
          </w:divBdr>
        </w:div>
        <w:div w:id="1599755882">
          <w:marLeft w:val="0"/>
          <w:marRight w:val="0"/>
          <w:marTop w:val="0"/>
          <w:marBottom w:val="0"/>
          <w:divBdr>
            <w:top w:val="none" w:sz="0" w:space="0" w:color="auto"/>
            <w:left w:val="none" w:sz="0" w:space="0" w:color="auto"/>
            <w:bottom w:val="none" w:sz="0" w:space="0" w:color="auto"/>
            <w:right w:val="none" w:sz="0" w:space="0" w:color="auto"/>
          </w:divBdr>
        </w:div>
        <w:div w:id="1651784547">
          <w:marLeft w:val="0"/>
          <w:marRight w:val="0"/>
          <w:marTop w:val="0"/>
          <w:marBottom w:val="0"/>
          <w:divBdr>
            <w:top w:val="none" w:sz="0" w:space="0" w:color="auto"/>
            <w:left w:val="none" w:sz="0" w:space="0" w:color="auto"/>
            <w:bottom w:val="none" w:sz="0" w:space="0" w:color="auto"/>
            <w:right w:val="none" w:sz="0" w:space="0" w:color="auto"/>
          </w:divBdr>
        </w:div>
        <w:div w:id="1682706417">
          <w:marLeft w:val="0"/>
          <w:marRight w:val="0"/>
          <w:marTop w:val="0"/>
          <w:marBottom w:val="0"/>
          <w:divBdr>
            <w:top w:val="none" w:sz="0" w:space="0" w:color="auto"/>
            <w:left w:val="none" w:sz="0" w:space="0" w:color="auto"/>
            <w:bottom w:val="none" w:sz="0" w:space="0" w:color="auto"/>
            <w:right w:val="none" w:sz="0" w:space="0" w:color="auto"/>
          </w:divBdr>
        </w:div>
        <w:div w:id="1853445420">
          <w:marLeft w:val="0"/>
          <w:marRight w:val="0"/>
          <w:marTop w:val="0"/>
          <w:marBottom w:val="0"/>
          <w:divBdr>
            <w:top w:val="none" w:sz="0" w:space="0" w:color="auto"/>
            <w:left w:val="none" w:sz="0" w:space="0" w:color="auto"/>
            <w:bottom w:val="none" w:sz="0" w:space="0" w:color="auto"/>
            <w:right w:val="none" w:sz="0" w:space="0" w:color="auto"/>
          </w:divBdr>
        </w:div>
      </w:divsChild>
    </w:div>
    <w:div w:id="1404140167">
      <w:bodyDiv w:val="1"/>
      <w:marLeft w:val="0"/>
      <w:marRight w:val="0"/>
      <w:marTop w:val="0"/>
      <w:marBottom w:val="0"/>
      <w:divBdr>
        <w:top w:val="none" w:sz="0" w:space="0" w:color="auto"/>
        <w:left w:val="none" w:sz="0" w:space="0" w:color="auto"/>
        <w:bottom w:val="none" w:sz="0" w:space="0" w:color="auto"/>
        <w:right w:val="none" w:sz="0" w:space="0" w:color="auto"/>
      </w:divBdr>
      <w:divsChild>
        <w:div w:id="151869565">
          <w:marLeft w:val="0"/>
          <w:marRight w:val="0"/>
          <w:marTop w:val="0"/>
          <w:marBottom w:val="0"/>
          <w:divBdr>
            <w:top w:val="none" w:sz="0" w:space="0" w:color="auto"/>
            <w:left w:val="none" w:sz="0" w:space="0" w:color="auto"/>
            <w:bottom w:val="none" w:sz="0" w:space="0" w:color="auto"/>
            <w:right w:val="none" w:sz="0" w:space="0" w:color="auto"/>
          </w:divBdr>
        </w:div>
        <w:div w:id="1225406137">
          <w:marLeft w:val="0"/>
          <w:marRight w:val="0"/>
          <w:marTop w:val="0"/>
          <w:marBottom w:val="0"/>
          <w:divBdr>
            <w:top w:val="none" w:sz="0" w:space="0" w:color="auto"/>
            <w:left w:val="none" w:sz="0" w:space="0" w:color="auto"/>
            <w:bottom w:val="none" w:sz="0" w:space="0" w:color="auto"/>
            <w:right w:val="none" w:sz="0" w:space="0" w:color="auto"/>
          </w:divBdr>
        </w:div>
        <w:div w:id="2082755575">
          <w:marLeft w:val="0"/>
          <w:marRight w:val="0"/>
          <w:marTop w:val="0"/>
          <w:marBottom w:val="0"/>
          <w:divBdr>
            <w:top w:val="none" w:sz="0" w:space="0" w:color="auto"/>
            <w:left w:val="none" w:sz="0" w:space="0" w:color="auto"/>
            <w:bottom w:val="none" w:sz="0" w:space="0" w:color="auto"/>
            <w:right w:val="none" w:sz="0" w:space="0" w:color="auto"/>
          </w:divBdr>
        </w:div>
      </w:divsChild>
    </w:div>
    <w:div w:id="1522889073">
      <w:bodyDiv w:val="1"/>
      <w:marLeft w:val="0"/>
      <w:marRight w:val="0"/>
      <w:marTop w:val="0"/>
      <w:marBottom w:val="0"/>
      <w:divBdr>
        <w:top w:val="none" w:sz="0" w:space="0" w:color="auto"/>
        <w:left w:val="none" w:sz="0" w:space="0" w:color="auto"/>
        <w:bottom w:val="none" w:sz="0" w:space="0" w:color="auto"/>
        <w:right w:val="none" w:sz="0" w:space="0" w:color="auto"/>
      </w:divBdr>
    </w:div>
    <w:div w:id="1525290625">
      <w:bodyDiv w:val="1"/>
      <w:marLeft w:val="0"/>
      <w:marRight w:val="0"/>
      <w:marTop w:val="0"/>
      <w:marBottom w:val="0"/>
      <w:divBdr>
        <w:top w:val="none" w:sz="0" w:space="0" w:color="auto"/>
        <w:left w:val="none" w:sz="0" w:space="0" w:color="auto"/>
        <w:bottom w:val="none" w:sz="0" w:space="0" w:color="auto"/>
        <w:right w:val="none" w:sz="0" w:space="0" w:color="auto"/>
      </w:divBdr>
    </w:div>
    <w:div w:id="1538659823">
      <w:bodyDiv w:val="1"/>
      <w:marLeft w:val="0"/>
      <w:marRight w:val="0"/>
      <w:marTop w:val="0"/>
      <w:marBottom w:val="0"/>
      <w:divBdr>
        <w:top w:val="none" w:sz="0" w:space="0" w:color="auto"/>
        <w:left w:val="none" w:sz="0" w:space="0" w:color="auto"/>
        <w:bottom w:val="none" w:sz="0" w:space="0" w:color="auto"/>
        <w:right w:val="none" w:sz="0" w:space="0" w:color="auto"/>
      </w:divBdr>
    </w:div>
    <w:div w:id="1565681796">
      <w:bodyDiv w:val="1"/>
      <w:marLeft w:val="0"/>
      <w:marRight w:val="0"/>
      <w:marTop w:val="0"/>
      <w:marBottom w:val="0"/>
      <w:divBdr>
        <w:top w:val="none" w:sz="0" w:space="0" w:color="auto"/>
        <w:left w:val="none" w:sz="0" w:space="0" w:color="auto"/>
        <w:bottom w:val="none" w:sz="0" w:space="0" w:color="auto"/>
        <w:right w:val="none" w:sz="0" w:space="0" w:color="auto"/>
      </w:divBdr>
    </w:div>
    <w:div w:id="1617831658">
      <w:bodyDiv w:val="1"/>
      <w:marLeft w:val="0"/>
      <w:marRight w:val="0"/>
      <w:marTop w:val="0"/>
      <w:marBottom w:val="0"/>
      <w:divBdr>
        <w:top w:val="none" w:sz="0" w:space="0" w:color="auto"/>
        <w:left w:val="none" w:sz="0" w:space="0" w:color="auto"/>
        <w:bottom w:val="none" w:sz="0" w:space="0" w:color="auto"/>
        <w:right w:val="none" w:sz="0" w:space="0" w:color="auto"/>
      </w:divBdr>
      <w:divsChild>
        <w:div w:id="1272008312">
          <w:marLeft w:val="0"/>
          <w:marRight w:val="0"/>
          <w:marTop w:val="0"/>
          <w:marBottom w:val="0"/>
          <w:divBdr>
            <w:top w:val="none" w:sz="0" w:space="0" w:color="auto"/>
            <w:left w:val="none" w:sz="0" w:space="0" w:color="auto"/>
            <w:bottom w:val="none" w:sz="0" w:space="0" w:color="auto"/>
            <w:right w:val="none" w:sz="0" w:space="0" w:color="auto"/>
          </w:divBdr>
        </w:div>
        <w:div w:id="1536773925">
          <w:marLeft w:val="0"/>
          <w:marRight w:val="0"/>
          <w:marTop w:val="0"/>
          <w:marBottom w:val="0"/>
          <w:divBdr>
            <w:top w:val="none" w:sz="0" w:space="0" w:color="auto"/>
            <w:left w:val="none" w:sz="0" w:space="0" w:color="auto"/>
            <w:bottom w:val="none" w:sz="0" w:space="0" w:color="auto"/>
            <w:right w:val="none" w:sz="0" w:space="0" w:color="auto"/>
          </w:divBdr>
        </w:div>
        <w:div w:id="1595940361">
          <w:marLeft w:val="0"/>
          <w:marRight w:val="0"/>
          <w:marTop w:val="0"/>
          <w:marBottom w:val="0"/>
          <w:divBdr>
            <w:top w:val="none" w:sz="0" w:space="0" w:color="auto"/>
            <w:left w:val="none" w:sz="0" w:space="0" w:color="auto"/>
            <w:bottom w:val="none" w:sz="0" w:space="0" w:color="auto"/>
            <w:right w:val="none" w:sz="0" w:space="0" w:color="auto"/>
          </w:divBdr>
        </w:div>
      </w:divsChild>
    </w:div>
    <w:div w:id="1649894634">
      <w:bodyDiv w:val="1"/>
      <w:marLeft w:val="0"/>
      <w:marRight w:val="0"/>
      <w:marTop w:val="0"/>
      <w:marBottom w:val="0"/>
      <w:divBdr>
        <w:top w:val="none" w:sz="0" w:space="0" w:color="auto"/>
        <w:left w:val="none" w:sz="0" w:space="0" w:color="auto"/>
        <w:bottom w:val="none" w:sz="0" w:space="0" w:color="auto"/>
        <w:right w:val="none" w:sz="0" w:space="0" w:color="auto"/>
      </w:divBdr>
    </w:div>
    <w:div w:id="1743330906">
      <w:bodyDiv w:val="1"/>
      <w:marLeft w:val="0"/>
      <w:marRight w:val="0"/>
      <w:marTop w:val="0"/>
      <w:marBottom w:val="0"/>
      <w:divBdr>
        <w:top w:val="none" w:sz="0" w:space="0" w:color="auto"/>
        <w:left w:val="none" w:sz="0" w:space="0" w:color="auto"/>
        <w:bottom w:val="none" w:sz="0" w:space="0" w:color="auto"/>
        <w:right w:val="none" w:sz="0" w:space="0" w:color="auto"/>
      </w:divBdr>
    </w:div>
    <w:div w:id="1765686246">
      <w:bodyDiv w:val="1"/>
      <w:marLeft w:val="0"/>
      <w:marRight w:val="0"/>
      <w:marTop w:val="0"/>
      <w:marBottom w:val="0"/>
      <w:divBdr>
        <w:top w:val="none" w:sz="0" w:space="0" w:color="auto"/>
        <w:left w:val="none" w:sz="0" w:space="0" w:color="auto"/>
        <w:bottom w:val="none" w:sz="0" w:space="0" w:color="auto"/>
        <w:right w:val="none" w:sz="0" w:space="0" w:color="auto"/>
      </w:divBdr>
      <w:divsChild>
        <w:div w:id="29496401">
          <w:marLeft w:val="0"/>
          <w:marRight w:val="0"/>
          <w:marTop w:val="0"/>
          <w:marBottom w:val="0"/>
          <w:divBdr>
            <w:top w:val="none" w:sz="0" w:space="0" w:color="auto"/>
            <w:left w:val="none" w:sz="0" w:space="0" w:color="auto"/>
            <w:bottom w:val="none" w:sz="0" w:space="0" w:color="auto"/>
            <w:right w:val="none" w:sz="0" w:space="0" w:color="auto"/>
          </w:divBdr>
        </w:div>
        <w:div w:id="535117414">
          <w:marLeft w:val="0"/>
          <w:marRight w:val="0"/>
          <w:marTop w:val="0"/>
          <w:marBottom w:val="0"/>
          <w:divBdr>
            <w:top w:val="none" w:sz="0" w:space="0" w:color="auto"/>
            <w:left w:val="none" w:sz="0" w:space="0" w:color="auto"/>
            <w:bottom w:val="none" w:sz="0" w:space="0" w:color="auto"/>
            <w:right w:val="none" w:sz="0" w:space="0" w:color="auto"/>
          </w:divBdr>
        </w:div>
        <w:div w:id="1032606342">
          <w:marLeft w:val="0"/>
          <w:marRight w:val="0"/>
          <w:marTop w:val="0"/>
          <w:marBottom w:val="0"/>
          <w:divBdr>
            <w:top w:val="none" w:sz="0" w:space="0" w:color="auto"/>
            <w:left w:val="none" w:sz="0" w:space="0" w:color="auto"/>
            <w:bottom w:val="none" w:sz="0" w:space="0" w:color="auto"/>
            <w:right w:val="none" w:sz="0" w:space="0" w:color="auto"/>
          </w:divBdr>
        </w:div>
        <w:div w:id="1051267658">
          <w:marLeft w:val="0"/>
          <w:marRight w:val="0"/>
          <w:marTop w:val="0"/>
          <w:marBottom w:val="0"/>
          <w:divBdr>
            <w:top w:val="none" w:sz="0" w:space="0" w:color="auto"/>
            <w:left w:val="none" w:sz="0" w:space="0" w:color="auto"/>
            <w:bottom w:val="none" w:sz="0" w:space="0" w:color="auto"/>
            <w:right w:val="none" w:sz="0" w:space="0" w:color="auto"/>
          </w:divBdr>
        </w:div>
        <w:div w:id="1697151257">
          <w:marLeft w:val="0"/>
          <w:marRight w:val="0"/>
          <w:marTop w:val="0"/>
          <w:marBottom w:val="0"/>
          <w:divBdr>
            <w:top w:val="none" w:sz="0" w:space="0" w:color="auto"/>
            <w:left w:val="none" w:sz="0" w:space="0" w:color="auto"/>
            <w:bottom w:val="none" w:sz="0" w:space="0" w:color="auto"/>
            <w:right w:val="none" w:sz="0" w:space="0" w:color="auto"/>
          </w:divBdr>
        </w:div>
        <w:div w:id="1965966014">
          <w:marLeft w:val="0"/>
          <w:marRight w:val="0"/>
          <w:marTop w:val="0"/>
          <w:marBottom w:val="0"/>
          <w:divBdr>
            <w:top w:val="none" w:sz="0" w:space="0" w:color="auto"/>
            <w:left w:val="none" w:sz="0" w:space="0" w:color="auto"/>
            <w:bottom w:val="none" w:sz="0" w:space="0" w:color="auto"/>
            <w:right w:val="none" w:sz="0" w:space="0" w:color="auto"/>
          </w:divBdr>
        </w:div>
        <w:div w:id="2021656341">
          <w:marLeft w:val="0"/>
          <w:marRight w:val="0"/>
          <w:marTop w:val="0"/>
          <w:marBottom w:val="0"/>
          <w:divBdr>
            <w:top w:val="none" w:sz="0" w:space="0" w:color="auto"/>
            <w:left w:val="none" w:sz="0" w:space="0" w:color="auto"/>
            <w:bottom w:val="none" w:sz="0" w:space="0" w:color="auto"/>
            <w:right w:val="none" w:sz="0" w:space="0" w:color="auto"/>
          </w:divBdr>
        </w:div>
      </w:divsChild>
    </w:div>
    <w:div w:id="1811436271">
      <w:bodyDiv w:val="1"/>
      <w:marLeft w:val="0"/>
      <w:marRight w:val="0"/>
      <w:marTop w:val="0"/>
      <w:marBottom w:val="0"/>
      <w:divBdr>
        <w:top w:val="none" w:sz="0" w:space="0" w:color="auto"/>
        <w:left w:val="none" w:sz="0" w:space="0" w:color="auto"/>
        <w:bottom w:val="none" w:sz="0" w:space="0" w:color="auto"/>
        <w:right w:val="none" w:sz="0" w:space="0" w:color="auto"/>
      </w:divBdr>
    </w:div>
    <w:div w:id="1848519399">
      <w:bodyDiv w:val="1"/>
      <w:marLeft w:val="0"/>
      <w:marRight w:val="0"/>
      <w:marTop w:val="0"/>
      <w:marBottom w:val="0"/>
      <w:divBdr>
        <w:top w:val="none" w:sz="0" w:space="0" w:color="auto"/>
        <w:left w:val="none" w:sz="0" w:space="0" w:color="auto"/>
        <w:bottom w:val="none" w:sz="0" w:space="0" w:color="auto"/>
        <w:right w:val="none" w:sz="0" w:space="0" w:color="auto"/>
      </w:divBdr>
    </w:div>
    <w:div w:id="1883832487">
      <w:bodyDiv w:val="1"/>
      <w:marLeft w:val="0"/>
      <w:marRight w:val="0"/>
      <w:marTop w:val="0"/>
      <w:marBottom w:val="0"/>
      <w:divBdr>
        <w:top w:val="none" w:sz="0" w:space="0" w:color="auto"/>
        <w:left w:val="none" w:sz="0" w:space="0" w:color="auto"/>
        <w:bottom w:val="none" w:sz="0" w:space="0" w:color="auto"/>
        <w:right w:val="none" w:sz="0" w:space="0" w:color="auto"/>
      </w:divBdr>
    </w:div>
    <w:div w:id="1913814257">
      <w:bodyDiv w:val="1"/>
      <w:marLeft w:val="0"/>
      <w:marRight w:val="0"/>
      <w:marTop w:val="0"/>
      <w:marBottom w:val="0"/>
      <w:divBdr>
        <w:top w:val="none" w:sz="0" w:space="0" w:color="auto"/>
        <w:left w:val="none" w:sz="0" w:space="0" w:color="auto"/>
        <w:bottom w:val="none" w:sz="0" w:space="0" w:color="auto"/>
        <w:right w:val="none" w:sz="0" w:space="0" w:color="auto"/>
      </w:divBdr>
    </w:div>
    <w:div w:id="2014255846">
      <w:bodyDiv w:val="1"/>
      <w:marLeft w:val="0"/>
      <w:marRight w:val="0"/>
      <w:marTop w:val="0"/>
      <w:marBottom w:val="0"/>
      <w:divBdr>
        <w:top w:val="none" w:sz="0" w:space="0" w:color="auto"/>
        <w:left w:val="none" w:sz="0" w:space="0" w:color="auto"/>
        <w:bottom w:val="none" w:sz="0" w:space="0" w:color="auto"/>
        <w:right w:val="none" w:sz="0" w:space="0" w:color="auto"/>
      </w:divBdr>
    </w:div>
    <w:div w:id="2073042699">
      <w:bodyDiv w:val="1"/>
      <w:marLeft w:val="0"/>
      <w:marRight w:val="0"/>
      <w:marTop w:val="0"/>
      <w:marBottom w:val="0"/>
      <w:divBdr>
        <w:top w:val="none" w:sz="0" w:space="0" w:color="auto"/>
        <w:left w:val="none" w:sz="0" w:space="0" w:color="auto"/>
        <w:bottom w:val="none" w:sz="0" w:space="0" w:color="auto"/>
        <w:right w:val="none" w:sz="0" w:space="0" w:color="auto"/>
      </w:divBdr>
    </w:div>
    <w:div w:id="209508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2748</Words>
  <Characters>15118</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Lara Patricio</dc:creator>
  <cp:keywords/>
  <dc:description/>
  <cp:lastModifiedBy>Oscar Lara Patricio</cp:lastModifiedBy>
  <cp:revision>3</cp:revision>
  <dcterms:created xsi:type="dcterms:W3CDTF">2024-11-25T16:11:00Z</dcterms:created>
  <dcterms:modified xsi:type="dcterms:W3CDTF">2025-04-06T20:35:00Z</dcterms:modified>
</cp:coreProperties>
</file>