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14816">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line="360" w:lineRule="auto"/>
        <w:ind w:leftChars="0"/>
        <w:textAlignment w:val="baseline"/>
        <w:rPr>
          <w:rFonts w:hint="eastAsia"/>
          <w:b/>
          <w:bCs/>
          <w:sz w:val="28"/>
          <w:szCs w:val="28"/>
          <w:lang w:val="en-US" w:eastAsia="zh-CN"/>
        </w:rPr>
      </w:pPr>
      <w:r>
        <w:rPr>
          <w:rFonts w:hint="eastAsia"/>
          <w:b/>
          <w:bCs/>
          <w:sz w:val="28"/>
          <w:szCs w:val="28"/>
          <w:lang w:val="en-US" w:eastAsia="zh-CN"/>
        </w:rPr>
        <w:t xml:space="preserve">9.4 Model Energy Consumption </w:t>
      </w:r>
    </w:p>
    <w:p w14:paraId="78021E9B">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eastAsia" w:hAnsi="Cambria Math" w:eastAsia="宋体"/>
          <w:i w:val="0"/>
          <w:sz w:val="24"/>
          <w:lang w:val="en-US" w:eastAsia="zh-CN"/>
        </w:rPr>
      </w:pPr>
      <w:r>
        <w:rPr>
          <w:rFonts w:hint="eastAsia" w:hAnsi="Cambria Math" w:eastAsia="宋体"/>
          <w:i w:val="0"/>
          <w:sz w:val="24"/>
          <w:lang w:val="en-US" w:eastAsia="zh-CN"/>
        </w:rPr>
        <w:t>The code implements a rigorous GPU energy evaluation framework specifically designed for the Deep Learning Inference phase. It goes beyond simple power reading, solving a core challenge: How to accurately capture and calculate energy consumption without interfering with the model's high-speed execution.</w:t>
      </w:r>
    </w:p>
    <w:p w14:paraId="38B2147B">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The following is a detailed breakdown of the steps, ordered by execution logic:</w:t>
      </w:r>
    </w:p>
    <w:p w14:paraId="497E7365">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p>
    <w:p w14:paraId="3D7812B7">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1. Architectural Foundation: Multiprocessing Asynchronous Sampling</w:t>
      </w:r>
    </w:p>
    <w:p w14:paraId="460F34C0">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p>
    <w:p w14:paraId="483682E2">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 xml:space="preserve">Code Location: _nvml_sampler function and measure_mJ_per_window function </w:t>
      </w:r>
    </w:p>
    <w:p w14:paraId="60BC4167">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Technical Details: The code does not read energy consumption within the main thread running the model inference. Doing so would create an "Observer Effect" (reading energy takes CPU time, slowing down the model and skewing the measurement).</w:t>
      </w:r>
    </w:p>
    <w:p w14:paraId="2317289B">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Solution: It uses Python's multiprocessing module to launch a separate child process (Background Process).</w:t>
      </w:r>
    </w:p>
    <w:p w14:paraId="180F468A">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Communication: The main process (running the model) and the child process (measuring energy) exchange data via mp.Queue and control the start/stop of sampling via mp.Event.</w:t>
      </w:r>
    </w:p>
    <w:p w14:paraId="54EE5778">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Sampling Implementation: The child process utilizes the pynvml library to interface directly with the GPU driver, reading instantaneous power usage every interval=0.02 seconds (20ms) .</w:t>
      </w:r>
    </w:p>
    <w:p w14:paraId="12C7D999">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Why is this necessary? GPU inference is extremely fast. If you were to serially "run one step of the model, read the power meter, run another step," the act of measuring would significantly add latency. Asynchronous sampling allows the model to run at full speed ("bare metal" speed) while the child process records silently in the background like a security camera.</w:t>
      </w:r>
    </w:p>
    <w:p w14:paraId="61EF8515">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Analogy: Imagine a sprint race. If the athlete (the model) has to look at their watch (measure energy) after every step, they will run slowly and the timing will be inaccurate. The correct approach is to have a referee (child process) standing on the sidelines with a stopwatch, letting the athlete focus solely on sprinting.</w:t>
      </w:r>
    </w:p>
    <w:p w14:paraId="26221E1E">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p>
    <w:p w14:paraId="28F7511F">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2. Critical Preparation: GPU Synchronization &amp; Warmup</w:t>
      </w:r>
    </w:p>
    <w:p w14:paraId="4DC0E980">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 xml:space="preserve">Code Location: torch.cuda.synchronize() inside run_once and the warmup phase </w:t>
      </w:r>
    </w:p>
    <w:p w14:paraId="7A2B87E4">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p>
    <w:p w14:paraId="6D1AD3EC">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p>
    <w:p w14:paraId="133AF365">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Technical Details:</w:t>
      </w:r>
    </w:p>
    <w:p w14:paraId="6477BDF2">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CUDA Asynchronous Nature: In PyTorch, when you call model(x), the Python code merely pushes the task into the GPU's execution queue and returns immediately. The GPU might still be calculating furiously, but Python thinks it is done.</w:t>
      </w:r>
    </w:p>
    <w:p w14:paraId="1997D9A5">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Forced Synchronization: The code explicitly calls torch.cuda.synchronize() after every inference. This line blocks the CPU until the GPU finishes all tasks in its queue.</w:t>
      </w:r>
    </w:p>
    <w:p w14:paraId="77681AFF">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Warmup: Before the official measurement, the code "dry runs" run_once() twice.</w:t>
      </w:r>
    </w:p>
    <w:p w14:paraId="0BAE9F1D">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Why is this necessary?</w:t>
      </w:r>
    </w:p>
    <w:p w14:paraId="1315BBD2">
      <w:pPr>
        <w:keepNext w:val="0"/>
        <w:keepLines w:val="0"/>
        <w:pageBreakBefore w:val="0"/>
        <w:widowControl/>
        <w:numPr>
          <w:ilvl w:val="0"/>
          <w:numId w:val="1"/>
        </w:numPr>
        <w:suppressLineNumbers w:val="0"/>
        <w:kinsoku w:val="0"/>
        <w:wordWrap/>
        <w:overflowPunct/>
        <w:topLinePunct w:val="0"/>
        <w:autoSpaceDE w:val="0"/>
        <w:autoSpaceDN w:val="0"/>
        <w:bidi w:val="0"/>
        <w:adjustRightInd w:val="0"/>
        <w:snapToGrid w:val="0"/>
        <w:spacing w:before="118" w:line="360" w:lineRule="auto"/>
        <w:ind w:firstLine="480" w:firstLineChars="2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Synchronization: Without this, Python would stop the timer while the GPU is still under load, resulting in recorded times that are too short and power calculations that are completely wrong.</w:t>
      </w:r>
    </w:p>
    <w:p w14:paraId="04D6743D">
      <w:pPr>
        <w:keepNext w:val="0"/>
        <w:keepLines w:val="0"/>
        <w:pageBreakBefore w:val="0"/>
        <w:widowControl/>
        <w:numPr>
          <w:ilvl w:val="0"/>
          <w:numId w:val="1"/>
        </w:numPr>
        <w:suppressLineNumbers w:val="0"/>
        <w:kinsoku w:val="0"/>
        <w:wordWrap/>
        <w:overflowPunct/>
        <w:topLinePunct w:val="0"/>
        <w:autoSpaceDE w:val="0"/>
        <w:autoSpaceDN w:val="0"/>
        <w:bidi w:val="0"/>
        <w:adjustRightInd w:val="0"/>
        <w:snapToGrid w:val="0"/>
        <w:spacing w:before="118" w:line="360" w:lineRule="auto"/>
        <w:ind w:left="0" w:leftChars="0" w:firstLine="480" w:firstLineChars="2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Warmup: When a GPU first starts, it needs to load CUDA kernels into the cache and may be in a low-power state (Low Clock). Warmup forces the GPU into a high-performance state (P0 state), simulating a real continuous workload.</w:t>
      </w:r>
    </w:p>
    <w:p w14:paraId="6BF03647">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Analogy (Synchronization): You are ordering food at a restaurant (sending a calculation task). The waiter takes the order and immediately tells you "Order placed" (Python function returns). However, if you want to measure "how long it takes to cook," you cannot rely on the order time. You must wait for the chef to ring the bell saying "Food ready" (Synchronize); that time difference is the true cooking duration.</w:t>
      </w:r>
    </w:p>
    <w:p w14:paraId="5C345005">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p>
    <w:p w14:paraId="68B9BE69">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3. Dynamic Calibration: Eliminating Short-Term Noise</w:t>
      </w:r>
    </w:p>
    <w:p w14:paraId="21108AC2">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 xml:space="preserve">Code Location: calibrate_repeats function </w:t>
      </w:r>
    </w:p>
    <w:p w14:paraId="5C89DDDF">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Technical Details: To prevent the model from running too fast (e.g., finishing in a few milliseconds), which would result in too few data points (since sampling happens only every 20ms), the code implements an automatic calibration mechanism. It measures the time of a single run (dt), then calculates how many times (reps) the model needs to repeat to ensure the total execution time reaches 8.0 seconds. Subsequent measurements force the model to run these reps continuously.</w:t>
      </w:r>
    </w:p>
    <w:p w14:paraId="31D6E320">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Why is this necessary? Sampling theory dictates that the observation frequency must catch the signal. If the entire inference finishes in 0.01 seconds, but the sampling interval is 0.02 seconds, you might miss the event entirely. Stretching the run to 8 seconds ensures the collection of roughly 400 sample points, enough to construct a smooth power curve.</w:t>
      </w:r>
    </w:p>
    <w:p w14:paraId="60D85143">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Analogy: It is like trying to measure the length of a single grain of rice with a ruler that only has "centimeter" markings—the error is huge. But if you line up 1,000 grains of rice, measure the total length, and divide by 1,000, you get a very precise measurement for a single grain.</w:t>
      </w:r>
    </w:p>
    <w:p w14:paraId="2E5B91CF">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p>
    <w:p w14:paraId="38E30B5C">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4. Mathematical Core: Interpolation &amp; Trapezoidal Integration</w:t>
      </w:r>
    </w:p>
    <w:p w14:paraId="6BA19E58">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 xml:space="preserve">Code Location: _integrate_mJ_between function </w:t>
      </w:r>
    </w:p>
    <w:p w14:paraId="12EB1E2E">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Technical Details: The data retrieved from the queue consists of discrete points (time, power). The code needs to calculate the total energy (Joules) over the duration.</w:t>
      </w:r>
    </w:p>
    <w:p w14:paraId="67A859E5">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Boundary Alignment: The first sample ts[0] and last sample ts[-1] rarely align perfectly with the model's actual start t0 and end t1. The code uses np.interp (linear interpolation) to estimate the exact power value at t0 and t1, inserting these into the array .</w:t>
      </w:r>
    </w:p>
    <w:p w14:paraId="7AEDA1DA">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Trapezoidal Integration: It uses np.trapz to calculate the area under the power curve.</w:t>
      </w:r>
    </w:p>
    <w:p w14:paraId="3E81742D">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12" w:lineRule="atLeast"/>
        <w:ind w:firstLine="240" w:firstLineChars="100"/>
        <w:jc w:val="left"/>
        <w:textAlignment w:val="baseline"/>
        <w:rPr>
          <w:rFonts w:hint="default" w:hAnsi="Cambria Math" w:eastAsia="sans-serif"/>
          <w:i w:val="0"/>
          <w:sz w:val="24"/>
        </w:rPr>
      </w:pPr>
      <m:oMathPara>
        <m:oMath>
          <m:r>
            <m:rPr/>
            <w:rPr>
              <w:rFonts w:hint="default" w:ascii="Cambria Math" w:hAnsi="Cambria Math" w:eastAsia="sans-serif"/>
              <w:sz w:val="24"/>
            </w:rPr>
            <m:t>E=</m:t>
          </m:r>
          <m:nary>
            <m:naryPr>
              <m:limLoc m:val="subSup"/>
              <m:ctrlPr>
                <w:rPr>
                  <w:rFonts w:hint="default" w:ascii="Cambria Math" w:hAnsi="Cambria Math" w:eastAsia="sans-serif"/>
                  <w:i/>
                  <w:sz w:val="24"/>
                </w:rPr>
              </m:ctrlPr>
            </m:naryPr>
            <m:sub>
              <m:r>
                <m:rPr/>
                <w:rPr>
                  <w:rFonts w:hint="default" w:ascii="Cambria Math" w:hAnsi="Cambria Math" w:eastAsia="sans-serif"/>
                  <w:sz w:val="24"/>
                </w:rPr>
                <m:t>t0</m:t>
              </m:r>
              <m:ctrlPr>
                <w:rPr>
                  <w:rFonts w:ascii="Cambria Math" w:hAnsi="Cambria Math" w:eastAsia="sans-serif"/>
                  <w:sz w:val="24"/>
                </w:rPr>
              </m:ctrlPr>
            </m:sub>
            <m:sup>
              <m:r>
                <m:rPr/>
                <w:rPr>
                  <w:rFonts w:hint="default" w:ascii="Cambria Math" w:hAnsi="Cambria Math" w:eastAsia="sans-serif"/>
                  <w:sz w:val="24"/>
                </w:rPr>
                <m:t>t1</m:t>
              </m:r>
              <m:ctrlPr>
                <w:rPr>
                  <w:rFonts w:ascii="Cambria Math" w:hAnsi="Cambria Math" w:eastAsia="sans-serif"/>
                  <w:sz w:val="24"/>
                </w:rPr>
              </m:ctrlPr>
            </m:sup>
            <m:e>
              <m:r>
                <m:rPr/>
                <w:rPr>
                  <w:rFonts w:hint="default" w:ascii="Cambria Math" w:hAnsi="Cambria Math" w:eastAsia="sans-serif"/>
                  <w:sz w:val="24"/>
                </w:rPr>
                <m:t>P</m:t>
              </m:r>
              <m:ctrlPr>
                <w:rPr>
                  <w:rFonts w:ascii="Cambria Math" w:hAnsi="Cambria Math" w:eastAsia="sans-serif"/>
                  <w:sz w:val="24"/>
                </w:rPr>
              </m:ctrlPr>
            </m:e>
          </m:nary>
          <m:r>
            <m:rPr/>
            <w:rPr>
              <w:rFonts w:hint="default" w:ascii="Cambria Math" w:hAnsi="Cambria Math" w:eastAsia="sans-serif"/>
              <w:sz w:val="24"/>
            </w:rPr>
            <m:t>(t)dt</m:t>
          </m:r>
        </m:oMath>
      </m:oMathPara>
    </w:p>
    <w:p w14:paraId="53B0D0E0">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12" w:lineRule="atLeast"/>
        <w:ind w:firstLine="240" w:firstLineChars="100"/>
        <w:jc w:val="left"/>
        <w:textAlignment w:val="baseline"/>
        <w:rPr>
          <w:rFonts w:hint="default" w:hAnsi="Cambria Math" w:eastAsia="sans-serif"/>
          <w:i w:val="0"/>
          <w:sz w:val="24"/>
          <w:lang w:val="en-US" w:eastAsia="zh-CN"/>
        </w:rPr>
      </w:pPr>
    </w:p>
    <w:p w14:paraId="74004139">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ind w:firstLine="240" w:firstLineChars="100"/>
        <w:jc w:val="left"/>
        <w:textAlignment w:val="baseline"/>
        <w:rPr>
          <w:rFonts w:hint="eastAsia" w:hAnsi="Cambria Math" w:eastAsia="宋体"/>
          <w:i w:val="0"/>
          <w:sz w:val="24"/>
          <w:lang w:val="en-US" w:eastAsia="zh-CN"/>
        </w:rPr>
      </w:pPr>
      <w:r>
        <w:rPr>
          <w:rFonts w:hint="eastAsia" w:hAnsi="Cambria Math" w:eastAsia="sans-serif"/>
          <w:i w:val="0"/>
          <w:sz w:val="24"/>
          <w:lang w:val="en-US" w:eastAsia="zh-CN"/>
        </w:rPr>
        <w:t xml:space="preserve"> </w:t>
      </w:r>
      <w:r>
        <w:rPr>
          <w:rFonts w:hint="eastAsia" w:hAnsi="Cambria Math" w:eastAsia="宋体"/>
          <w:i w:val="0"/>
          <w:sz w:val="24"/>
          <w:lang w:val="en-US" w:eastAsia="zh-CN"/>
        </w:rPr>
        <w:t>Why is this necessary? Simple "Average × Time" loses precision, especially when power fluctuates significantly. Interpolation trims the "excess" samples (e.g., if the background process started too early) to ensure the integration interval strictly corresponds to the few seconds the model was actually running.</w:t>
      </w:r>
    </w:p>
    <w:p w14:paraId="3F7847EF">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ind w:firstLine="240" w:firstLineChars="100"/>
        <w:jc w:val="left"/>
        <w:textAlignment w:val="baseline"/>
        <w:rPr>
          <w:rFonts w:hint="default" w:hAnsi="Cambria Math" w:eastAsia="sans-serif"/>
          <w:i w:val="0"/>
          <w:sz w:val="24"/>
          <w:lang w:val="en-US" w:eastAsia="zh-CN"/>
        </w:rPr>
      </w:pPr>
      <w:r>
        <w:rPr>
          <w:rFonts w:hint="eastAsia" w:hAnsi="Cambria Math" w:eastAsia="宋体"/>
          <w:i w:val="0"/>
          <w:sz w:val="24"/>
          <w:lang w:val="en-US" w:eastAsia="zh-CN"/>
        </w:rPr>
        <w:t>Analogy: You want to calculate the area of an irregularly shaped plot of land (the power curve). Trapezoidal integration slices the land into infinite thin strips to calculate the area. Interpolation acts like a precision cutter, trimming the edges so you don't calculate land that doesn't belong to the plot.</w:t>
      </w:r>
    </w:p>
    <w:p w14:paraId="082BA92B">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12" w:lineRule="atLeast"/>
        <w:ind w:firstLine="240" w:firstLineChars="100"/>
        <w:jc w:val="left"/>
        <w:textAlignment w:val="baseline"/>
        <w:rPr>
          <w:rFonts w:hint="default" w:hAnsi="sans-serif" w:eastAsia="sans-serif" w:cs="sans-serif"/>
          <w:i w:val="0"/>
          <w:snapToGrid w:val="0"/>
          <w:color w:val="000000"/>
          <w:kern w:val="0"/>
          <w:sz w:val="24"/>
          <w:szCs w:val="24"/>
          <w:lang w:val="en-US" w:eastAsia="zh-CN" w:bidi="ar"/>
        </w:rPr>
      </w:pPr>
    </w:p>
    <w:p w14:paraId="2D99557E">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eastAsia" w:hAnsi="Cambria Math" w:eastAsia="宋体"/>
          <w:i w:val="0"/>
          <w:sz w:val="24"/>
          <w:lang w:val="en-US" w:eastAsia="zh-CN"/>
        </w:rPr>
      </w:pPr>
      <w:r>
        <w:rPr>
          <w:rFonts w:hint="eastAsia" w:hAnsi="Cambria Math" w:eastAsia="宋体"/>
          <w:i w:val="0"/>
          <w:sz w:val="24"/>
          <w:lang w:val="en-US" w:eastAsia="zh-CN"/>
        </w:rPr>
        <w:t>5. Net Energy Calculation: Baseline Subtraction</w:t>
      </w:r>
    </w:p>
    <w:p w14:paraId="49B2DCB3">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eastAsia" w:hAnsi="Cambria Math" w:eastAsia="宋体"/>
          <w:i w:val="0"/>
          <w:sz w:val="24"/>
          <w:lang w:val="en-US" w:eastAsia="zh-CN"/>
        </w:rPr>
      </w:pPr>
      <w:r>
        <w:rPr>
          <w:rFonts w:hint="eastAsia" w:hAnsi="Cambria Math" w:eastAsia="宋体"/>
          <w:i w:val="0"/>
          <w:sz w:val="24"/>
          <w:lang w:val="en-US" w:eastAsia="zh-CN"/>
        </w:rPr>
        <w:t xml:space="preserve">Code Location: sample_idle_power_mW and measure_mJ_per_window </w:t>
      </w:r>
    </w:p>
    <w:p w14:paraId="5983CD12">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eastAsia" w:hAnsi="Cambria Math" w:eastAsia="宋体"/>
          <w:i w:val="0"/>
          <w:sz w:val="24"/>
          <w:lang w:val="en-US" w:eastAsia="zh-CN"/>
        </w:rPr>
      </w:pPr>
      <w:r>
        <w:rPr>
          <w:rFonts w:hint="eastAsia" w:hAnsi="Cambria Math" w:eastAsia="宋体"/>
          <w:i w:val="0"/>
          <w:sz w:val="24"/>
          <w:lang w:val="en-US" w:eastAsia="zh-CN"/>
        </w:rPr>
        <w:t xml:space="preserve">Technical Details: The code first measures the idle power </w:t>
      </w:r>
      <m:oMath>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idle</m:t>
            </m:r>
            <m:ctrlPr>
              <w:rPr>
                <w:rFonts w:ascii="Cambria Math" w:hAnsi="Cambria Math" w:eastAsia="sans-serif"/>
                <w:sz w:val="24"/>
              </w:rPr>
            </m:ctrlPr>
          </m:sub>
        </m:sSub>
      </m:oMath>
      <w:r>
        <w:rPr>
          <w:rFonts w:hint="eastAsia" w:hAnsi="Cambria Math" w:eastAsia="宋体"/>
          <w:i w:val="0"/>
          <w:sz w:val="24"/>
          <w:lang w:val="en-US" w:eastAsia="zh-CN"/>
        </w:rPr>
        <w:t xml:space="preserve"> or 20 seconds. During the inference measurement phase, the calculated Total Energy </w:t>
      </w:r>
      <m:oMath>
        <m:sSub>
          <m:sSubPr>
            <m:ctrlPr>
              <w:rPr>
                <w:rFonts w:hint="default" w:ascii="Cambria Math" w:hAnsi="Cambria Math" w:eastAsia="sans-serif"/>
                <w:sz w:val="24"/>
              </w:rPr>
            </m:ctrlPr>
          </m:sSubPr>
          <m:e>
            <m:r>
              <m:rPr/>
              <w:rPr>
                <w:rFonts w:hint="default" w:ascii="Cambria Math" w:hAnsi="Cambria Math" w:eastAsia="sans-serif"/>
                <w:sz w:val="24"/>
              </w:rPr>
              <m:t>E</m:t>
            </m:r>
            <m:ctrlPr>
              <w:rPr>
                <w:rFonts w:ascii="Cambria Math" w:hAnsi="Cambria Math" w:eastAsia="sans-serif"/>
                <w:sz w:val="24"/>
              </w:rPr>
            </m:ctrlPr>
          </m:e>
          <m:sub>
            <m:r>
              <m:rPr/>
              <w:rPr>
                <w:rFonts w:hint="default" w:ascii="Cambria Math" w:hAnsi="Cambria Math" w:eastAsia="sans-serif"/>
                <w:sz w:val="24"/>
              </w:rPr>
              <m:t>total</m:t>
            </m:r>
            <m:ctrlPr>
              <w:rPr>
                <w:rFonts w:ascii="Cambria Math" w:hAnsi="Cambria Math" w:eastAsia="sans-serif"/>
                <w:sz w:val="24"/>
              </w:rPr>
            </m:ctrlPr>
          </m:sub>
        </m:sSub>
      </m:oMath>
      <w:r>
        <w:rPr>
          <w:rFonts w:hint="eastAsia" w:hAnsi="Cambria Math" w:eastAsia="宋体"/>
          <w:i w:val="0"/>
          <w:sz w:val="24"/>
          <w:lang w:val="en-US" w:eastAsia="zh-CN"/>
        </w:rPr>
        <w:t xml:space="preserve"> includes the energy required by the GPU just to stay on (display output, circuit maintenance).Net Energy Formula:</w:t>
      </w:r>
    </w:p>
    <w:p w14:paraId="0F1F3F23">
      <w:pPr>
        <w:keepNext w:val="0"/>
        <w:keepLines w:val="0"/>
        <w:pageBreakBefore w:val="0"/>
        <w:widowControl/>
        <w:suppressLineNumbers w:val="0"/>
        <w:kinsoku w:val="0"/>
        <w:wordWrap/>
        <w:overflowPunct/>
        <w:topLinePunct w:val="0"/>
        <w:autoSpaceDE w:val="0"/>
        <w:autoSpaceDN w:val="0"/>
        <w:bidi w:val="0"/>
        <w:adjustRightInd w:val="0"/>
        <w:snapToGrid w:val="0"/>
        <w:spacing w:before="118" w:line="360" w:lineRule="auto"/>
        <w:jc w:val="left"/>
        <w:textAlignment w:val="baseline"/>
        <w:rPr>
          <w:rFonts w:hint="eastAsia" w:hAnsi="Cambria Math" w:eastAsia="宋体"/>
          <w:i w:val="0"/>
          <w:sz w:val="24"/>
          <w:lang w:val="en-US" w:eastAsia="zh-CN"/>
        </w:rPr>
      </w:pPr>
    </w:p>
    <w:p w14:paraId="06393A42">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jc w:val="left"/>
        <w:textAlignment w:val="baseline"/>
        <w:rPr>
          <w:rFonts w:hint="default" w:hAnsi="Cambria Math" w:eastAsia="sans-serif"/>
          <w:i w:val="0"/>
          <w:sz w:val="24"/>
        </w:rPr>
      </w:pPr>
      <m:oMathPara>
        <m:oMath>
          <m:sSub>
            <m:sSubPr>
              <m:ctrlPr>
                <w:rPr>
                  <w:rFonts w:hint="default" w:ascii="Cambria Math" w:hAnsi="Cambria Math" w:eastAsia="sans-serif"/>
                  <w:sz w:val="24"/>
                </w:rPr>
              </m:ctrlPr>
            </m:sSubPr>
            <m:e>
              <m:r>
                <m:rPr/>
                <w:rPr>
                  <w:rFonts w:hint="default" w:ascii="Cambria Math" w:hAnsi="Cambria Math" w:eastAsia="sans-serif"/>
                  <w:sz w:val="24"/>
                </w:rPr>
                <m:t>E</m:t>
              </m:r>
              <m:ctrlPr>
                <w:rPr>
                  <w:rFonts w:ascii="Cambria Math" w:hAnsi="Cambria Math" w:eastAsia="sans-serif"/>
                  <w:sz w:val="24"/>
                </w:rPr>
              </m:ctrlPr>
            </m:e>
            <m:sub>
              <m:r>
                <m:rPr/>
                <w:rPr>
                  <w:rFonts w:hint="default" w:ascii="Cambria Math" w:hAnsi="Cambria Math" w:eastAsia="sans-serif"/>
                  <w:sz w:val="24"/>
                </w:rPr>
                <m:t>net</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E</m:t>
              </m:r>
              <m:ctrlPr>
                <w:rPr>
                  <w:rFonts w:ascii="Cambria Math" w:hAnsi="Cambria Math" w:eastAsia="sans-serif"/>
                  <w:sz w:val="24"/>
                </w:rPr>
              </m:ctrlPr>
            </m:e>
            <m:sub>
              <m:r>
                <m:rPr/>
                <w:rPr>
                  <w:rFonts w:hint="default" w:ascii="Cambria Math" w:hAnsi="Cambria Math" w:eastAsia="sans-serif"/>
                  <w:sz w:val="24"/>
                </w:rPr>
                <m:t>total</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idle</m:t>
              </m:r>
              <m:ctrlPr>
                <w:rPr>
                  <w:rFonts w:ascii="Cambria Math" w:hAnsi="Cambria Math" w:eastAsia="sans-serif"/>
                  <w:sz w:val="24"/>
                </w:rPr>
              </m:ctrlPr>
            </m:sub>
          </m:sSub>
          <m:r>
            <m:rPr>
              <m:sty m:val="p"/>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T</m:t>
              </m:r>
              <m:ctrlPr>
                <w:rPr>
                  <w:rFonts w:ascii="Cambria Math" w:hAnsi="Cambria Math" w:eastAsia="sans-serif"/>
                  <w:sz w:val="24"/>
                </w:rPr>
              </m:ctrlPr>
            </m:e>
            <m:sub>
              <m:r>
                <m:rPr/>
                <w:rPr>
                  <w:rFonts w:hint="default" w:ascii="Cambria Math" w:hAnsi="Cambria Math" w:eastAsia="sans-serif"/>
                  <w:sz w:val="24"/>
                </w:rPr>
                <m:t>total</m:t>
              </m:r>
              <m:ctrlPr>
                <w:rPr>
                  <w:rFonts w:ascii="Cambria Math" w:hAnsi="Cambria Math" w:eastAsia="sans-serif"/>
                  <w:sz w:val="24"/>
                </w:rPr>
              </m:ctrlPr>
            </m:sub>
          </m:sSub>
          <m:r>
            <m:rPr/>
            <w:rPr>
              <w:rFonts w:hint="default" w:ascii="Cambria Math" w:hAnsi="Cambria Math" w:eastAsia="sans-serif"/>
              <w:sz w:val="24"/>
            </w:rPr>
            <m:t>)</m:t>
          </m:r>
        </m:oMath>
      </m:oMathPara>
    </w:p>
    <w:p w14:paraId="5D8A0145">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jc w:val="left"/>
        <w:textAlignment w:val="baseline"/>
        <w:rPr>
          <w:rFonts w:hint="default" w:hAnsi="Cambria Math" w:eastAsia="sans-serif"/>
          <w:i w:val="0"/>
          <w:sz w:val="24"/>
        </w:rPr>
      </w:pPr>
    </w:p>
    <w:p w14:paraId="46F9927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jc w:val="left"/>
        <w:textAlignment w:val="baseline"/>
        <w:rPr>
          <w:rFonts w:hint="eastAsia" w:hAnsi="Cambria Math" w:eastAsia="宋体"/>
          <w:i w:val="0"/>
          <w:sz w:val="24"/>
          <w:lang w:val="en-US" w:eastAsia="zh-CN"/>
        </w:rPr>
      </w:pPr>
      <w:r>
        <w:rPr>
          <w:rFonts w:hint="eastAsia" w:hAnsi="Cambria Math" w:eastAsia="宋体"/>
          <w:i w:val="0"/>
          <w:sz w:val="24"/>
          <w:lang w:val="en-US" w:eastAsia="zh-CN"/>
        </w:rPr>
        <w:t>Finally, the net energy is divided by the total number of windows processed (repeats * n_windows_per_call) to get mJ/window.</w:t>
      </w:r>
    </w:p>
    <w:p w14:paraId="61F2186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jc w:val="left"/>
        <w:textAlignment w:val="baseline"/>
        <w:rPr>
          <w:rFonts w:hint="eastAsia" w:hAnsi="Cambria Math" w:eastAsia="宋体"/>
          <w:i w:val="0"/>
          <w:sz w:val="24"/>
          <w:lang w:val="en-US" w:eastAsia="zh-CN"/>
        </w:rPr>
      </w:pPr>
    </w:p>
    <w:p w14:paraId="13BFD221">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ind w:firstLine="240" w:firstLineChars="100"/>
        <w:jc w:val="left"/>
        <w:textAlignment w:val="baseline"/>
        <w:rPr>
          <w:rFonts w:hint="eastAsia" w:hAnsi="Cambria Math" w:eastAsia="宋体"/>
          <w:i w:val="0"/>
          <w:sz w:val="24"/>
          <w:lang w:val="en-US" w:eastAsia="zh-CN"/>
        </w:rPr>
      </w:pPr>
      <w:r>
        <w:rPr>
          <w:rFonts w:hint="eastAsia" w:hAnsi="Cambria Math" w:eastAsia="宋体"/>
          <w:i w:val="0"/>
          <w:sz w:val="24"/>
          <w:lang w:val="en-US" w:eastAsia="zh-CN"/>
        </w:rPr>
        <w:t>Why is this necessary? We are evaluating the efficiency of the algorithm, not the hardware's baseline consumption. Without subtracting idle power, the same model would look less efficient on a high-end card (which has high idle power) compared to a low-end card, resulting in an unfair comparison.</w:t>
      </w:r>
    </w:p>
    <w:p w14:paraId="6D2EEFF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jc w:val="left"/>
        <w:textAlignment w:val="baseline"/>
        <w:rPr>
          <w:rFonts w:hint="eastAsia" w:hAnsi="Cambria Math" w:eastAsia="宋体"/>
          <w:i w:val="0"/>
          <w:sz w:val="24"/>
          <w:lang w:val="en-US" w:eastAsia="zh-CN"/>
        </w:rPr>
      </w:pPr>
    </w:p>
    <w:p w14:paraId="1F775BE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6. Statistical Validation: Bootstrap Confidence Intervals</w:t>
      </w:r>
    </w:p>
    <w:p w14:paraId="50DFC9B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 xml:space="preserve">Code Location: measure_with_bootstrap function </w:t>
      </w:r>
    </w:p>
    <w:p w14:paraId="2FF45919">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Technical Details: The code does not rely on a single experimental result. Instead:</w:t>
      </w:r>
    </w:p>
    <w:p w14:paraId="6A4E2166">
      <w:pPr>
        <w:keepNext w:val="0"/>
        <w:keepLines w:val="0"/>
        <w:pageBreakBefore w:val="0"/>
        <w:widowControl/>
        <w:numPr>
          <w:ilvl w:val="0"/>
          <w:numId w:val="2"/>
        </w:numPr>
        <w:suppressLineNumbers w:val="0"/>
        <w:kinsoku w:val="0"/>
        <w:wordWrap/>
        <w:overflowPunct/>
        <w:topLinePunct w:val="0"/>
        <w:autoSpaceDE w:val="0"/>
        <w:autoSpaceDN w:val="0"/>
        <w:bidi w:val="0"/>
        <w:adjustRightInd w:val="0"/>
        <w:snapToGrid w:val="0"/>
        <w:spacing w:before="0" w:beforeAutospacing="0"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Multiple Runs: It fully executes the measurement process 5 times (n_runs=5).</w:t>
      </w:r>
    </w:p>
    <w:p w14:paraId="3F6446CD">
      <w:pPr>
        <w:keepNext w:val="0"/>
        <w:keepLines w:val="0"/>
        <w:pageBreakBefore w:val="0"/>
        <w:widowControl/>
        <w:numPr>
          <w:ilvl w:val="0"/>
          <w:numId w:val="2"/>
        </w:numPr>
        <w:suppressLineNumbers w:val="0"/>
        <w:kinsoku w:val="0"/>
        <w:wordWrap/>
        <w:overflowPunct/>
        <w:topLinePunct w:val="0"/>
        <w:autoSpaceDE w:val="0"/>
        <w:autoSpaceDN w:val="0"/>
        <w:bidi w:val="0"/>
        <w:adjustRightInd w:val="0"/>
        <w:snapToGrid w:val="0"/>
        <w:spacing w:before="0" w:beforeAutospacing="0" w:line="360" w:lineRule="auto"/>
        <w:ind w:left="0" w:leftChars="0"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Bootstrap Resampling: From these 5 results, it randomly resamples with replacement to generate 1,000 virtual sample sets.</w:t>
      </w:r>
    </w:p>
    <w:p w14:paraId="58626E18">
      <w:pPr>
        <w:keepNext w:val="0"/>
        <w:keepLines w:val="0"/>
        <w:pageBreakBefore w:val="0"/>
        <w:widowControl/>
        <w:numPr>
          <w:ilvl w:val="0"/>
          <w:numId w:val="2"/>
        </w:numPr>
        <w:suppressLineNumbers w:val="0"/>
        <w:kinsoku w:val="0"/>
        <w:wordWrap/>
        <w:overflowPunct/>
        <w:topLinePunct w:val="0"/>
        <w:autoSpaceDE w:val="0"/>
        <w:autoSpaceDN w:val="0"/>
        <w:bidi w:val="0"/>
        <w:adjustRightInd w:val="0"/>
        <w:snapToGrid w:val="0"/>
        <w:spacing w:before="0" w:beforeAutospacing="0" w:line="360" w:lineRule="auto"/>
        <w:ind w:left="0" w:leftChars="0"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Confidence Interval: It calculates the distribution of means from these 1,000 sets and takes the 2.5% and 97.5% percentiles as the 95% Confidence Interval (CI).</w:t>
      </w:r>
    </w:p>
    <w:p w14:paraId="5A3068FF">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Why is this necessary? Computer systems have "noise" (background tasks, temperature fluctuations). A single measurement could be an accidental outlier. The Bootstrap method provides not just an average, but a "trustworthy range," which is standard practice in scientific reporting to demonstrate data robustness.</w:t>
      </w:r>
    </w:p>
    <w:p w14:paraId="4D47CA1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jc w:val="left"/>
        <w:textAlignment w:val="baseline"/>
        <w:rPr>
          <w:rFonts w:hint="default" w:hAnsi="Cambria Math" w:eastAsia="宋体"/>
          <w:i w:val="0"/>
          <w:sz w:val="24"/>
          <w:lang w:val="en-US" w:eastAsia="zh-CN"/>
        </w:rPr>
      </w:pPr>
    </w:p>
    <w:p w14:paraId="6711DFE5">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Summary</w:t>
      </w:r>
    </w:p>
    <w:p w14:paraId="5E72CAD9">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line="360" w:lineRule="auto"/>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This code measures model</w:t>
      </w:r>
      <w:r>
        <w:rPr>
          <w:rFonts w:hint="eastAsia" w:hAnsi="Cambria Math" w:eastAsia="宋体"/>
          <w:i w:val="0"/>
          <w:sz w:val="24"/>
          <w:lang w:val="en-US" w:eastAsia="zh-CN"/>
        </w:rPr>
        <w:t>s</w:t>
      </w:r>
      <w:r>
        <w:rPr>
          <w:rFonts w:hint="default" w:hAnsi="Cambria Math" w:eastAsia="宋体"/>
          <w:i w:val="0"/>
          <w:sz w:val="24"/>
          <w:lang w:val="en-US" w:eastAsia="zh-CN"/>
        </w:rPr>
        <w:t xml:space="preserve"> energy consumption through a rigorous logical chain:</w:t>
      </w:r>
    </w:p>
    <w:p w14:paraId="51374929">
      <w:pPr>
        <w:keepNext w:val="0"/>
        <w:keepLines w:val="0"/>
        <w:pageBreakBefore w:val="0"/>
        <w:widowControl/>
        <w:numPr>
          <w:ilvl w:val="0"/>
          <w:numId w:val="3"/>
        </w:numPr>
        <w:suppressLineNumbers w:val="0"/>
        <w:kinsoku w:val="0"/>
        <w:wordWrap/>
        <w:overflowPunct/>
        <w:topLinePunct w:val="0"/>
        <w:autoSpaceDE w:val="0"/>
        <w:autoSpaceDN w:val="0"/>
        <w:bidi w:val="0"/>
        <w:adjustRightInd w:val="0"/>
        <w:snapToGrid w:val="0"/>
        <w:spacing w:before="0" w:beforeAutospacing="0" w:line="360" w:lineRule="auto"/>
        <w:ind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Isolate Interference: Separate sampling from computation using multiprocessing.</w:t>
      </w:r>
    </w:p>
    <w:p w14:paraId="6D12DAF0">
      <w:pPr>
        <w:keepNext w:val="0"/>
        <w:keepLines w:val="0"/>
        <w:pageBreakBefore w:val="0"/>
        <w:widowControl/>
        <w:numPr>
          <w:ilvl w:val="0"/>
          <w:numId w:val="3"/>
        </w:numPr>
        <w:suppressLineNumbers w:val="0"/>
        <w:kinsoku w:val="0"/>
        <w:wordWrap/>
        <w:overflowPunct/>
        <w:topLinePunct w:val="0"/>
        <w:autoSpaceDE w:val="0"/>
        <w:autoSpaceDN w:val="0"/>
        <w:bidi w:val="0"/>
        <w:adjustRightInd w:val="0"/>
        <w:snapToGrid w:val="0"/>
        <w:spacing w:before="0" w:beforeAutospacing="0" w:line="360" w:lineRule="auto"/>
        <w:ind w:left="0" w:leftChars="0"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Ensure Timing: Lock GPU task boundaries using CUDA synchronization.</w:t>
      </w:r>
    </w:p>
    <w:p w14:paraId="4977EB32">
      <w:pPr>
        <w:keepNext w:val="0"/>
        <w:keepLines w:val="0"/>
        <w:pageBreakBefore w:val="0"/>
        <w:widowControl/>
        <w:numPr>
          <w:ilvl w:val="0"/>
          <w:numId w:val="3"/>
        </w:numPr>
        <w:suppressLineNumbers w:val="0"/>
        <w:kinsoku w:val="0"/>
        <w:wordWrap/>
        <w:overflowPunct/>
        <w:topLinePunct w:val="0"/>
        <w:autoSpaceDE w:val="0"/>
        <w:autoSpaceDN w:val="0"/>
        <w:bidi w:val="0"/>
        <w:adjustRightInd w:val="0"/>
        <w:snapToGrid w:val="0"/>
        <w:spacing w:before="0" w:beforeAutospacing="0" w:line="360" w:lineRule="auto"/>
        <w:ind w:left="0" w:leftChars="0"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Enhance Data: Increase sampling density using dynamic calibration.</w:t>
      </w:r>
    </w:p>
    <w:p w14:paraId="205FA4BD">
      <w:pPr>
        <w:keepNext w:val="0"/>
        <w:keepLines w:val="0"/>
        <w:pageBreakBefore w:val="0"/>
        <w:widowControl/>
        <w:numPr>
          <w:ilvl w:val="0"/>
          <w:numId w:val="3"/>
        </w:numPr>
        <w:suppressLineNumbers w:val="0"/>
        <w:kinsoku w:val="0"/>
        <w:wordWrap/>
        <w:overflowPunct/>
        <w:topLinePunct w:val="0"/>
        <w:autoSpaceDE w:val="0"/>
        <w:autoSpaceDN w:val="0"/>
        <w:bidi w:val="0"/>
        <w:adjustRightInd w:val="0"/>
        <w:snapToGrid w:val="0"/>
        <w:spacing w:before="0" w:beforeAutospacing="0" w:line="360" w:lineRule="auto"/>
        <w:ind w:left="0" w:leftChars="0"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Mathematical Correction: Calculate curve area precisely using interpolation and integration.</w:t>
      </w:r>
    </w:p>
    <w:p w14:paraId="32B7E36A">
      <w:pPr>
        <w:keepNext w:val="0"/>
        <w:keepLines w:val="0"/>
        <w:pageBreakBefore w:val="0"/>
        <w:widowControl/>
        <w:numPr>
          <w:ilvl w:val="0"/>
          <w:numId w:val="3"/>
        </w:numPr>
        <w:suppressLineNumbers w:val="0"/>
        <w:kinsoku w:val="0"/>
        <w:wordWrap/>
        <w:overflowPunct/>
        <w:topLinePunct w:val="0"/>
        <w:autoSpaceDE w:val="0"/>
        <w:autoSpaceDN w:val="0"/>
        <w:bidi w:val="0"/>
        <w:adjustRightInd w:val="0"/>
        <w:snapToGrid w:val="0"/>
        <w:spacing w:before="0" w:beforeAutospacing="0" w:line="360" w:lineRule="auto"/>
        <w:ind w:left="0" w:leftChars="0"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Physical Separation: Subtract idle power to isolate the model's cost.</w:t>
      </w:r>
    </w:p>
    <w:p w14:paraId="79C4F2B3">
      <w:pPr>
        <w:keepNext w:val="0"/>
        <w:keepLines w:val="0"/>
        <w:pageBreakBefore w:val="0"/>
        <w:widowControl/>
        <w:numPr>
          <w:ilvl w:val="0"/>
          <w:numId w:val="3"/>
        </w:numPr>
        <w:suppressLineNumbers w:val="0"/>
        <w:kinsoku w:val="0"/>
        <w:wordWrap/>
        <w:overflowPunct/>
        <w:topLinePunct w:val="0"/>
        <w:autoSpaceDE w:val="0"/>
        <w:autoSpaceDN w:val="0"/>
        <w:bidi w:val="0"/>
        <w:adjustRightInd w:val="0"/>
        <w:snapToGrid w:val="0"/>
        <w:spacing w:before="0" w:beforeAutospacing="0" w:line="360" w:lineRule="auto"/>
        <w:ind w:left="0" w:leftChars="0" w:firstLine="240" w:firstLineChars="100"/>
        <w:jc w:val="left"/>
        <w:textAlignment w:val="baseline"/>
        <w:rPr>
          <w:rFonts w:hint="default" w:hAnsi="Cambria Math" w:eastAsia="宋体"/>
          <w:i w:val="0"/>
          <w:sz w:val="24"/>
          <w:lang w:val="en-US" w:eastAsia="zh-CN"/>
        </w:rPr>
      </w:pPr>
      <w:r>
        <w:rPr>
          <w:rFonts w:hint="default" w:hAnsi="Cambria Math" w:eastAsia="宋体"/>
          <w:i w:val="0"/>
          <w:sz w:val="24"/>
          <w:lang w:val="en-US" w:eastAsia="zh-CN"/>
        </w:rPr>
        <w:t>Statistical Reinforcement: Provide a credible error range using Bootstrap.</w:t>
      </w:r>
    </w:p>
    <w:p w14:paraId="4E276DCD">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68FF7B"/>
    <w:multiLevelType w:val="singleLevel"/>
    <w:tmpl w:val="A868FF7B"/>
    <w:lvl w:ilvl="0" w:tentative="0">
      <w:start w:val="1"/>
      <w:numFmt w:val="decimal"/>
      <w:suff w:val="space"/>
      <w:lvlText w:val="%1."/>
      <w:lvlJc w:val="left"/>
    </w:lvl>
  </w:abstractNum>
  <w:abstractNum w:abstractNumId="1">
    <w:nsid w:val="D052E5E3"/>
    <w:multiLevelType w:val="singleLevel"/>
    <w:tmpl w:val="D052E5E3"/>
    <w:lvl w:ilvl="0" w:tentative="0">
      <w:start w:val="1"/>
      <w:numFmt w:val="decimal"/>
      <w:suff w:val="space"/>
      <w:lvlText w:val="%1."/>
      <w:lvlJc w:val="left"/>
    </w:lvl>
  </w:abstractNum>
  <w:abstractNum w:abstractNumId="2">
    <w:nsid w:val="42C9FCC8"/>
    <w:multiLevelType w:val="singleLevel"/>
    <w:tmpl w:val="42C9FCC8"/>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0828C4"/>
    <w:rsid w:val="38082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2025-11-27T08:59:00Z</dcterms:created>
  <dc:creator>Leo</dc:creator>
  <cp:lastModifiedBy>Leo</cp:lastModifiedBy>
  <dcterms:modified xsi:type="dcterms:W3CDTF">2025-11-27T08:59:51Z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BF88D45663804BCBBFAC1BC42EBFFA1F_11</vt:lpwstr>
  </property>
  <property fmtid="{D5CDD505-2E9C-101B-9397-08002B2CF9AE}" pid="4" name="KSOTemplateDocerSaveRecord">
    <vt:lpwstr>eyJoZGlkIjoiYTE4ZmFmYjE0MWVmOWI5NzQ3MWUyMzcxMTIyZGFmOGMiLCJ1c2VySWQiOiI1ODU5OTQ3NzQifQ==</vt:lpwstr>
  </property>
</Properties>
</file>