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96C17" w14:textId="6D3DE166" w:rsidR="006820EF" w:rsidRDefault="006820EF" w:rsidP="00585017">
      <w:pPr>
        <w:rPr>
          <w:color w:val="EE0000"/>
          <w:sz w:val="24"/>
          <w:szCs w:val="24"/>
        </w:rPr>
      </w:pPr>
      <w:r w:rsidRPr="006820EF">
        <w:rPr>
          <w:color w:val="EE0000"/>
          <w:sz w:val="24"/>
          <w:szCs w:val="24"/>
        </w:rPr>
        <w:t>Write this so that another researcher would know how to reproduce it</w:t>
      </w:r>
    </w:p>
    <w:p w14:paraId="32C1FF91" w14:textId="78E73AE4" w:rsidR="00A55DD3" w:rsidRDefault="00A55DD3" w:rsidP="00585017">
      <w:pPr>
        <w:rPr>
          <w:color w:val="EE0000"/>
          <w:sz w:val="24"/>
          <w:szCs w:val="24"/>
        </w:rPr>
      </w:pPr>
      <w:r>
        <w:rPr>
          <w:color w:val="EE0000"/>
          <w:sz w:val="24"/>
          <w:szCs w:val="24"/>
        </w:rPr>
        <w:t>‘dense’ writing</w:t>
      </w:r>
    </w:p>
    <w:p w14:paraId="624ACC2C" w14:textId="7D6E717E" w:rsidR="00A55DD3" w:rsidRDefault="00A55DD3" w:rsidP="00585017">
      <w:pPr>
        <w:rPr>
          <w:color w:val="EE0000"/>
          <w:sz w:val="24"/>
          <w:szCs w:val="24"/>
        </w:rPr>
      </w:pPr>
      <w:r>
        <w:rPr>
          <w:color w:val="EE0000"/>
          <w:sz w:val="24"/>
          <w:szCs w:val="24"/>
        </w:rPr>
        <w:t>Make it more accessible, expand</w:t>
      </w:r>
    </w:p>
    <w:p w14:paraId="02963DEC" w14:textId="52F75EE4" w:rsidR="00A55DD3" w:rsidRPr="006820EF" w:rsidRDefault="00A55DD3" w:rsidP="00585017">
      <w:pPr>
        <w:rPr>
          <w:color w:val="EE0000"/>
          <w:sz w:val="24"/>
          <w:szCs w:val="24"/>
        </w:rPr>
      </w:pPr>
      <w:r>
        <w:rPr>
          <w:color w:val="EE0000"/>
          <w:sz w:val="24"/>
          <w:szCs w:val="24"/>
        </w:rPr>
        <w:t>Don’t worry about word limits!!</w:t>
      </w:r>
      <w:r w:rsidR="0007223D">
        <w:rPr>
          <w:color w:val="EE0000"/>
          <w:sz w:val="24"/>
          <w:szCs w:val="24"/>
        </w:rPr>
        <w:t xml:space="preserve"> Write what you need to write</w:t>
      </w:r>
    </w:p>
    <w:p w14:paraId="3F66E10E" w14:textId="77777777" w:rsidR="006820EF" w:rsidRDefault="006820EF" w:rsidP="00585017">
      <w:pPr>
        <w:rPr>
          <w:sz w:val="24"/>
          <w:szCs w:val="24"/>
        </w:rPr>
      </w:pPr>
    </w:p>
    <w:p w14:paraId="6AB32E78" w14:textId="070AABA1" w:rsidR="00585017" w:rsidRPr="009240C3" w:rsidRDefault="00585017" w:rsidP="00585017">
      <w:pPr>
        <w:rPr>
          <w:sz w:val="24"/>
          <w:szCs w:val="24"/>
        </w:rPr>
      </w:pPr>
      <w:r w:rsidRPr="009240C3">
        <w:rPr>
          <w:sz w:val="24"/>
          <w:szCs w:val="24"/>
        </w:rPr>
        <w:t>This codebase implements a rigorous and reproducible data preprocessing pipeline for Human Activity Recognition (HAR). The process is designed to transform raw, heterogeneous sensor data into standardized feature vectors suitable for machine learning modeling.</w:t>
      </w:r>
    </w:p>
    <w:p w14:paraId="770A9B17" w14:textId="77777777" w:rsidR="00585017" w:rsidRPr="009240C3" w:rsidRDefault="00585017" w:rsidP="00585017">
      <w:pPr>
        <w:rPr>
          <w:sz w:val="24"/>
          <w:szCs w:val="24"/>
        </w:rPr>
      </w:pPr>
    </w:p>
    <w:p w14:paraId="6CECB7F7" w14:textId="77777777" w:rsidR="00585017" w:rsidRPr="009240C3" w:rsidRDefault="00585017" w:rsidP="00585017">
      <w:pPr>
        <w:rPr>
          <w:sz w:val="24"/>
          <w:szCs w:val="24"/>
        </w:rPr>
      </w:pPr>
      <w:r w:rsidRPr="009240C3">
        <w:rPr>
          <w:sz w:val="24"/>
          <w:szCs w:val="24"/>
        </w:rPr>
        <w:t xml:space="preserve">The workflow begins with Data Provenance and environment initialization. Upon acquiring the </w:t>
      </w:r>
      <w:proofErr w:type="spellStart"/>
      <w:r w:rsidRPr="009240C3">
        <w:rPr>
          <w:sz w:val="24"/>
          <w:szCs w:val="24"/>
        </w:rPr>
        <w:t>RealWorld</w:t>
      </w:r>
      <w:proofErr w:type="spellEnd"/>
      <w:r w:rsidRPr="009240C3">
        <w:rPr>
          <w:sz w:val="24"/>
          <w:szCs w:val="24"/>
        </w:rPr>
        <w:t>-HAR dataset, the system immediately computes SHA256 checksums for all raw files to ensure data integrity throughout transport and processing, while meticulously documenting the data's origin.</w:t>
      </w:r>
    </w:p>
    <w:p w14:paraId="505A6D40" w14:textId="77777777" w:rsidR="00585017" w:rsidRPr="009240C3" w:rsidRDefault="00585017" w:rsidP="00585017">
      <w:pPr>
        <w:rPr>
          <w:sz w:val="24"/>
          <w:szCs w:val="24"/>
        </w:rPr>
      </w:pPr>
    </w:p>
    <w:p w14:paraId="381E0718" w14:textId="5FAC83DE" w:rsidR="00585017" w:rsidRPr="009240C3" w:rsidRDefault="00585017" w:rsidP="00585017">
      <w:pPr>
        <w:rPr>
          <w:sz w:val="24"/>
          <w:szCs w:val="24"/>
        </w:rPr>
      </w:pPr>
      <w:r w:rsidRPr="009240C3">
        <w:rPr>
          <w:sz w:val="24"/>
          <w:szCs w:val="24"/>
        </w:rPr>
        <w:t xml:space="preserve">To mitigate </w:t>
      </w:r>
      <w:r w:rsidRPr="0007223D">
        <w:rPr>
          <w:color w:val="EE0000"/>
          <w:sz w:val="24"/>
          <w:szCs w:val="24"/>
        </w:rPr>
        <w:t>domain shift</w:t>
      </w:r>
      <w:r w:rsidRPr="009240C3">
        <w:rPr>
          <w:sz w:val="24"/>
          <w:szCs w:val="24"/>
        </w:rPr>
        <w:t>—a phenomenon where a model's performance degrades on data from different sensor placements—</w:t>
      </w:r>
      <w:r w:rsidR="0007223D" w:rsidRPr="0007223D">
        <w:rPr>
          <w:color w:val="EE0000"/>
          <w:sz w:val="24"/>
          <w:szCs w:val="24"/>
        </w:rPr>
        <w:t>for example</w:t>
      </w:r>
      <w:r w:rsidR="0007223D">
        <w:rPr>
          <w:sz w:val="24"/>
          <w:szCs w:val="24"/>
        </w:rPr>
        <w:t xml:space="preserve"> </w:t>
      </w:r>
      <w:r w:rsidRPr="009240C3">
        <w:rPr>
          <w:sz w:val="24"/>
          <w:szCs w:val="24"/>
        </w:rPr>
        <w:t>the pipeline narrows the data scope in Step 2. The code programmatically selects and retains only data from the "Waist" position</w:t>
      </w:r>
      <w:r w:rsidR="0007223D">
        <w:rPr>
          <w:sz w:val="24"/>
          <w:szCs w:val="24"/>
        </w:rPr>
        <w:t xml:space="preserve"> </w:t>
      </w:r>
      <w:r w:rsidR="0007223D" w:rsidRPr="0007223D">
        <w:rPr>
          <w:color w:val="EE0000"/>
          <w:sz w:val="24"/>
          <w:szCs w:val="24"/>
        </w:rPr>
        <w:t>define waist position</w:t>
      </w:r>
      <w:r w:rsidRPr="009240C3">
        <w:rPr>
          <w:sz w:val="24"/>
          <w:szCs w:val="24"/>
        </w:rPr>
        <w:t>. It fuses two complementary Inertial Measurement Units (IMUs): the Accelerometer, which measures linear acceleration, and the Gyroscope, which measures angular velocity.</w:t>
      </w:r>
    </w:p>
    <w:p w14:paraId="7302EB33" w14:textId="77777777" w:rsidR="00585017" w:rsidRPr="009240C3" w:rsidRDefault="00585017" w:rsidP="00585017">
      <w:pPr>
        <w:rPr>
          <w:sz w:val="24"/>
          <w:szCs w:val="24"/>
        </w:rPr>
      </w:pPr>
    </w:p>
    <w:p w14:paraId="5205E84E" w14:textId="2EC0AE57" w:rsidR="00585017" w:rsidRPr="009240C3" w:rsidRDefault="00585017" w:rsidP="00585017">
      <w:pPr>
        <w:rPr>
          <w:sz w:val="24"/>
          <w:szCs w:val="24"/>
        </w:rPr>
      </w:pPr>
      <w:r w:rsidRPr="009240C3">
        <w:rPr>
          <w:sz w:val="24"/>
          <w:szCs w:val="24"/>
        </w:rPr>
        <w:t xml:space="preserve">Temporal alignment is the most critical step in this pipeline. In the raw data, the accelerometer and gyroscope timestamps are asynchronous and unevenly sampled. </w:t>
      </w:r>
      <w:r w:rsidR="00150C69" w:rsidRPr="00150C69">
        <w:rPr>
          <w:color w:val="EE0000"/>
          <w:sz w:val="24"/>
          <w:szCs w:val="24"/>
        </w:rPr>
        <w:t>Why is that a problem?</w:t>
      </w:r>
      <w:r w:rsidR="00150C69">
        <w:rPr>
          <w:sz w:val="24"/>
          <w:szCs w:val="24"/>
        </w:rPr>
        <w:t xml:space="preserve"> </w:t>
      </w:r>
      <w:proofErr w:type="gramStart"/>
      <w:r w:rsidRPr="009240C3">
        <w:rPr>
          <w:sz w:val="24"/>
          <w:szCs w:val="24"/>
        </w:rPr>
        <w:t>To</w:t>
      </w:r>
      <w:proofErr w:type="gramEnd"/>
      <w:r w:rsidRPr="009240C3">
        <w:rPr>
          <w:sz w:val="24"/>
          <w:szCs w:val="24"/>
        </w:rPr>
        <w:t xml:space="preserve"> resolve this, Step 4 employs a robust, multi-stage fusion strategy:</w:t>
      </w:r>
    </w:p>
    <w:p w14:paraId="47ADDE03" w14:textId="77777777" w:rsidR="00585017" w:rsidRPr="009240C3" w:rsidRDefault="00585017" w:rsidP="00585017">
      <w:pPr>
        <w:rPr>
          <w:sz w:val="24"/>
          <w:szCs w:val="24"/>
        </w:rPr>
      </w:pPr>
    </w:p>
    <w:p w14:paraId="742B0595" w14:textId="77777777" w:rsidR="00585017" w:rsidRPr="009240C3" w:rsidRDefault="00585017" w:rsidP="00585017">
      <w:pPr>
        <w:rPr>
          <w:sz w:val="24"/>
          <w:szCs w:val="24"/>
        </w:rPr>
      </w:pPr>
      <w:r w:rsidRPr="009240C3">
        <w:rPr>
          <w:sz w:val="24"/>
          <w:szCs w:val="24"/>
        </w:rPr>
        <w:t>As-of Merge: Attempts to match timestamps from both sensors within a minimal time tolerance (e.g., 10ms).</w:t>
      </w:r>
    </w:p>
    <w:p w14:paraId="318225EF" w14:textId="77777777" w:rsidR="00585017" w:rsidRPr="009240C3" w:rsidRDefault="00585017" w:rsidP="00585017">
      <w:pPr>
        <w:rPr>
          <w:sz w:val="24"/>
          <w:szCs w:val="24"/>
        </w:rPr>
      </w:pPr>
    </w:p>
    <w:p w14:paraId="68F5FE97" w14:textId="77777777" w:rsidR="00585017" w:rsidRPr="009240C3" w:rsidRDefault="00585017" w:rsidP="00585017">
      <w:pPr>
        <w:rPr>
          <w:sz w:val="24"/>
          <w:szCs w:val="24"/>
        </w:rPr>
      </w:pPr>
      <w:r w:rsidRPr="009240C3">
        <w:rPr>
          <w:sz w:val="24"/>
          <w:szCs w:val="24"/>
        </w:rPr>
        <w:t>Multiple Fallbacks: If absolute time matching fails, the system sequentially attempts relative time alignment (starting from zero), offset searching (finding the optimal time shift), and finally, Linear Interpolation.</w:t>
      </w:r>
    </w:p>
    <w:p w14:paraId="4034CC9C" w14:textId="77777777" w:rsidR="00585017" w:rsidRPr="009240C3" w:rsidRDefault="00585017" w:rsidP="00585017">
      <w:pPr>
        <w:rPr>
          <w:sz w:val="24"/>
          <w:szCs w:val="24"/>
        </w:rPr>
      </w:pPr>
    </w:p>
    <w:p w14:paraId="449A49C6" w14:textId="77777777" w:rsidR="00585017" w:rsidRPr="009240C3" w:rsidRDefault="00585017" w:rsidP="00585017">
      <w:pPr>
        <w:rPr>
          <w:sz w:val="24"/>
          <w:szCs w:val="24"/>
        </w:rPr>
      </w:pPr>
      <w:r w:rsidRPr="009240C3">
        <w:rPr>
          <w:sz w:val="24"/>
          <w:szCs w:val="24"/>
        </w:rPr>
        <w:t>Resampling: All aligned data segments are uniformly resampled to 50Hz, creating a consistent time base necessary for inputs to subsequent models, such as convolutional networks.</w:t>
      </w:r>
    </w:p>
    <w:p w14:paraId="6E0D073F" w14:textId="77777777" w:rsidR="00585017" w:rsidRPr="009240C3" w:rsidRDefault="00585017" w:rsidP="00585017">
      <w:pPr>
        <w:rPr>
          <w:sz w:val="24"/>
          <w:szCs w:val="24"/>
        </w:rPr>
      </w:pPr>
    </w:p>
    <w:p w14:paraId="04DBDF52" w14:textId="77777777" w:rsidR="00585017" w:rsidRPr="009240C3" w:rsidRDefault="00585017" w:rsidP="00585017">
      <w:pPr>
        <w:rPr>
          <w:sz w:val="24"/>
          <w:szCs w:val="24"/>
        </w:rPr>
      </w:pPr>
      <w:r w:rsidRPr="009240C3">
        <w:rPr>
          <w:sz w:val="24"/>
          <w:szCs w:val="24"/>
        </w:rPr>
        <w:t>Next, the pipeline enters a signal purification phase. Step 5 applies a Butterworth High-pass Filter—a type of digital filter—to the accelerometer data. This removes the low-frequency, static component of gravity, isolating the dynamic signals produced by human movement. Concurrently, mean removal (detrending) is applied to the gyroscope data to correct for sensor drift.</w:t>
      </w:r>
    </w:p>
    <w:p w14:paraId="021301C4" w14:textId="77777777" w:rsidR="00585017" w:rsidRPr="009240C3" w:rsidRDefault="00585017" w:rsidP="00585017">
      <w:pPr>
        <w:rPr>
          <w:sz w:val="24"/>
          <w:szCs w:val="24"/>
        </w:rPr>
      </w:pPr>
    </w:p>
    <w:p w14:paraId="653D2266" w14:textId="527657AB" w:rsidR="006A36F1" w:rsidRPr="009240C3" w:rsidRDefault="00585017" w:rsidP="00585017">
      <w:pPr>
        <w:rPr>
          <w:sz w:val="24"/>
          <w:szCs w:val="24"/>
        </w:rPr>
      </w:pPr>
      <w:r w:rsidRPr="009240C3">
        <w:rPr>
          <w:sz w:val="24"/>
          <w:szCs w:val="24"/>
        </w:rPr>
        <w:t>For the evaluation strategy, Step 7 adopts the strict Leave-One-Subject-Out (LOSO) cross-validation scheme, common in the HAR field. This protocol creates N "folds" for the N subjects in the dataset. In each fold, one subject's data is entirely held out as the test set, while the data from the remaining N-1 subjects is used for training. This method rigorously assesses the model's generalization ability to unseen individuals.</w:t>
      </w:r>
      <w:r w:rsidR="00E17AF5">
        <w:rPr>
          <w:sz w:val="24"/>
          <w:szCs w:val="24"/>
        </w:rPr>
        <w:t xml:space="preserve"> </w:t>
      </w:r>
      <w:proofErr w:type="gramStart"/>
      <w:r w:rsidR="006A36F1" w:rsidRPr="00734C41">
        <w:rPr>
          <w:color w:val="EE0000"/>
          <w:sz w:val="24"/>
          <w:szCs w:val="24"/>
        </w:rPr>
        <w:t>So</w:t>
      </w:r>
      <w:proofErr w:type="gramEnd"/>
      <w:r w:rsidR="006A36F1" w:rsidRPr="00734C41">
        <w:rPr>
          <w:color w:val="EE0000"/>
          <w:sz w:val="24"/>
          <w:szCs w:val="24"/>
        </w:rPr>
        <w:t xml:space="preserve"> we train on a subset, and test on a further subset, with independent content</w:t>
      </w:r>
    </w:p>
    <w:p w14:paraId="222E3C15" w14:textId="77777777" w:rsidR="00585017" w:rsidRPr="009240C3" w:rsidRDefault="00585017" w:rsidP="00585017">
      <w:pPr>
        <w:rPr>
          <w:sz w:val="24"/>
          <w:szCs w:val="24"/>
        </w:rPr>
      </w:pPr>
    </w:p>
    <w:p w14:paraId="2C5CA120" w14:textId="515834A8" w:rsidR="00B72E85" w:rsidRPr="009240C3" w:rsidRDefault="00585017" w:rsidP="00585017">
      <w:pPr>
        <w:rPr>
          <w:rFonts w:eastAsiaTheme="minorEastAsia"/>
          <w:sz w:val="24"/>
          <w:szCs w:val="24"/>
          <w:lang w:eastAsia="zh-CN"/>
        </w:rPr>
      </w:pPr>
      <w:r w:rsidRPr="009240C3">
        <w:rPr>
          <w:sz w:val="24"/>
          <w:szCs w:val="24"/>
        </w:rPr>
        <w:t>Finally, Steps 8 and 9 execute feature engineering.</w:t>
      </w:r>
      <w:r w:rsidRPr="00734C41">
        <w:rPr>
          <w:color w:val="EE0000"/>
          <w:sz w:val="24"/>
          <w:szCs w:val="24"/>
        </w:rPr>
        <w:t xml:space="preserve"> </w:t>
      </w:r>
      <w:r w:rsidR="00734C41" w:rsidRPr="00734C41">
        <w:rPr>
          <w:color w:val="EE0000"/>
          <w:sz w:val="24"/>
          <w:szCs w:val="24"/>
        </w:rPr>
        <w:t xml:space="preserve">Tell us what feature engineering is and why it is necessary. </w:t>
      </w:r>
      <w:r w:rsidRPr="009240C3">
        <w:rPr>
          <w:sz w:val="24"/>
          <w:szCs w:val="24"/>
        </w:rPr>
        <w:t>The data is segmented into 3-second sliding windows (with 50% overlap). To prevent data leakage—where information from the test set inadvertently influences the training process—normalization is performed independently within each LOSO fold. The system calculates the mean and standard deviation using only the training data of the current fold. These parameters are then used to apply Z-score normalization to both the training and test sets of that fold. The final, standardized data windows are efficiently stored in NPZ format, ready for model training</w:t>
      </w:r>
      <w:r w:rsidR="00FC7651" w:rsidRPr="009240C3">
        <w:rPr>
          <w:rFonts w:eastAsiaTheme="minorEastAsia" w:hint="eastAsia"/>
          <w:sz w:val="24"/>
          <w:szCs w:val="24"/>
          <w:lang w:eastAsia="zh-CN"/>
        </w:rPr>
        <w:t>.</w:t>
      </w:r>
    </w:p>
    <w:sectPr w:rsidR="00B72E85" w:rsidRPr="009240C3">
      <w:pgSz w:w="12240" w:h="15839"/>
      <w:pgMar w:top="748" w:right="1423" w:bottom="0" w:left="145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9768D"/>
    <w:multiLevelType w:val="singleLevel"/>
    <w:tmpl w:val="29A9768D"/>
    <w:lvl w:ilvl="0">
      <w:start w:val="6"/>
      <w:numFmt w:val="decimal"/>
      <w:suff w:val="space"/>
      <w:lvlText w:val="%1."/>
      <w:lvlJc w:val="left"/>
    </w:lvl>
  </w:abstractNum>
  <w:num w:numId="1" w16cid:durableId="538393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5FB1060"/>
    <w:rsid w:val="0007223D"/>
    <w:rsid w:val="000822F4"/>
    <w:rsid w:val="00150C69"/>
    <w:rsid w:val="00192A39"/>
    <w:rsid w:val="00253FA5"/>
    <w:rsid w:val="002C61B3"/>
    <w:rsid w:val="003D6925"/>
    <w:rsid w:val="004D29DB"/>
    <w:rsid w:val="00533C6C"/>
    <w:rsid w:val="00585017"/>
    <w:rsid w:val="005E30D4"/>
    <w:rsid w:val="006820EF"/>
    <w:rsid w:val="006A36F1"/>
    <w:rsid w:val="0073002E"/>
    <w:rsid w:val="00734C41"/>
    <w:rsid w:val="00827CD7"/>
    <w:rsid w:val="009240C3"/>
    <w:rsid w:val="009C0E7C"/>
    <w:rsid w:val="00A55DD3"/>
    <w:rsid w:val="00AF0F81"/>
    <w:rsid w:val="00B72E85"/>
    <w:rsid w:val="00E12EBD"/>
    <w:rsid w:val="00E17AF5"/>
    <w:rsid w:val="00E95CE8"/>
    <w:rsid w:val="00FC7651"/>
    <w:rsid w:val="0399642D"/>
    <w:rsid w:val="05EB4FCC"/>
    <w:rsid w:val="0AEC0581"/>
    <w:rsid w:val="0CB80ACB"/>
    <w:rsid w:val="0D8B3F07"/>
    <w:rsid w:val="0D8E7C5F"/>
    <w:rsid w:val="0E98564C"/>
    <w:rsid w:val="0FCD28D8"/>
    <w:rsid w:val="11A023A5"/>
    <w:rsid w:val="133E6739"/>
    <w:rsid w:val="16897F26"/>
    <w:rsid w:val="191B09F3"/>
    <w:rsid w:val="1A142B76"/>
    <w:rsid w:val="1A1975A6"/>
    <w:rsid w:val="1CFD43AB"/>
    <w:rsid w:val="1D3F59C0"/>
    <w:rsid w:val="1D8C2D38"/>
    <w:rsid w:val="1E7F544A"/>
    <w:rsid w:val="1EDD42F5"/>
    <w:rsid w:val="1F302E3F"/>
    <w:rsid w:val="1F364890"/>
    <w:rsid w:val="1F9E1762"/>
    <w:rsid w:val="22491F6D"/>
    <w:rsid w:val="25416F64"/>
    <w:rsid w:val="2A1064E4"/>
    <w:rsid w:val="2B4A265C"/>
    <w:rsid w:val="2B7D1974"/>
    <w:rsid w:val="2C161108"/>
    <w:rsid w:val="32D1382B"/>
    <w:rsid w:val="35D068F0"/>
    <w:rsid w:val="38310316"/>
    <w:rsid w:val="3FD52297"/>
    <w:rsid w:val="410030C3"/>
    <w:rsid w:val="42144B18"/>
    <w:rsid w:val="425D74C2"/>
    <w:rsid w:val="453F07A0"/>
    <w:rsid w:val="45FB1060"/>
    <w:rsid w:val="47AC3F9A"/>
    <w:rsid w:val="48441D7E"/>
    <w:rsid w:val="492561F7"/>
    <w:rsid w:val="4C444789"/>
    <w:rsid w:val="4C9C3E20"/>
    <w:rsid w:val="4D205169"/>
    <w:rsid w:val="4E543C8D"/>
    <w:rsid w:val="4F6A1BBA"/>
    <w:rsid w:val="51052D39"/>
    <w:rsid w:val="51EF79D3"/>
    <w:rsid w:val="52464E68"/>
    <w:rsid w:val="53B27B79"/>
    <w:rsid w:val="56CF5FA5"/>
    <w:rsid w:val="572D14A4"/>
    <w:rsid w:val="581248E5"/>
    <w:rsid w:val="59CB360E"/>
    <w:rsid w:val="5A4B293D"/>
    <w:rsid w:val="5AAE2A1C"/>
    <w:rsid w:val="5B216452"/>
    <w:rsid w:val="5BD54757"/>
    <w:rsid w:val="66086A7B"/>
    <w:rsid w:val="66732313"/>
    <w:rsid w:val="670F1D34"/>
    <w:rsid w:val="6B506886"/>
    <w:rsid w:val="6B6369F2"/>
    <w:rsid w:val="6B9C5FD8"/>
    <w:rsid w:val="6D7F4B76"/>
    <w:rsid w:val="72A53BC8"/>
    <w:rsid w:val="72FA122A"/>
    <w:rsid w:val="740523DE"/>
    <w:rsid w:val="77755E9A"/>
    <w:rsid w:val="79B63E99"/>
    <w:rsid w:val="79B75266"/>
    <w:rsid w:val="7C4D65EA"/>
    <w:rsid w:val="7EA13A6F"/>
    <w:rsid w:val="7F5A0359"/>
    <w:rsid w:val="7FC162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E2149E"/>
  <w15:docId w15:val="{8EA8C3C8-47AE-4726-8A9B-522C06CE4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qFormat/>
    <w:rPr>
      <w:sz w:val="24"/>
      <w:szCs w:val="24"/>
    </w:rPr>
  </w:style>
  <w:style w:type="paragraph" w:styleId="Footer">
    <w:name w:val="footer"/>
    <w:basedOn w:val="Normal"/>
    <w:link w:val="FooterChar"/>
    <w:pPr>
      <w:tabs>
        <w:tab w:val="center" w:pos="4153"/>
        <w:tab w:val="right" w:pos="8306"/>
      </w:tabs>
    </w:pPr>
    <w:rPr>
      <w:sz w:val="18"/>
      <w:szCs w:val="18"/>
    </w:rPr>
  </w:style>
  <w:style w:type="paragraph" w:styleId="Header">
    <w:name w:val="header"/>
    <w:basedOn w:val="Normal"/>
    <w:link w:val="HeaderChar"/>
    <w:pPr>
      <w:tabs>
        <w:tab w:val="center" w:pos="4153"/>
        <w:tab w:val="right" w:pos="8306"/>
      </w:tabs>
      <w:jc w:val="center"/>
    </w:pPr>
    <w:rPr>
      <w:sz w:val="18"/>
      <w:szCs w:val="18"/>
    </w:rPr>
  </w:style>
  <w:style w:type="paragraph" w:styleId="NormalWeb">
    <w:name w:val="Normal (Web)"/>
    <w:basedOn w:val="Normal"/>
    <w:qFormat/>
    <w:pPr>
      <w:spacing w:beforeAutospacing="1" w:afterAutospacing="1"/>
    </w:pPr>
    <w:rPr>
      <w:rFonts w:cs="Times New Roman"/>
      <w:sz w:val="24"/>
      <w:lang w:eastAsia="zh-CN"/>
    </w:rPr>
  </w:style>
  <w:style w:type="character" w:styleId="Hyperlink">
    <w:name w:val="Hyperlink"/>
    <w:basedOn w:val="DefaultParagraphFont"/>
    <w:qFormat/>
    <w:rPr>
      <w:color w:val="0000FF"/>
      <w:u w:val="single"/>
    </w:rPr>
  </w:style>
  <w:style w:type="table" w:customStyle="1" w:styleId="TableNormal1">
    <w:name w:val="Table Normal1"/>
    <w:semiHidden/>
    <w:unhideWhenUsed/>
    <w:qFormat/>
    <w:tblPr>
      <w:tblCellMar>
        <w:top w:w="0" w:type="dxa"/>
        <w:left w:w="0" w:type="dxa"/>
        <w:bottom w:w="0" w:type="dxa"/>
        <w:right w:w="0" w:type="dxa"/>
      </w:tblCellMar>
    </w:tblPr>
  </w:style>
  <w:style w:type="character" w:customStyle="1" w:styleId="HeaderChar">
    <w:name w:val="Header Char"/>
    <w:basedOn w:val="DefaultParagraphFont"/>
    <w:link w:val="Header"/>
    <w:rPr>
      <w:rFonts w:ascii="Arial" w:eastAsia="Arial" w:hAnsi="Arial" w:cs="Arial"/>
      <w:snapToGrid w:val="0"/>
      <w:color w:val="000000"/>
      <w:sz w:val="18"/>
      <w:szCs w:val="18"/>
      <w:lang w:eastAsia="en-US"/>
    </w:rPr>
  </w:style>
  <w:style w:type="character" w:customStyle="1" w:styleId="FooterChar">
    <w:name w:val="Footer Char"/>
    <w:basedOn w:val="DefaultParagraphFont"/>
    <w:link w:val="Footer"/>
    <w:rPr>
      <w:rFonts w:ascii="Arial" w:eastAsia="Arial" w:hAnsi="Arial" w:cs="Arial"/>
      <w:snapToGrid w:val="0"/>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505</Words>
  <Characters>3000</Characters>
  <Application>Microsoft Office Word</Application>
  <DocSecurity>0</DocSecurity>
  <Lines>56</Lines>
  <Paragraphs>13</Paragraphs>
  <ScaleCrop>false</ScaleCrop>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86173</dc:creator>
  <cp:lastModifiedBy>John Halloran</cp:lastModifiedBy>
  <cp:revision>2</cp:revision>
  <dcterms:created xsi:type="dcterms:W3CDTF">2025-11-13T14:15:00Z</dcterms:created>
  <dcterms:modified xsi:type="dcterms:W3CDTF">2025-11-13T14:15:00Z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A72C2C304EAA4FA288C18113903C6C1A_11</vt:lpwstr>
  </property>
  <property fmtid="{D5CDD505-2E9C-101B-9397-08002B2CF9AE}" pid="4" name="KSOTemplateDocerSaveRecord">
    <vt:lpwstr>eyJoZGlkIjoiYTE4ZmFmYjE0MWVmOWI5NzQ3MWUyMzcxMTIyZGFmOGMifQ==</vt:lpwstr>
  </property>
</Properties>
</file>