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u w:val="none"/>
        </w:rPr>
        <w:t>R</w:t>
      </w:r>
      <w:r>
        <w:rPr>
          <w:u w:val="none"/>
        </w:rPr>
        <w:t xml:space="preserve">ed </w:t>
      </w:r>
      <w:r>
        <w:rPr>
          <w:u w:val="none"/>
        </w:rPr>
        <w:t>W</w:t>
      </w:r>
      <w:r>
        <w:rPr>
          <w:u w:val="none"/>
        </w:rPr>
        <w:t xml:space="preserve">ine </w:t>
      </w:r>
      <w:r>
        <w:rPr>
          <w:u w:val="none"/>
        </w:rPr>
        <w:t>Analysis Using R</w:t>
      </w:r>
      <w:r>
        <w:rPr/>
        <w:t>.</w:t>
      </w:r>
    </w:p>
    <w:p>
      <w:pPr>
        <w:pStyle w:val="Heading1"/>
        <w:spacing w:before="240" w:after="0"/>
        <w:rPr/>
      </w:pPr>
      <w:bookmarkStart w:id="0" w:name="_Toc4327463"/>
      <w:r>
        <w:rPr/>
        <w:t>List of Figures</w:t>
      </w:r>
      <w:bookmarkEnd w:id="0"/>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r>
        <w:fldChar w:fldCharType="begin"/>
      </w:r>
      <w:r>
        <w:rPr>
          <w:rStyle w:val="IndexLink"/>
        </w:rPr>
        <w:instrText> TOC \c "Figure" </w:instrText>
      </w:r>
      <w:r>
        <w:rPr>
          <w:rStyle w:val="IndexLink"/>
        </w:rPr>
        <w:fldChar w:fldCharType="separate"/>
      </w:r>
      <w:hyperlink w:anchor="_Toc4221238">
        <w:r>
          <w:rPr>
            <w:rStyle w:val="IndexLink"/>
          </w:rPr>
          <w:t>Figure 1: Box Plot of individual columns</w:t>
        </w:r>
        <w:r>
          <w:rPr>
            <w:webHidden/>
          </w:rPr>
          <w:fldChar w:fldCharType="begin"/>
        </w:r>
        <w:r>
          <w:rPr>
            <w:webHidden/>
          </w:rPr>
          <w:instrText>PAGEREF _Toc4221238 \h</w:instrText>
        </w:r>
        <w:r>
          <w:rPr>
            <w:webHidden/>
          </w:rPr>
          <w:fldChar w:fldCharType="separate"/>
        </w:r>
        <w:r>
          <w:rPr>
            <w:rStyle w:val="IndexLink"/>
            <w:vanish w:val="false"/>
          </w:rPr>
          <w:tab/>
          <w:t>9</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39">
        <w:r>
          <w:rPr>
            <w:rStyle w:val="IndexLink"/>
          </w:rPr>
          <w:t>Figure 2: Plot of correlation matrix (Heat Map)</w:t>
        </w:r>
        <w:r>
          <w:rPr>
            <w:webHidden/>
          </w:rPr>
          <w:fldChar w:fldCharType="begin"/>
        </w:r>
        <w:r>
          <w:rPr>
            <w:webHidden/>
          </w:rPr>
          <w:instrText>PAGEREF _Toc4221239 \h</w:instrText>
        </w:r>
        <w:r>
          <w:rPr>
            <w:webHidden/>
          </w:rPr>
          <w:fldChar w:fldCharType="separate"/>
        </w:r>
        <w:r>
          <w:rPr>
            <w:rStyle w:val="IndexLink"/>
            <w:vanish w:val="false"/>
          </w:rPr>
          <w:tab/>
          <w:t>10</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0">
        <w:r>
          <w:rPr>
            <w:rStyle w:val="IndexLink"/>
          </w:rPr>
          <w:t>Figure 3: Multi Variant Plot Fixed Acidity vs Quality</w:t>
        </w:r>
        <w:r>
          <w:rPr>
            <w:webHidden/>
          </w:rPr>
          <w:fldChar w:fldCharType="begin"/>
        </w:r>
        <w:r>
          <w:rPr>
            <w:webHidden/>
          </w:rPr>
          <w:instrText>PAGEREF _Toc4221240 \h</w:instrText>
        </w:r>
        <w:r>
          <w:rPr>
            <w:webHidden/>
          </w:rPr>
          <w:fldChar w:fldCharType="separate"/>
        </w:r>
        <w:r>
          <w:rPr>
            <w:rStyle w:val="IndexLink"/>
            <w:vanish w:val="false"/>
          </w:rPr>
          <w:tab/>
          <w:t>11</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1">
        <w:r>
          <w:rPr>
            <w:rStyle w:val="IndexLink"/>
          </w:rPr>
          <w:t>Figure 4: Multi Variant Plot Volatile Acidity vs Quality</w:t>
        </w:r>
        <w:r>
          <w:rPr>
            <w:webHidden/>
          </w:rPr>
          <w:fldChar w:fldCharType="begin"/>
        </w:r>
        <w:r>
          <w:rPr>
            <w:webHidden/>
          </w:rPr>
          <w:instrText>PAGEREF _Toc4221241 \h</w:instrText>
        </w:r>
        <w:r>
          <w:rPr>
            <w:webHidden/>
          </w:rPr>
          <w:fldChar w:fldCharType="separate"/>
        </w:r>
        <w:r>
          <w:rPr>
            <w:rStyle w:val="IndexLink"/>
            <w:vanish w:val="false"/>
          </w:rPr>
          <w:tab/>
          <w:t>11</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2">
        <w:r>
          <w:rPr>
            <w:rStyle w:val="IndexLink"/>
          </w:rPr>
          <w:t>Figure 5: Multi Variant Plot Citric Acidity vs Quality</w:t>
        </w:r>
        <w:r>
          <w:rPr>
            <w:webHidden/>
          </w:rPr>
          <w:fldChar w:fldCharType="begin"/>
        </w:r>
        <w:r>
          <w:rPr>
            <w:webHidden/>
          </w:rPr>
          <w:instrText>PAGEREF _Toc4221242 \h</w:instrText>
        </w:r>
        <w:r>
          <w:rPr>
            <w:webHidden/>
          </w:rPr>
          <w:fldChar w:fldCharType="separate"/>
        </w:r>
        <w:r>
          <w:rPr>
            <w:rStyle w:val="IndexLink"/>
            <w:vanish w:val="false"/>
          </w:rPr>
          <w:tab/>
          <w:t>11</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3">
        <w:r>
          <w:rPr>
            <w:rStyle w:val="IndexLink"/>
          </w:rPr>
          <w:t>Figure 6: Multi Variant Plot Residual Sugar vs Quality</w:t>
        </w:r>
        <w:r>
          <w:rPr>
            <w:webHidden/>
          </w:rPr>
          <w:fldChar w:fldCharType="begin"/>
        </w:r>
        <w:r>
          <w:rPr>
            <w:webHidden/>
          </w:rPr>
          <w:instrText>PAGEREF _Toc4221243 \h</w:instrText>
        </w:r>
        <w:r>
          <w:rPr>
            <w:webHidden/>
          </w:rPr>
          <w:fldChar w:fldCharType="separate"/>
        </w:r>
        <w:r>
          <w:rPr>
            <w:rStyle w:val="IndexLink"/>
            <w:vanish w:val="false"/>
          </w:rPr>
          <w:tab/>
          <w:t>11</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4">
        <w:r>
          <w:rPr>
            <w:rStyle w:val="IndexLink"/>
          </w:rPr>
          <w:t>Figure 7: Multi Variant Plot Chlorides vs Quality</w:t>
        </w:r>
        <w:r>
          <w:rPr>
            <w:webHidden/>
          </w:rPr>
          <w:fldChar w:fldCharType="begin"/>
        </w:r>
        <w:r>
          <w:rPr>
            <w:webHidden/>
          </w:rPr>
          <w:instrText>PAGEREF _Toc4221244 \h</w:instrText>
        </w:r>
        <w:r>
          <w:rPr>
            <w:webHidden/>
          </w:rPr>
          <w:fldChar w:fldCharType="separate"/>
        </w:r>
        <w:r>
          <w:rPr>
            <w:rStyle w:val="IndexLink"/>
            <w:vanish w:val="false"/>
          </w:rPr>
          <w:tab/>
          <w:t>12</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5">
        <w:r>
          <w:rPr>
            <w:rStyle w:val="IndexLink"/>
          </w:rPr>
          <w:t>Figure 8: Multi Variant Plot Density vs Quality</w:t>
        </w:r>
        <w:r>
          <w:rPr>
            <w:webHidden/>
          </w:rPr>
          <w:fldChar w:fldCharType="begin"/>
        </w:r>
        <w:r>
          <w:rPr>
            <w:webHidden/>
          </w:rPr>
          <w:instrText>PAGEREF _Toc4221245 \h</w:instrText>
        </w:r>
        <w:r>
          <w:rPr>
            <w:webHidden/>
          </w:rPr>
          <w:fldChar w:fldCharType="separate"/>
        </w:r>
        <w:r>
          <w:rPr>
            <w:rStyle w:val="IndexLink"/>
            <w:vanish w:val="false"/>
          </w:rPr>
          <w:tab/>
          <w:t>12</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6">
        <w:r>
          <w:rPr>
            <w:rStyle w:val="IndexLink"/>
          </w:rPr>
          <w:t>Figure 9: Multi Variant Plot Free S02 vs Quality</w:t>
        </w:r>
        <w:r>
          <w:rPr>
            <w:webHidden/>
          </w:rPr>
          <w:fldChar w:fldCharType="begin"/>
        </w:r>
        <w:r>
          <w:rPr>
            <w:webHidden/>
          </w:rPr>
          <w:instrText>PAGEREF _Toc4221246 \h</w:instrText>
        </w:r>
        <w:r>
          <w:rPr>
            <w:webHidden/>
          </w:rPr>
          <w:fldChar w:fldCharType="separate"/>
        </w:r>
        <w:r>
          <w:rPr>
            <w:rStyle w:val="IndexLink"/>
            <w:vanish w:val="false"/>
          </w:rPr>
          <w:tab/>
          <w:t>13</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7">
        <w:r>
          <w:rPr>
            <w:rStyle w:val="IndexLink"/>
          </w:rPr>
          <w:t>Figure 10: Multi Variant Plot Total S02 vs Quality</w:t>
        </w:r>
        <w:r>
          <w:rPr>
            <w:webHidden/>
          </w:rPr>
          <w:fldChar w:fldCharType="begin"/>
        </w:r>
        <w:r>
          <w:rPr>
            <w:webHidden/>
          </w:rPr>
          <w:instrText>PAGEREF _Toc4221247 \h</w:instrText>
        </w:r>
        <w:r>
          <w:rPr>
            <w:webHidden/>
          </w:rPr>
          <w:fldChar w:fldCharType="separate"/>
        </w:r>
        <w:r>
          <w:rPr>
            <w:rStyle w:val="IndexLink"/>
            <w:vanish w:val="false"/>
          </w:rPr>
          <w:tab/>
          <w:t>13</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8">
        <w:r>
          <w:rPr>
            <w:rStyle w:val="IndexLink"/>
          </w:rPr>
          <w:t>Figure 11: Multi Variant Plot pH vs Quality</w:t>
        </w:r>
        <w:r>
          <w:rPr>
            <w:webHidden/>
          </w:rPr>
          <w:fldChar w:fldCharType="begin"/>
        </w:r>
        <w:r>
          <w:rPr>
            <w:webHidden/>
          </w:rPr>
          <w:instrText>PAGEREF _Toc4221248 \h</w:instrText>
        </w:r>
        <w:r>
          <w:rPr>
            <w:webHidden/>
          </w:rPr>
          <w:fldChar w:fldCharType="separate"/>
        </w:r>
        <w:r>
          <w:rPr>
            <w:rStyle w:val="IndexLink"/>
            <w:vanish w:val="false"/>
          </w:rPr>
          <w:tab/>
          <w:t>13</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49">
        <w:r>
          <w:rPr>
            <w:rStyle w:val="IndexLink"/>
          </w:rPr>
          <w:t>Figure 12: Multi Variant Plot Sulphates vs Quality</w:t>
        </w:r>
        <w:r>
          <w:rPr>
            <w:webHidden/>
          </w:rPr>
          <w:fldChar w:fldCharType="begin"/>
        </w:r>
        <w:r>
          <w:rPr>
            <w:webHidden/>
          </w:rPr>
          <w:instrText>PAGEREF _Toc4221249 \h</w:instrText>
        </w:r>
        <w:r>
          <w:rPr>
            <w:webHidden/>
          </w:rPr>
          <w:fldChar w:fldCharType="separate"/>
        </w:r>
        <w:r>
          <w:rPr>
            <w:rStyle w:val="IndexLink"/>
            <w:vanish w:val="false"/>
          </w:rPr>
          <w:tab/>
          <w:t>13</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50">
        <w:r>
          <w:rPr>
            <w:rStyle w:val="IndexLink"/>
          </w:rPr>
          <w:t>Figure 13: Multi Variant Plot Alcohol vs Quality</w:t>
        </w:r>
        <w:r>
          <w:rPr>
            <w:webHidden/>
          </w:rPr>
          <w:fldChar w:fldCharType="begin"/>
        </w:r>
        <w:r>
          <w:rPr>
            <w:webHidden/>
          </w:rPr>
          <w:instrText>PAGEREF _Toc4221250 \h</w:instrText>
        </w:r>
        <w:r>
          <w:rPr>
            <w:webHidden/>
          </w:rPr>
          <w:fldChar w:fldCharType="separate"/>
        </w:r>
        <w:r>
          <w:rPr>
            <w:rStyle w:val="IndexLink"/>
            <w:vanish w:val="false"/>
          </w:rPr>
          <w:tab/>
          <w:t>14</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51">
        <w:r>
          <w:rPr>
            <w:rStyle w:val="IndexLink"/>
          </w:rPr>
          <w:t>Figure 14: Kernel Density Graph</w:t>
        </w:r>
        <w:r>
          <w:rPr>
            <w:webHidden/>
          </w:rPr>
          <w:fldChar w:fldCharType="begin"/>
        </w:r>
        <w:r>
          <w:rPr>
            <w:webHidden/>
          </w:rPr>
          <w:instrText>PAGEREF _Toc4221251 \h</w:instrText>
        </w:r>
        <w:r>
          <w:rPr>
            <w:webHidden/>
          </w:rPr>
          <w:fldChar w:fldCharType="separate"/>
        </w:r>
        <w:r>
          <w:rPr>
            <w:rStyle w:val="IndexLink"/>
            <w:vanish w:val="false"/>
          </w:rPr>
          <w:tab/>
          <w:t>15</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52">
        <w:r>
          <w:rPr>
            <w:rStyle w:val="IndexLink"/>
          </w:rPr>
          <w:t>Figure 15: Pair Plot</w:t>
        </w:r>
        <w:r>
          <w:rPr>
            <w:webHidden/>
          </w:rPr>
          <w:fldChar w:fldCharType="begin"/>
        </w:r>
        <w:r>
          <w:rPr>
            <w:webHidden/>
          </w:rPr>
          <w:instrText>PAGEREF _Toc4221252 \h</w:instrText>
        </w:r>
        <w:r>
          <w:rPr>
            <w:webHidden/>
          </w:rPr>
          <w:fldChar w:fldCharType="separate"/>
        </w:r>
        <w:r>
          <w:rPr>
            <w:rStyle w:val="IndexLink"/>
            <w:vanish w:val="false"/>
          </w:rPr>
          <w:tab/>
          <w:t>16</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221253">
        <w:r>
          <w:rPr>
            <w:rStyle w:val="IndexLink"/>
          </w:rPr>
          <w:t>Figure 16: Principal Component Analysis</w:t>
        </w:r>
        <w:r>
          <w:rPr>
            <w:webHidden/>
          </w:rPr>
          <w:fldChar w:fldCharType="begin"/>
        </w:r>
        <w:r>
          <w:rPr>
            <w:webHidden/>
          </w:rPr>
          <w:instrText>PAGEREF _Toc4221253 \h</w:instrText>
        </w:r>
        <w:r>
          <w:rPr>
            <w:webHidden/>
          </w:rPr>
          <w:fldChar w:fldCharType="separate"/>
        </w:r>
        <w:r>
          <w:rPr>
            <w:rStyle w:val="IndexLink"/>
            <w:vanish w:val="false"/>
          </w:rPr>
          <w:tab/>
          <w:t>19</w:t>
        </w:r>
        <w:r>
          <w:rPr>
            <w:webHidden/>
          </w:rPr>
          <w:fldChar w:fldCharType="end"/>
        </w:r>
      </w:hyperlink>
    </w:p>
    <w:p>
      <w:pPr>
        <w:pStyle w:val="Standard"/>
        <w:rPr/>
      </w:pPr>
      <w:r>
        <w:rPr/>
      </w:r>
      <w:r>
        <w:rPr/>
        <w:fldChar w:fldCharType="end"/>
      </w:r>
    </w:p>
    <w:p>
      <w:pPr>
        <w:pStyle w:val="Standard"/>
        <w:rPr/>
      </w:pPr>
      <w:r>
        <w:rPr/>
      </w:r>
    </w:p>
    <w:p>
      <w:pPr>
        <w:pStyle w:val="Heading1"/>
        <w:rPr/>
      </w:pPr>
      <w:bookmarkStart w:id="1" w:name="_Toc4327464"/>
      <w:r>
        <w:rPr/>
        <w:t>List of Tables</w:t>
      </w:r>
      <w:bookmarkEnd w:id="1"/>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r>
        <w:fldChar w:fldCharType="begin"/>
      </w:r>
      <w:r>
        <w:rPr>
          <w:rStyle w:val="IndexLink"/>
        </w:rPr>
        <w:instrText> TOC \c "Table" </w:instrText>
      </w:r>
      <w:r>
        <w:rPr>
          <w:rStyle w:val="IndexLink"/>
        </w:rPr>
        <w:fldChar w:fldCharType="separate"/>
      </w:r>
      <w:hyperlink w:anchor="_Toc4163471">
        <w:r>
          <w:rPr>
            <w:rStyle w:val="IndexLink"/>
          </w:rPr>
          <w:t>Table 1: Data Frame Head</w:t>
        </w:r>
        <w:r>
          <w:rPr>
            <w:webHidden/>
          </w:rPr>
          <w:fldChar w:fldCharType="begin"/>
        </w:r>
        <w:r>
          <w:rPr>
            <w:webHidden/>
          </w:rPr>
          <w:instrText>PAGEREF _Toc4163471 \h</w:instrText>
        </w:r>
        <w:r>
          <w:rPr>
            <w:webHidden/>
          </w:rPr>
          <w:fldChar w:fldCharType="separate"/>
        </w:r>
        <w:r>
          <w:rPr>
            <w:rStyle w:val="IndexLink"/>
            <w:vanish w:val="false"/>
          </w:rPr>
          <w:tab/>
          <w:t>7</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163472">
        <w:r>
          <w:rPr>
            <w:rStyle w:val="IndexLink"/>
          </w:rPr>
          <w:t>Table 2: Data Frame Summary</w:t>
        </w:r>
        <w:r>
          <w:rPr>
            <w:webHidden/>
          </w:rPr>
          <w:fldChar w:fldCharType="begin"/>
        </w:r>
        <w:r>
          <w:rPr>
            <w:webHidden/>
          </w:rPr>
          <w:instrText>PAGEREF _Toc4163472 \h</w:instrText>
        </w:r>
        <w:r>
          <w:rPr>
            <w:webHidden/>
          </w:rPr>
          <w:fldChar w:fldCharType="separate"/>
        </w:r>
        <w:r>
          <w:rPr>
            <w:rStyle w:val="IndexLink"/>
            <w:vanish w:val="false"/>
          </w:rPr>
          <w:tab/>
          <w:t>7</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163473">
        <w:r>
          <w:rPr>
            <w:rStyle w:val="IndexLink"/>
          </w:rPr>
          <w:t>Table 3: PRCOMP Output (PCA Analysis)</w:t>
        </w:r>
        <w:r>
          <w:rPr>
            <w:webHidden/>
          </w:rPr>
          <w:fldChar w:fldCharType="begin"/>
        </w:r>
        <w:r>
          <w:rPr>
            <w:webHidden/>
          </w:rPr>
          <w:instrText>PAGEREF _Toc4163473 \h</w:instrText>
        </w:r>
        <w:r>
          <w:rPr>
            <w:webHidden/>
          </w:rPr>
          <w:fldChar w:fldCharType="separate"/>
        </w:r>
        <w:r>
          <w:rPr>
            <w:rStyle w:val="IndexLink"/>
            <w:vanish w:val="false"/>
          </w:rPr>
          <w:tab/>
          <w:t>18</w:t>
        </w:r>
        <w:r>
          <w:rPr>
            <w:webHidden/>
          </w:rPr>
          <w:fldChar w:fldCharType="end"/>
        </w:r>
      </w:hyperlink>
    </w:p>
    <w:p>
      <w:pPr>
        <w:pStyle w:val="Tableoffigures"/>
        <w:tabs>
          <w:tab w:val="right" w:pos="9016" w:leader="dot"/>
        </w:tabs>
        <w:rPr>
          <w:rFonts w:ascii="Calibri" w:hAnsi="Calibri" w:eastAsia="" w:cs="" w:asciiTheme="minorHAnsi" w:cstheme="minorBidi" w:eastAsiaTheme="minorEastAsia" w:hAnsiTheme="minorHAnsi"/>
          <w:kern w:val="0"/>
          <w:sz w:val="22"/>
          <w:szCs w:val="22"/>
          <w:lang w:eastAsia="en-IN"/>
        </w:rPr>
      </w:pPr>
      <w:hyperlink w:anchor="_Toc4163474">
        <w:r>
          <w:rPr>
            <w:rStyle w:val="IndexLink"/>
          </w:rPr>
          <w:t>Table 4: Regression Coefficient</w:t>
        </w:r>
        <w:r>
          <w:rPr>
            <w:webHidden/>
          </w:rPr>
          <w:fldChar w:fldCharType="begin"/>
        </w:r>
        <w:r>
          <w:rPr>
            <w:webHidden/>
          </w:rPr>
          <w:instrText>PAGEREF _Toc4163474 \h</w:instrText>
        </w:r>
        <w:r>
          <w:rPr>
            <w:webHidden/>
          </w:rPr>
          <w:fldChar w:fldCharType="separate"/>
        </w:r>
        <w:r>
          <w:rPr>
            <w:rStyle w:val="IndexLink"/>
            <w:vanish w:val="false"/>
          </w:rPr>
          <w:tab/>
          <w:t>20</w:t>
        </w:r>
        <w:r>
          <w:rPr>
            <w:webHidden/>
          </w:rPr>
          <w:fldChar w:fldCharType="end"/>
        </w:r>
      </w:hyperlink>
    </w:p>
    <w:p>
      <w:pPr>
        <w:pStyle w:val="Standard"/>
        <w:rPr/>
      </w:pPr>
      <w:r>
        <w:rPr/>
      </w:r>
      <w:r>
        <w:rPr/>
        <w:fldChar w:fldCharType="end"/>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bookmarkStart w:id="2" w:name="_Toc4327465"/>
      <w:r>
        <w:rPr/>
        <w:t>Contribution</w:t>
      </w:r>
      <w:bookmarkEnd w:id="2"/>
    </w:p>
    <w:p>
      <w:pPr>
        <w:pStyle w:val="ListParagraph"/>
        <w:numPr>
          <w:ilvl w:val="0"/>
          <w:numId w:val="4"/>
        </w:numPr>
        <w:rPr/>
      </w:pPr>
      <w:r>
        <w:rPr/>
        <w:t xml:space="preserve">Apuri Sai Prathap </w:t>
        <w:tab/>
        <w:t xml:space="preserve">Suggestion and Individual Box plot &amp; its interpretation. </w:t>
      </w:r>
    </w:p>
    <w:p>
      <w:pPr>
        <w:pStyle w:val="ListParagraph"/>
        <w:numPr>
          <w:ilvl w:val="0"/>
          <w:numId w:val="4"/>
        </w:numPr>
        <w:rPr/>
      </w:pPr>
      <w:r>
        <w:rPr/>
        <w:t>Akshay Chhikara</w:t>
        <w:tab/>
        <w:t>Suggestion for correlation heat map &amp; table of contents</w:t>
      </w:r>
    </w:p>
    <w:p>
      <w:pPr>
        <w:pStyle w:val="ListParagraph"/>
        <w:numPr>
          <w:ilvl w:val="0"/>
          <w:numId w:val="4"/>
        </w:numPr>
        <w:rPr/>
      </w:pPr>
      <w:r>
        <w:rPr/>
        <w:t xml:space="preserve">Sagar Rathi </w:t>
        <w:tab/>
        <w:tab/>
        <w:t>R script and Data interpretation</w:t>
      </w:r>
    </w:p>
    <w:p>
      <w:pPr>
        <w:pStyle w:val="ListParagraph"/>
        <w:numPr>
          <w:ilvl w:val="0"/>
          <w:numId w:val="4"/>
        </w:numPr>
        <w:rPr/>
      </w:pPr>
      <w:r>
        <w:rPr/>
        <w:t xml:space="preserve">Shruti Venugopal </w:t>
        <w:tab/>
        <w:t xml:space="preserve">Suggestion for Multi variant box Plot &amp; List of tables </w:t>
      </w:r>
    </w:p>
    <w:p>
      <w:pPr>
        <w:pStyle w:val="ListParagraph"/>
        <w:numPr>
          <w:ilvl w:val="0"/>
          <w:numId w:val="4"/>
        </w:numPr>
        <w:rPr/>
      </w:pPr>
      <w:r>
        <w:rPr/>
        <w:t xml:space="preserve">Sonal Jain </w:t>
        <w:tab/>
        <w:tab/>
        <w:t>Suggestion for regression analysis &amp; List of figures</w:t>
      </w:r>
    </w:p>
    <w:p>
      <w:pPr>
        <w:pStyle w:val="ListParagraph"/>
        <w:numPr>
          <w:ilvl w:val="0"/>
          <w:numId w:val="4"/>
        </w:numPr>
        <w:rPr/>
      </w:pPr>
      <w:r>
        <w:rPr/>
        <w:t>Vishnu M Unnithan</w:t>
        <w:tab/>
        <w:t xml:space="preserve">Suggestion for PCA analysis &amp; Report design </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r>
        <w:rPr/>
      </w:r>
    </w:p>
    <w:p>
      <w:pPr>
        <w:pStyle w:val="Heading1"/>
        <w:rPr/>
      </w:pPr>
      <w:bookmarkStart w:id="3" w:name="_Toc4327466"/>
      <w:r>
        <w:rPr/>
        <w:t>Executive Summary</w:t>
      </w:r>
      <w:bookmarkEnd w:id="3"/>
    </w:p>
    <w:p>
      <w:pPr>
        <w:pStyle w:val="Standard"/>
        <w:rPr/>
      </w:pPr>
      <w:r>
        <w:rPr/>
        <w:t>Any businessman owing a Wine Distillery will always be confused how he can measure the quality of wine. No sane person will be able to keep on drinking from all his batches to find the quality of wine and still able to continue doing his business. This project helps to objectively decide the quality of wine and recommends on how it can be improved.</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bookmarkStart w:id="4" w:name="_Toc4327467"/>
      <w:r>
        <w:rPr/>
        <w:t>Introduction</w:t>
      </w:r>
      <w:bookmarkEnd w:id="4"/>
    </w:p>
    <w:p>
      <w:pPr>
        <w:pStyle w:val="Standard"/>
        <w:rPr/>
      </w:pPr>
      <w:r>
        <w:rPr/>
        <w:t xml:space="preserve">In this project our goal is to find what components increases the quality of wine and what factor decreases them. We attempt to analyse using numerical methods but complement it with lots of graphical method so that it can be easily understood in layman form. We use R language as our only tool. Although all our code is commented in R file, it cannot be read in form of story, so we use Jupyter notebook where the project can be easily interpreted for all the steps we have undertaken, and people can read our code as story. </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bookmarkStart w:id="5" w:name="_Toc4327468"/>
      <w:r>
        <w:rPr/>
        <w:t>Source of Data</w:t>
      </w:r>
      <w:bookmarkEnd w:id="5"/>
    </w:p>
    <w:p>
      <w:pPr>
        <w:pStyle w:val="Normal"/>
        <w:rPr/>
      </w:pPr>
      <w:r>
        <w:rPr/>
        <w:t>The dataset for our project was sourced from Kaggle website under name: Red Wine Quality</w:t>
      </w:r>
    </w:p>
    <w:p>
      <w:pPr>
        <w:pStyle w:val="Normal"/>
        <w:rPr>
          <w:rStyle w:val="InternetLink1"/>
        </w:rPr>
      </w:pPr>
      <w:r>
        <w:rPr/>
        <w:t xml:space="preserve">Dataset Download Link: </w:t>
      </w:r>
      <w:hyperlink r:id="rId2">
        <w:r>
          <w:rPr>
            <w:rStyle w:val="InternetLink1"/>
          </w:rPr>
          <w:t>https://www.kaggle.com/uciml/red-wine-quality-cortez-et-al-2009/downloads/red-wine-quality-cortez-et-al-2009.zip</w:t>
        </w:r>
      </w:hyperlink>
      <w:hyperlink r:id="rId3">
        <w:r>
          <w:rPr>
            <w:rStyle w:val="ListLabel3"/>
          </w:rPr>
          <w:t xml:space="preserve"> </w:t>
        </w:r>
      </w:hyperlink>
    </w:p>
    <w:p>
      <w:pPr>
        <w:pStyle w:val="Standard"/>
        <w:rPr/>
      </w:pPr>
      <w:hyperlink r:id="rId4">
        <w:r>
          <w:rPr/>
        </w:r>
      </w:hyperlink>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bookmarkStart w:id="6" w:name="_Toc4327469"/>
      <w:r>
        <w:rPr/>
        <w:t>Summary of Data</w:t>
      </w:r>
      <w:bookmarkEnd w:id="6"/>
    </w:p>
    <w:p>
      <w:pPr>
        <w:pStyle w:val="Standard"/>
        <w:rPr/>
      </w:pPr>
      <w:r>
        <w:rPr/>
        <w:t>Before diving into our research, we first find the head of our data. Which looks like table given below. From this we can easily see that we have twelve columns and the last column in composed of the quality. So, we have eleven independent variable and one dependent variables.</w:t>
      </w:r>
      <w:bookmarkStart w:id="7" w:name="_Toc4163471"/>
      <w:r>
        <w:rPr/>
        <w:t xml:space="preserve"> The column quality was derived from people’s survey and rates the quality from  to 10 where 10 been the highest.  </w:t>
      </w:r>
    </w:p>
    <w:p>
      <w:pPr>
        <w:pStyle w:val="Caption1"/>
        <w:keepNext w:val="true"/>
        <w:rPr/>
      </w:pPr>
      <w:r>
        <w:rPr/>
        <w:t xml:space="preserve">Table </w:t>
      </w:r>
      <w:r>
        <w:rPr/>
        <w:fldChar w:fldCharType="begin"/>
      </w:r>
      <w:r>
        <w:rPr/>
        <w:instrText> SEQ Table \* ARABIC </w:instrText>
      </w:r>
      <w:r>
        <w:rPr/>
        <w:fldChar w:fldCharType="separate"/>
      </w:r>
      <w:r>
        <w:rPr/>
        <w:t>1</w:t>
      </w:r>
      <w:r>
        <w:rPr/>
        <w:fldChar w:fldCharType="end"/>
      </w:r>
      <w:r>
        <w:rPr/>
        <w:t>: Data Frame Head</w:t>
      </w:r>
      <w:bookmarkEnd w:id="7"/>
    </w:p>
    <w:tbl>
      <w:tblPr>
        <w:tblW w:w="10819" w:type="dxa"/>
        <w:jc w:val="left"/>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426"/>
        <w:gridCol w:w="1077"/>
        <w:gridCol w:w="922"/>
        <w:gridCol w:w="823"/>
        <w:gridCol w:w="1147"/>
        <w:gridCol w:w="764"/>
        <w:gridCol w:w="879"/>
        <w:gridCol w:w="811"/>
        <w:gridCol w:w="851"/>
        <w:gridCol w:w="567"/>
        <w:gridCol w:w="852"/>
        <w:gridCol w:w="851"/>
        <w:gridCol w:w="848"/>
      </w:tblGrid>
      <w:tr>
        <w:trPr>
          <w:trHeight w:val="612"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 </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fixed.acidity</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volatile.acidity</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citric.acid</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residual.sugar</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chlorides</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free.sulfur.dioxide</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total.sulfur.dioxide</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density</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pH</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sulphates</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alcohol</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20"/>
                <w:szCs w:val="20"/>
                <w:lang w:eastAsia="en-IN"/>
              </w:rPr>
            </w:pPr>
            <w:r>
              <w:rPr>
                <w:rFonts w:eastAsia="Times New Roman"/>
                <w:color w:val="000000"/>
                <w:kern w:val="0"/>
                <w:sz w:val="20"/>
                <w:szCs w:val="20"/>
                <w:lang w:eastAsia="en-IN"/>
              </w:rPr>
              <w:t>quality</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7.4</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0.7</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1.9</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0.076</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11</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34</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0.9978</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3.51</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0.56</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9.4</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2</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7.8</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0.88</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2.6</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0.098</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25</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67</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0.9968</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3.2</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0.68</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9.8</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7.8</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0.76</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0.04</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2.3</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0.092</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15</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54</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0.997</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3.26</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0.65</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9.8</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4</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11.2</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0.28</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0.56</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1.9</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0.075</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17</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60</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0.998</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3.16</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0.58</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9.8</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6</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7.4</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0.7</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1.9</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0.076</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11</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34</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0.9978</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3.51</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0.56</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9.4</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r>
      <w:tr>
        <w:trPr>
          <w:trHeight w:val="288" w:hRule="atLeast"/>
        </w:trPr>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6</w:t>
            </w:r>
          </w:p>
        </w:tc>
        <w:tc>
          <w:tcPr>
            <w:tcW w:w="10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7.4</w:t>
            </w:r>
          </w:p>
        </w:tc>
        <w:tc>
          <w:tcPr>
            <w:tcW w:w="9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0.66</w:t>
            </w:r>
          </w:p>
        </w:tc>
        <w:tc>
          <w:tcPr>
            <w:tcW w:w="8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w:t>
            </w:r>
          </w:p>
        </w:tc>
        <w:tc>
          <w:tcPr>
            <w:tcW w:w="11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1.8</w:t>
            </w:r>
          </w:p>
        </w:tc>
        <w:tc>
          <w:tcPr>
            <w:tcW w:w="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0.075</w:t>
            </w:r>
          </w:p>
        </w:tc>
        <w:tc>
          <w:tcPr>
            <w:tcW w:w="8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13</w:t>
            </w:r>
          </w:p>
        </w:tc>
        <w:tc>
          <w:tcPr>
            <w:tcW w:w="8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40</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0.9978</w:t>
            </w:r>
          </w:p>
        </w:tc>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3.51</w:t>
            </w:r>
          </w:p>
        </w:tc>
        <w:tc>
          <w:tcPr>
            <w:tcW w:w="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0.56</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9.4</w:t>
            </w:r>
          </w:p>
        </w:tc>
        <w:tc>
          <w:tcPr>
            <w:tcW w:w="8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keepNext w:val="true"/>
              <w:widowControl/>
              <w:suppressAutoHyphens w:val="false"/>
              <w:jc w:val="right"/>
              <w:textAlignment w:val="auto"/>
              <w:rPr>
                <w:rFonts w:eastAsia="Times New Roman"/>
                <w:color w:val="000000"/>
                <w:kern w:val="0"/>
                <w:sz w:val="20"/>
                <w:szCs w:val="20"/>
                <w:lang w:eastAsia="en-IN"/>
              </w:rPr>
            </w:pPr>
            <w:r>
              <w:rPr>
                <w:rFonts w:eastAsia="Times New Roman"/>
                <w:color w:val="000000"/>
                <w:kern w:val="0"/>
                <w:sz w:val="20"/>
                <w:szCs w:val="20"/>
                <w:lang w:eastAsia="en-IN"/>
              </w:rPr>
              <w:t>5</w:t>
            </w:r>
          </w:p>
        </w:tc>
      </w:tr>
    </w:tbl>
    <w:p>
      <w:pPr>
        <w:pStyle w:val="Standard"/>
        <w:rPr/>
      </w:pPr>
      <w:r>
        <w:rPr/>
      </w:r>
    </w:p>
    <w:p>
      <w:pPr>
        <w:pStyle w:val="Standard"/>
        <w:rPr/>
      </w:pPr>
      <w:r>
        <w:rPr/>
        <w:t>Now we try to find the minimum, maximum, mean, median, 1</w:t>
      </w:r>
      <w:r>
        <w:rPr>
          <w:vertAlign w:val="superscript"/>
        </w:rPr>
        <w:t>st</w:t>
      </w:r>
      <w:r>
        <w:rPr/>
        <w:t xml:space="preserve"> quartile and 3</w:t>
      </w:r>
      <w:r>
        <w:rPr>
          <w:vertAlign w:val="superscript"/>
        </w:rPr>
        <w:t>rd</w:t>
      </w:r>
      <w:r>
        <w:rPr/>
        <w:t xml:space="preserve"> quartile of all the columns which can be seen in our summary table below.  </w:t>
      </w:r>
    </w:p>
    <w:p>
      <w:pPr>
        <w:pStyle w:val="Caption1"/>
        <w:keepNext w:val="true"/>
        <w:rPr/>
      </w:pPr>
      <w:bookmarkStart w:id="8" w:name="_Toc4163472"/>
      <w:r>
        <w:rPr/>
        <w:t xml:space="preserve">Table </w:t>
      </w:r>
      <w:r>
        <w:rPr/>
        <w:fldChar w:fldCharType="begin"/>
      </w:r>
      <w:r>
        <w:rPr/>
        <w:instrText> SEQ Table \* ARABIC </w:instrText>
      </w:r>
      <w:r>
        <w:rPr/>
        <w:fldChar w:fldCharType="separate"/>
      </w:r>
      <w:r>
        <w:rPr/>
        <w:t>2</w:t>
      </w:r>
      <w:r>
        <w:rPr/>
        <w:fldChar w:fldCharType="end"/>
      </w:r>
      <w:r>
        <w:rPr/>
        <w:t>: Data Frame Summary</w:t>
      </w:r>
      <w:bookmarkEnd w:id="8"/>
    </w:p>
    <w:tbl>
      <w:tblPr>
        <w:tblW w:w="916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399"/>
        <w:gridCol w:w="1240"/>
        <w:gridCol w:w="1282"/>
        <w:gridCol w:w="1340"/>
        <w:gridCol w:w="1320"/>
        <w:gridCol w:w="1300"/>
        <w:gridCol w:w="1278"/>
      </w:tblGrid>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fixed.acidity</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 4.60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 7.10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 7.90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 8.32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 9.20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:15.90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volatile.acidity</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:0.1200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Qu.:0.3900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:0.5200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:0.5278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Qu.:0.6400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:1.5800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citric.acid</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:0.000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Qu.:0.090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:0.260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:0.271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Qu.:0.420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:1.000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residual.sugar</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 0.900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 1.900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 2.200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 2.539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 2.600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:15.500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chlorides</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:0.01200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Qu.:0.07000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:0.07900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:0.08747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Qu.:0.09000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:0.61100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free.sulfur.dioxide</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 1.00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 7.00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:14.00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:15.87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Qu.:21.00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:72.00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total.sulfur.dioxide</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  6.00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 22.00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 38.00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 46.47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 62.00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:289.00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density</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:0.9901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Qu.:0.9956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:0.9968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:0.9967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Qu.:0.9978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:1.0037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pH</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:2.740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Qu.:3.210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:3.310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:3.311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Qu.:3.400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:4.010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sulphates</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:0.3300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Qu.:0.5500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:0.6200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:0.6581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Qu.:0.7300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:2.0000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alcohol</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 8.40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 9.50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:10.20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:10.42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Qu.:11.10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:14.90  </w:t>
            </w:r>
          </w:p>
        </w:tc>
      </w:tr>
      <w:tr>
        <w:trPr>
          <w:trHeight w:val="288" w:hRule="atLeast"/>
        </w:trPr>
        <w:tc>
          <w:tcPr>
            <w:tcW w:w="13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   </w:t>
            </w:r>
            <w:r>
              <w:rPr>
                <w:rFonts w:eastAsia="Times New Roman"/>
                <w:color w:val="000000"/>
                <w:kern w:val="0"/>
                <w:sz w:val="18"/>
                <w:szCs w:val="18"/>
                <w:lang w:eastAsia="en-IN"/>
              </w:rPr>
              <w:t>quality</w:t>
            </w:r>
          </w:p>
        </w:tc>
        <w:tc>
          <w:tcPr>
            <w:tcW w:w="12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Min.   :3.000  </w:t>
            </w:r>
          </w:p>
        </w:tc>
        <w:tc>
          <w:tcPr>
            <w:tcW w:w="12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1st Qu.:5.000  </w:t>
            </w:r>
          </w:p>
        </w:tc>
        <w:tc>
          <w:tcPr>
            <w:tcW w:w="1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Median :6.000  </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Mean   :5.636  </w:t>
            </w:r>
          </w:p>
        </w:tc>
        <w:tc>
          <w:tcPr>
            <w:tcW w:w="1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3rd Qu.:6.000  </w:t>
            </w:r>
          </w:p>
        </w:tc>
        <w:tc>
          <w:tcPr>
            <w:tcW w:w="12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keepNext w:val="true"/>
              <w:widowControl/>
              <w:suppressAutoHyphens w:val="false"/>
              <w:textAlignment w:val="auto"/>
              <w:rPr>
                <w:rFonts w:eastAsia="Times New Roman"/>
                <w:color w:val="000000"/>
                <w:kern w:val="0"/>
                <w:sz w:val="18"/>
                <w:szCs w:val="18"/>
                <w:lang w:eastAsia="en-IN"/>
              </w:rPr>
            </w:pPr>
            <w:r>
              <w:rPr>
                <w:rFonts w:eastAsia="Times New Roman"/>
                <w:color w:val="000000"/>
                <w:kern w:val="0"/>
                <w:sz w:val="18"/>
                <w:szCs w:val="18"/>
                <w:lang w:eastAsia="en-IN"/>
              </w:rPr>
              <w:t xml:space="preserve">Max.   :8.000  </w:t>
            </w:r>
          </w:p>
        </w:tc>
      </w:tr>
    </w:tbl>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1"/>
        <w:rPr/>
      </w:pPr>
      <w:bookmarkStart w:id="9" w:name="_Toc4327470"/>
      <w:r>
        <w:rPr/>
        <w:t>Exploratory Data Analysis (EDA)</w:t>
      </w:r>
      <w:bookmarkEnd w:id="9"/>
    </w:p>
    <w:p>
      <w:pPr>
        <w:pStyle w:val="Standard"/>
        <w:rPr/>
      </w:pPr>
      <w:r>
        <w:rPr/>
        <w:t xml:space="preserve">As we see from above that data in form of table or numerical formats cannot be visualized easily and thus requires various types of graphs to augment it.  Summarising data in form of visuals is called Explanatory data analysis. For most part of this project we will doing EDA extensively to summarise the data we could not make of our values from above.  </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Heading2"/>
        <w:rPr/>
      </w:pPr>
      <w:bookmarkStart w:id="10" w:name="_Toc4327471"/>
      <w:r>
        <w:rPr/>
        <w:t>Box Plots of Individual columns</w:t>
      </w:r>
      <w:bookmarkEnd w:id="10"/>
    </w:p>
    <w:p>
      <w:pPr>
        <w:pStyle w:val="Caption1"/>
        <w:keepNext w:val="true"/>
        <w:rPr/>
      </w:pPr>
      <w:bookmarkStart w:id="11" w:name="_Toc4221132"/>
      <w:bookmarkStart w:id="12" w:name="_Toc4221193"/>
      <w:bookmarkStart w:id="13" w:name="_Toc4221238"/>
      <w:r>
        <w:rPr/>
        <w:t xml:space="preserve">Figure </w:t>
      </w:r>
      <w:r>
        <w:rPr/>
        <w:fldChar w:fldCharType="begin"/>
      </w:r>
      <w:r>
        <w:rPr/>
        <w:instrText> SEQ Figure \* ARABIC </w:instrText>
      </w:r>
      <w:r>
        <w:rPr/>
        <w:fldChar w:fldCharType="separate"/>
      </w:r>
      <w:r>
        <w:rPr/>
        <w:t>1</w:t>
      </w:r>
      <w:r>
        <w:rPr/>
        <w:fldChar w:fldCharType="end"/>
      </w:r>
      <w:r>
        <w:rPr/>
        <w:t>: Box Plot of individual columns</w:t>
      </w:r>
      <w:bookmarkEnd w:id="11"/>
      <w:bookmarkEnd w:id="12"/>
      <w:bookmarkEnd w:id="13"/>
    </w:p>
    <w:p>
      <w:pPr>
        <w:pStyle w:val="Standard"/>
        <w:keepNext w:val="true"/>
        <w:rPr/>
      </w:pPr>
      <w:r>
        <w:rPr/>
        <w:drawing>
          <wp:inline distT="0" distB="0" distL="0" distR="0">
            <wp:extent cx="5486400" cy="5486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5"/>
                    <a:stretch>
                      <a:fillRect/>
                    </a:stretch>
                  </pic:blipFill>
                  <pic:spPr bwMode="auto">
                    <a:xfrm>
                      <a:off x="0" y="0"/>
                      <a:ext cx="5486400" cy="5486400"/>
                    </a:xfrm>
                    <a:prstGeom prst="rect">
                      <a:avLst/>
                    </a:prstGeom>
                  </pic:spPr>
                </pic:pic>
              </a:graphicData>
            </a:graphic>
          </wp:inline>
        </w:drawing>
      </w:r>
    </w:p>
    <w:p>
      <w:pPr>
        <w:pStyle w:val="Standard"/>
        <w:rPr/>
      </w:pPr>
      <w:r>
        <w:rPr/>
        <w:t>We observe that on making individual box plots, that chlorides and residual sugar have the most outliers followed by fixed acidity, sulphur di-oxide and total-sulphur di-oxide. The outliers in density was suggests that it might have higher variance. Citric acid, Ph and alcohol have done not show much outliers and are well within their quartiles.</w:t>
      </w:r>
    </w:p>
    <w:p>
      <w:pPr>
        <w:pStyle w:val="Standard"/>
        <w:rPr/>
      </w:pPr>
      <w:r>
        <w:rPr/>
        <w:t>The graph also shows the range of values which varies from around 0-16 for fixed acidity, residual sugars, and alcohol. While for pH it varies from 2.5 to 4 suggesting at wine are acidic in nature. Density around 0.99 to above 1 suggest that wine can be little lighter or heavier than the water.</w:t>
      </w:r>
    </w:p>
    <w:p>
      <w:pPr>
        <w:pStyle w:val="Standard"/>
        <w:rPr/>
      </w:pPr>
      <w:r>
        <w:rPr/>
      </w:r>
    </w:p>
    <w:p>
      <w:pPr>
        <w:pStyle w:val="Standard"/>
        <w:rPr/>
      </w:pPr>
      <w:r>
        <w:rPr/>
      </w:r>
    </w:p>
    <w:p>
      <w:pPr>
        <w:pStyle w:val="Heading2"/>
        <w:rPr/>
      </w:pPr>
      <w:bookmarkStart w:id="14" w:name="_Toc4327472"/>
      <w:r>
        <w:rPr/>
        <w:t>Correlation Matrix</w:t>
      </w:r>
      <w:bookmarkEnd w:id="14"/>
    </w:p>
    <w:p>
      <w:pPr>
        <w:pStyle w:val="Caption1"/>
        <w:keepNext w:val="true"/>
        <w:jc w:val="center"/>
        <w:rPr/>
      </w:pPr>
      <w:bookmarkStart w:id="15" w:name="_Toc4162052"/>
      <w:bookmarkStart w:id="16" w:name="_Toc4221133"/>
      <w:bookmarkStart w:id="17" w:name="_Toc4221194"/>
      <w:bookmarkStart w:id="18" w:name="_Toc4221239"/>
      <w:r>
        <w:rPr/>
        <w:t xml:space="preserve">Figure </w:t>
      </w:r>
      <w:r>
        <w:rPr/>
        <w:fldChar w:fldCharType="begin"/>
      </w:r>
      <w:r>
        <w:rPr/>
        <w:instrText> SEQ Figure \* ARABIC </w:instrText>
      </w:r>
      <w:r>
        <w:rPr/>
        <w:fldChar w:fldCharType="separate"/>
      </w:r>
      <w:r>
        <w:rPr/>
        <w:t>2</w:t>
      </w:r>
      <w:r>
        <w:rPr/>
        <w:fldChar w:fldCharType="end"/>
      </w:r>
      <w:r>
        <w:rPr/>
        <w:t>: Plot of correlation matrix (Heat Map)</w:t>
      </w:r>
      <w:bookmarkEnd w:id="15"/>
      <w:bookmarkEnd w:id="16"/>
      <w:bookmarkEnd w:id="17"/>
      <w:bookmarkEnd w:id="18"/>
    </w:p>
    <w:p>
      <w:pPr>
        <w:pStyle w:val="Standard"/>
        <w:jc w:val="center"/>
        <w:rPr/>
      </w:pPr>
      <w:r>
        <w:rPr/>
        <w:drawing>
          <wp:inline distT="0" distB="0" distL="0" distR="0">
            <wp:extent cx="4762500" cy="443484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6"/>
                    <a:stretch>
                      <a:fillRect/>
                    </a:stretch>
                  </pic:blipFill>
                  <pic:spPr bwMode="auto">
                    <a:xfrm>
                      <a:off x="0" y="0"/>
                      <a:ext cx="4762500" cy="4434840"/>
                    </a:xfrm>
                    <a:prstGeom prst="rect">
                      <a:avLst/>
                    </a:prstGeom>
                  </pic:spPr>
                </pic:pic>
              </a:graphicData>
            </a:graphic>
          </wp:inline>
        </w:drawing>
      </w:r>
    </w:p>
    <w:p>
      <w:pPr>
        <w:pStyle w:val="Standard"/>
        <w:rPr/>
      </w:pPr>
      <w:r>
        <w:rPr/>
      </w:r>
    </w:p>
    <w:p>
      <w:pPr>
        <w:pStyle w:val="Standard"/>
        <w:rPr/>
      </w:pPr>
      <w:r>
        <w:rPr/>
        <w:t>Until now we investigated all the parameters individually but even by observing the names of columns, we can deduct that free sulphur di-oxide is part of total sulphur di-oxide. But this methodology of deduction is just a baseless opinion.</w:t>
      </w:r>
    </w:p>
    <w:p>
      <w:pPr>
        <w:pStyle w:val="Standard"/>
        <w:rPr/>
      </w:pPr>
      <w:r>
        <w:rPr/>
        <w:t>To help ourselves form calculated opinion about relation between data we use correlation matrix. We have plotted the correlation matrix in coloured format for easier interpretation.</w:t>
      </w:r>
    </w:p>
    <w:p>
      <w:pPr>
        <w:pStyle w:val="Standard"/>
        <w:rPr/>
      </w:pPr>
      <w:r>
        <w:rPr/>
        <w:t>Alcohol may improve wine quality as it is positively correlated with quality Citric acid reduces volatile acidity of wine as it is negatively correlated. Alcohol content decreases density of wine as alcohol is negative correlated to density.</w:t>
      </w:r>
    </w:p>
    <w:p>
      <w:pPr>
        <w:pStyle w:val="Standard"/>
        <w:rPr/>
      </w:pPr>
      <w:r>
        <w:rPr/>
        <w:t>We observe that:</w:t>
      </w:r>
    </w:p>
    <w:p>
      <w:pPr>
        <w:pStyle w:val="ListParagraph"/>
        <w:numPr>
          <w:ilvl w:val="0"/>
          <w:numId w:val="2"/>
        </w:numPr>
        <w:rPr/>
      </w:pPr>
      <w:r>
        <w:rPr/>
        <w:t>Fixed acidity (and citric acid) and pH are negatively correlated as we know that pH is measure of acidity.</w:t>
      </w:r>
    </w:p>
    <w:p>
      <w:pPr>
        <w:pStyle w:val="ListParagraph"/>
        <w:rPr/>
      </w:pPr>
      <w:r>
        <w:rPr/>
        <w:t>Fixed acidity is highly positively correlated with citric acid and density.</w:t>
      </w:r>
    </w:p>
    <w:p>
      <w:pPr>
        <w:pStyle w:val="ListParagraph"/>
        <w:rPr/>
      </w:pPr>
      <w:r>
        <w:rPr/>
        <w:t xml:space="preserve">While free sulphur di-oxide is highly positively correlated with total sulphur di-oxide. </w:t>
      </w:r>
    </w:p>
    <w:p>
      <w:pPr>
        <w:pStyle w:val="Heading2"/>
        <w:rPr/>
      </w:pPr>
      <w:bookmarkStart w:id="19" w:name="_Toc4327473"/>
      <w:r>
        <w:rPr/>
        <w:t>Multivariant Box Plot</w:t>
      </w:r>
      <w:bookmarkEnd w:id="19"/>
    </w:p>
    <w:p>
      <w:pPr>
        <w:pStyle w:val="Standard"/>
        <w:rPr/>
      </w:pPr>
      <w:r>
        <w:rPr/>
        <w:t xml:space="preserve">Now that we know how data may be corelated, but still we do no achieve our objective of finding what increases the quality of wine. So, we start with plotting all the parameters individually with respect to quality as we are interested only in the contributions of parameters/components to quality of wine. We have 6 level of quality thus we draw 6 box plots for column with respect to quality. This plot is more helpful than simple frequency distribution.  </w:t>
      </w:r>
    </w:p>
    <w:p>
      <w:pPr>
        <w:pStyle w:val="Caption1"/>
        <w:keepNext w:val="true"/>
        <w:rPr/>
      </w:pPr>
      <w:bookmarkStart w:id="20" w:name="_Toc4162053"/>
      <w:bookmarkStart w:id="21" w:name="_Toc4221134"/>
      <w:bookmarkStart w:id="22" w:name="_Toc4221195"/>
      <w:bookmarkStart w:id="23" w:name="_Toc4221240"/>
      <w:r>
        <w:rPr/>
        <w:t xml:space="preserve">Figure </w:t>
      </w:r>
      <w:r>
        <w:rPr/>
        <w:fldChar w:fldCharType="begin"/>
      </w:r>
      <w:r>
        <w:rPr/>
        <w:instrText> SEQ Figure \* ARABIC </w:instrText>
      </w:r>
      <w:r>
        <w:rPr/>
        <w:fldChar w:fldCharType="separate"/>
      </w:r>
      <w:r>
        <w:rPr/>
        <w:t>3</w:t>
      </w:r>
      <w:r>
        <w:rPr/>
        <w:fldChar w:fldCharType="end"/>
      </w:r>
      <w:r>
        <w:rPr/>
        <w:t>: Multi Variant Plot Fixed Acidity vs Quality</w:t>
      </w:r>
      <w:bookmarkEnd w:id="20"/>
      <w:bookmarkEnd w:id="21"/>
      <w:bookmarkEnd w:id="22"/>
      <w:bookmarkEnd w:id="23"/>
    </w:p>
    <w:p>
      <w:pPr>
        <w:pStyle w:val="Standard"/>
        <w:keepNext w:val="true"/>
        <w:jc w:val="center"/>
        <w:rPr/>
      </w:pPr>
      <w:r>
        <w:rPr/>
        <w:drawing>
          <wp:inline distT="0" distB="0" distL="0" distR="0">
            <wp:extent cx="2758440" cy="275844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7"/>
                    <a:stretch>
                      <a:fillRect/>
                    </a:stretch>
                  </pic:blipFill>
                  <pic:spPr bwMode="auto">
                    <a:xfrm>
                      <a:off x="0" y="0"/>
                      <a:ext cx="2758440" cy="2758440"/>
                    </a:xfrm>
                    <a:prstGeom prst="rect">
                      <a:avLst/>
                    </a:prstGeom>
                  </pic:spPr>
                </pic:pic>
              </a:graphicData>
            </a:graphic>
          </wp:inline>
        </w:drawing>
      </w:r>
      <w:r>
        <w:rPr/>
        <w:drawing>
          <wp:inline distT="0" distB="0" distL="0" distR="0">
            <wp:extent cx="2796540" cy="279654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8"/>
                    <a:stretch>
                      <a:fillRect/>
                    </a:stretch>
                  </pic:blipFill>
                  <pic:spPr bwMode="auto">
                    <a:xfrm>
                      <a:off x="0" y="0"/>
                      <a:ext cx="2796540" cy="2796540"/>
                    </a:xfrm>
                    <a:prstGeom prst="rect">
                      <a:avLst/>
                    </a:prstGeom>
                  </pic:spPr>
                </pic:pic>
              </a:graphicData>
            </a:graphic>
          </wp:inline>
        </w:drawing>
      </w:r>
    </w:p>
    <w:p>
      <w:pPr>
        <w:pStyle w:val="Caption1"/>
        <w:jc w:val="right"/>
        <w:rPr/>
      </w:pPr>
      <w:bookmarkStart w:id="24" w:name="_Toc4162054"/>
      <w:bookmarkStart w:id="25" w:name="_Toc4221135"/>
      <w:bookmarkStart w:id="26" w:name="_Toc4221196"/>
      <w:bookmarkStart w:id="27" w:name="_Toc4221241"/>
      <w:r>
        <w:rPr/>
        <w:t xml:space="preserve">Figure </w:t>
      </w:r>
      <w:r>
        <w:rPr/>
        <w:fldChar w:fldCharType="begin"/>
      </w:r>
      <w:r>
        <w:rPr/>
        <w:instrText> SEQ Figure \* ARABIC </w:instrText>
      </w:r>
      <w:r>
        <w:rPr/>
        <w:fldChar w:fldCharType="separate"/>
      </w:r>
      <w:r>
        <w:rPr/>
        <w:t>4</w:t>
      </w:r>
      <w:r>
        <w:rPr/>
        <w:fldChar w:fldCharType="end"/>
      </w:r>
      <w:r>
        <w:rPr/>
        <w:t>: Multi Variant Plot Volatile Acidity vs Quality</w:t>
      </w:r>
      <w:bookmarkEnd w:id="24"/>
      <w:bookmarkEnd w:id="25"/>
      <w:bookmarkEnd w:id="26"/>
      <w:bookmarkEnd w:id="27"/>
    </w:p>
    <w:p>
      <w:pPr>
        <w:pStyle w:val="Standard"/>
        <w:rPr/>
      </w:pPr>
      <w:r>
        <w:rPr/>
        <w:t>High quality wine contains less volatile acidity while fixed acidity decreases for low quality wine and increases for high quality wine.</w:t>
      </w:r>
    </w:p>
    <w:p>
      <w:pPr>
        <w:pStyle w:val="Caption1"/>
        <w:keepNext w:val="true"/>
        <w:rPr/>
      </w:pPr>
      <w:bookmarkStart w:id="28" w:name="_Toc4162055"/>
      <w:bookmarkStart w:id="29" w:name="_Toc4221136"/>
      <w:bookmarkStart w:id="30" w:name="_Toc4221197"/>
      <w:bookmarkStart w:id="31" w:name="_Toc4221242"/>
      <w:r>
        <w:rPr/>
        <w:t xml:space="preserve">Figure </w:t>
      </w:r>
      <w:r>
        <w:rPr/>
        <w:fldChar w:fldCharType="begin"/>
      </w:r>
      <w:r>
        <w:rPr/>
        <w:instrText> SEQ Figure \* ARABIC </w:instrText>
      </w:r>
      <w:r>
        <w:rPr/>
        <w:fldChar w:fldCharType="separate"/>
      </w:r>
      <w:r>
        <w:rPr/>
        <w:t>5</w:t>
      </w:r>
      <w:r>
        <w:rPr/>
        <w:fldChar w:fldCharType="end"/>
      </w:r>
      <w:r>
        <w:rPr/>
        <w:t>: Multi Variant Plot Citric Acidity vs Quality</w:t>
      </w:r>
      <w:bookmarkEnd w:id="28"/>
      <w:bookmarkEnd w:id="29"/>
      <w:bookmarkEnd w:id="30"/>
      <w:bookmarkEnd w:id="31"/>
    </w:p>
    <w:p>
      <w:pPr>
        <w:pStyle w:val="Standard"/>
        <w:keepNext w:val="true"/>
        <w:jc w:val="center"/>
        <w:rPr/>
      </w:pPr>
      <w:r>
        <w:rPr/>
        <w:drawing>
          <wp:inline distT="0" distB="0" distL="0" distR="0">
            <wp:extent cx="2522220" cy="230124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9"/>
                    <a:stretch>
                      <a:fillRect/>
                    </a:stretch>
                  </pic:blipFill>
                  <pic:spPr bwMode="auto">
                    <a:xfrm>
                      <a:off x="0" y="0"/>
                      <a:ext cx="2522220" cy="2301240"/>
                    </a:xfrm>
                    <a:prstGeom prst="rect">
                      <a:avLst/>
                    </a:prstGeom>
                  </pic:spPr>
                </pic:pic>
              </a:graphicData>
            </a:graphic>
          </wp:inline>
        </w:drawing>
      </w:r>
      <w:r>
        <w:rPr/>
        <w:drawing>
          <wp:inline distT="0" distB="0" distL="0" distR="0">
            <wp:extent cx="2354580" cy="234696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0"/>
                    <a:stretch>
                      <a:fillRect/>
                    </a:stretch>
                  </pic:blipFill>
                  <pic:spPr bwMode="auto">
                    <a:xfrm>
                      <a:off x="0" y="0"/>
                      <a:ext cx="2354580" cy="2346960"/>
                    </a:xfrm>
                    <a:prstGeom prst="rect">
                      <a:avLst/>
                    </a:prstGeom>
                  </pic:spPr>
                </pic:pic>
              </a:graphicData>
            </a:graphic>
          </wp:inline>
        </w:drawing>
      </w:r>
    </w:p>
    <w:p>
      <w:pPr>
        <w:pStyle w:val="Caption1"/>
        <w:jc w:val="right"/>
        <w:rPr/>
      </w:pPr>
      <w:bookmarkStart w:id="32" w:name="_Toc4162056"/>
      <w:bookmarkStart w:id="33" w:name="_Toc4221137"/>
      <w:bookmarkStart w:id="34" w:name="_Toc4221198"/>
      <w:bookmarkStart w:id="35" w:name="_Toc4221243"/>
      <w:r>
        <w:rPr/>
        <w:t xml:space="preserve">Figure </w:t>
      </w:r>
      <w:r>
        <w:rPr/>
        <w:fldChar w:fldCharType="begin"/>
      </w:r>
      <w:r>
        <w:rPr/>
        <w:instrText> SEQ Figure \* ARABIC </w:instrText>
      </w:r>
      <w:r>
        <w:rPr/>
        <w:fldChar w:fldCharType="separate"/>
      </w:r>
      <w:r>
        <w:rPr/>
        <w:t>6</w:t>
      </w:r>
      <w:r>
        <w:rPr/>
        <w:fldChar w:fldCharType="end"/>
      </w:r>
      <w:r>
        <w:rPr/>
        <w:t>: Multi Variant Plot Residual Sugar vs Quality</w:t>
      </w:r>
      <w:bookmarkEnd w:id="32"/>
      <w:bookmarkEnd w:id="33"/>
      <w:bookmarkEnd w:id="34"/>
      <w:bookmarkEnd w:id="35"/>
    </w:p>
    <w:p>
      <w:pPr>
        <w:pStyle w:val="Standard"/>
        <w:rPr/>
      </w:pPr>
      <w:r>
        <w:rPr/>
        <w:t>High quality wine has more citric acid while residual sugar in wine remains same for almost every quality of wine.</w:t>
      </w:r>
    </w:p>
    <w:p>
      <w:pPr>
        <w:pStyle w:val="Standard"/>
        <w:rPr/>
      </w:pPr>
      <w:r>
        <w:rPr/>
      </w:r>
    </w:p>
    <w:p>
      <w:pPr>
        <w:pStyle w:val="Caption1"/>
        <w:keepNext w:val="true"/>
        <w:rPr/>
      </w:pPr>
      <w:bookmarkStart w:id="36" w:name="_Toc4162057"/>
      <w:bookmarkStart w:id="37" w:name="_Toc4221138"/>
      <w:bookmarkStart w:id="38" w:name="_Toc4221199"/>
      <w:bookmarkStart w:id="39" w:name="_Toc4221244"/>
      <w:r>
        <w:rPr/>
        <w:t xml:space="preserve">Figure </w:t>
      </w:r>
      <w:r>
        <w:rPr/>
        <w:fldChar w:fldCharType="begin"/>
      </w:r>
      <w:r>
        <w:rPr/>
        <w:instrText> SEQ Figure \* ARABIC </w:instrText>
      </w:r>
      <w:r>
        <w:rPr/>
        <w:fldChar w:fldCharType="separate"/>
      </w:r>
      <w:r>
        <w:rPr/>
        <w:t>7</w:t>
      </w:r>
      <w:r>
        <w:rPr/>
        <w:fldChar w:fldCharType="end"/>
      </w:r>
      <w:r>
        <w:rPr/>
        <w:t>: Multi Variant Plot Chlorides vs Quality</w:t>
      </w:r>
      <w:bookmarkEnd w:id="36"/>
      <w:bookmarkEnd w:id="37"/>
      <w:bookmarkEnd w:id="38"/>
      <w:bookmarkEnd w:id="39"/>
    </w:p>
    <w:p>
      <w:pPr>
        <w:pStyle w:val="Standard"/>
        <w:keepNext w:val="true"/>
        <w:jc w:val="center"/>
        <w:rPr/>
      </w:pPr>
      <w:r>
        <w:rPr/>
        <w:drawing>
          <wp:inline distT="0" distB="0" distL="0" distR="0">
            <wp:extent cx="2796540" cy="279654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11"/>
                    <a:stretch>
                      <a:fillRect/>
                    </a:stretch>
                  </pic:blipFill>
                  <pic:spPr bwMode="auto">
                    <a:xfrm>
                      <a:off x="0" y="0"/>
                      <a:ext cx="2796540" cy="2796540"/>
                    </a:xfrm>
                    <a:prstGeom prst="rect">
                      <a:avLst/>
                    </a:prstGeom>
                  </pic:spPr>
                </pic:pic>
              </a:graphicData>
            </a:graphic>
          </wp:inline>
        </w:drawing>
      </w:r>
      <w:r>
        <w:rPr/>
        <w:drawing>
          <wp:inline distT="0" distB="0" distL="0" distR="0">
            <wp:extent cx="2827020" cy="2827020"/>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2"/>
                    <a:stretch>
                      <a:fillRect/>
                    </a:stretch>
                  </pic:blipFill>
                  <pic:spPr bwMode="auto">
                    <a:xfrm>
                      <a:off x="0" y="0"/>
                      <a:ext cx="2827020" cy="2827020"/>
                    </a:xfrm>
                    <a:prstGeom prst="rect">
                      <a:avLst/>
                    </a:prstGeom>
                  </pic:spPr>
                </pic:pic>
              </a:graphicData>
            </a:graphic>
          </wp:inline>
        </w:drawing>
      </w:r>
    </w:p>
    <w:p>
      <w:pPr>
        <w:pStyle w:val="Caption1"/>
        <w:jc w:val="right"/>
        <w:rPr/>
      </w:pPr>
      <w:bookmarkStart w:id="40" w:name="_Toc4162058"/>
      <w:bookmarkStart w:id="41" w:name="_Toc4221139"/>
      <w:bookmarkStart w:id="42" w:name="_Toc4221200"/>
      <w:bookmarkStart w:id="43" w:name="_Toc4221245"/>
      <w:r>
        <w:rPr/>
        <w:t xml:space="preserve">Figure </w:t>
      </w:r>
      <w:r>
        <w:rPr/>
        <w:fldChar w:fldCharType="begin"/>
      </w:r>
      <w:r>
        <w:rPr/>
        <w:instrText> SEQ Figure \* ARABIC </w:instrText>
      </w:r>
      <w:r>
        <w:rPr/>
        <w:fldChar w:fldCharType="separate"/>
      </w:r>
      <w:r>
        <w:rPr/>
        <w:t>8</w:t>
      </w:r>
      <w:r>
        <w:rPr/>
        <w:fldChar w:fldCharType="end"/>
      </w:r>
      <w:r>
        <w:rPr/>
        <w:t>: Multi Variant Plot Density vs Quality</w:t>
      </w:r>
      <w:bookmarkEnd w:id="40"/>
      <w:bookmarkEnd w:id="41"/>
      <w:bookmarkEnd w:id="42"/>
      <w:bookmarkEnd w:id="43"/>
    </w:p>
    <w:p>
      <w:pPr>
        <w:pStyle w:val="Standard"/>
        <w:rPr/>
      </w:pPr>
      <w:r>
        <w:rPr/>
        <w:t xml:space="preserve">Chlorides shows less fluctuations in value, in high quality wine. High quality wine is lighter in density compared to water.  </w:t>
      </w:r>
    </w:p>
    <w:p>
      <w:pPr>
        <w:pStyle w:val="Caption1"/>
        <w:keepNext w:val="true"/>
        <w:rPr/>
      </w:pPr>
      <w:bookmarkStart w:id="44" w:name="_Toc4162059"/>
      <w:bookmarkStart w:id="45" w:name="_Toc4221140"/>
      <w:bookmarkStart w:id="46" w:name="_Toc4221201"/>
      <w:bookmarkStart w:id="47" w:name="_Toc4221246"/>
      <w:r>
        <w:rPr/>
        <w:t xml:space="preserve">Figure </w:t>
      </w:r>
      <w:r>
        <w:rPr/>
        <w:fldChar w:fldCharType="begin"/>
      </w:r>
      <w:r>
        <w:rPr/>
        <w:instrText> SEQ Figure \* ARABIC </w:instrText>
      </w:r>
      <w:r>
        <w:rPr/>
        <w:fldChar w:fldCharType="separate"/>
      </w:r>
      <w:r>
        <w:rPr/>
        <w:t>9</w:t>
      </w:r>
      <w:r>
        <w:rPr/>
        <w:fldChar w:fldCharType="end"/>
      </w:r>
      <w:r>
        <w:rPr/>
        <w:t>: Multi Variant Plot Free S02 vs Quality</w:t>
      </w:r>
      <w:bookmarkEnd w:id="44"/>
      <w:bookmarkEnd w:id="45"/>
      <w:bookmarkEnd w:id="46"/>
      <w:bookmarkEnd w:id="47"/>
    </w:p>
    <w:p>
      <w:pPr>
        <w:pStyle w:val="Standard"/>
        <w:keepNext w:val="true"/>
        <w:jc w:val="center"/>
        <w:rPr/>
      </w:pPr>
      <w:r>
        <w:rPr/>
        <w:drawing>
          <wp:inline distT="0" distB="0" distL="0" distR="0">
            <wp:extent cx="2743200" cy="274320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3"/>
                    <a:stretch>
                      <a:fillRect/>
                    </a:stretch>
                  </pic:blipFill>
                  <pic:spPr bwMode="auto">
                    <a:xfrm>
                      <a:off x="0" y="0"/>
                      <a:ext cx="2743200" cy="2743200"/>
                    </a:xfrm>
                    <a:prstGeom prst="rect">
                      <a:avLst/>
                    </a:prstGeom>
                  </pic:spPr>
                </pic:pic>
              </a:graphicData>
            </a:graphic>
          </wp:inline>
        </w:drawing>
      </w:r>
      <w:r>
        <w:rPr/>
        <w:drawing>
          <wp:inline distT="0" distB="0" distL="0" distR="0">
            <wp:extent cx="2766060" cy="276606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4"/>
                    <a:stretch>
                      <a:fillRect/>
                    </a:stretch>
                  </pic:blipFill>
                  <pic:spPr bwMode="auto">
                    <a:xfrm>
                      <a:off x="0" y="0"/>
                      <a:ext cx="2766060" cy="2766060"/>
                    </a:xfrm>
                    <a:prstGeom prst="rect">
                      <a:avLst/>
                    </a:prstGeom>
                  </pic:spPr>
                </pic:pic>
              </a:graphicData>
            </a:graphic>
          </wp:inline>
        </w:drawing>
      </w:r>
    </w:p>
    <w:p>
      <w:pPr>
        <w:pStyle w:val="Caption1"/>
        <w:jc w:val="right"/>
        <w:rPr/>
      </w:pPr>
      <w:bookmarkStart w:id="48" w:name="_Toc4162060"/>
      <w:bookmarkStart w:id="49" w:name="_Toc4221141"/>
      <w:bookmarkStart w:id="50" w:name="_Toc4221202"/>
      <w:bookmarkStart w:id="51" w:name="_Toc4221247"/>
      <w:r>
        <w:rPr/>
        <w:t xml:space="preserve">Figure </w:t>
      </w:r>
      <w:r>
        <w:rPr/>
        <w:fldChar w:fldCharType="begin"/>
      </w:r>
      <w:r>
        <w:rPr/>
        <w:instrText> SEQ Figure \* ARABIC </w:instrText>
      </w:r>
      <w:r>
        <w:rPr/>
        <w:fldChar w:fldCharType="separate"/>
      </w:r>
      <w:r>
        <w:rPr/>
        <w:t>10</w:t>
      </w:r>
      <w:r>
        <w:rPr/>
        <w:fldChar w:fldCharType="end"/>
      </w:r>
      <w:r>
        <w:rPr/>
        <w:t>: Multi Variant Plot Total S02 vs Quality</w:t>
      </w:r>
      <w:bookmarkEnd w:id="48"/>
      <w:bookmarkEnd w:id="49"/>
      <w:bookmarkEnd w:id="50"/>
      <w:bookmarkEnd w:id="51"/>
    </w:p>
    <w:p>
      <w:pPr>
        <w:pStyle w:val="Standard"/>
        <w:rPr/>
      </w:pPr>
      <w:r>
        <w:rPr/>
        <w:t>Both sulphur-di oxide and free sulphur di-oxide are showing similar type of presence per wine quality, suggesting a very high correlation between them.</w:t>
      </w:r>
    </w:p>
    <w:p>
      <w:pPr>
        <w:pStyle w:val="Caption1"/>
        <w:keepNext w:val="true"/>
        <w:rPr/>
      </w:pPr>
      <w:bookmarkStart w:id="52" w:name="_Toc4162061"/>
      <w:bookmarkStart w:id="53" w:name="_Toc4221142"/>
      <w:bookmarkStart w:id="54" w:name="_Toc4221203"/>
      <w:bookmarkStart w:id="55" w:name="_Toc4221248"/>
      <w:r>
        <w:rPr/>
        <w:t xml:space="preserve">Figure </w:t>
      </w:r>
      <w:r>
        <w:rPr/>
        <w:fldChar w:fldCharType="begin"/>
      </w:r>
      <w:r>
        <w:rPr/>
        <w:instrText> SEQ Figure \* ARABIC </w:instrText>
      </w:r>
      <w:r>
        <w:rPr/>
        <w:fldChar w:fldCharType="separate"/>
      </w:r>
      <w:r>
        <w:rPr/>
        <w:t>11</w:t>
      </w:r>
      <w:r>
        <w:rPr/>
        <w:fldChar w:fldCharType="end"/>
      </w:r>
      <w:r>
        <w:rPr/>
        <w:t>: Multi Variant Plot pH vs Quality</w:t>
      </w:r>
      <w:bookmarkEnd w:id="52"/>
      <w:bookmarkEnd w:id="53"/>
      <w:bookmarkEnd w:id="54"/>
      <w:bookmarkEnd w:id="55"/>
    </w:p>
    <w:p>
      <w:pPr>
        <w:pStyle w:val="Standard"/>
        <w:keepNext w:val="true"/>
        <w:jc w:val="center"/>
        <w:rPr/>
      </w:pPr>
      <w:r>
        <w:rPr/>
        <w:drawing>
          <wp:inline distT="0" distB="0" distL="0" distR="0">
            <wp:extent cx="2727960" cy="272796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5"/>
                    <a:stretch>
                      <a:fillRect/>
                    </a:stretch>
                  </pic:blipFill>
                  <pic:spPr bwMode="auto">
                    <a:xfrm>
                      <a:off x="0" y="0"/>
                      <a:ext cx="2727960" cy="2727960"/>
                    </a:xfrm>
                    <a:prstGeom prst="rect">
                      <a:avLst/>
                    </a:prstGeom>
                  </pic:spPr>
                </pic:pic>
              </a:graphicData>
            </a:graphic>
          </wp:inline>
        </w:drawing>
      </w:r>
      <w:r>
        <w:rPr/>
        <w:drawing>
          <wp:inline distT="0" distB="0" distL="0" distR="0">
            <wp:extent cx="2720340" cy="272034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6"/>
                    <a:stretch>
                      <a:fillRect/>
                    </a:stretch>
                  </pic:blipFill>
                  <pic:spPr bwMode="auto">
                    <a:xfrm>
                      <a:off x="0" y="0"/>
                      <a:ext cx="2720340" cy="2720340"/>
                    </a:xfrm>
                    <a:prstGeom prst="rect">
                      <a:avLst/>
                    </a:prstGeom>
                  </pic:spPr>
                </pic:pic>
              </a:graphicData>
            </a:graphic>
          </wp:inline>
        </w:drawing>
      </w:r>
    </w:p>
    <w:p>
      <w:pPr>
        <w:pStyle w:val="Caption1"/>
        <w:jc w:val="right"/>
        <w:rPr/>
      </w:pPr>
      <w:bookmarkStart w:id="56" w:name="_Toc4162062"/>
      <w:bookmarkStart w:id="57" w:name="_Toc4221143"/>
      <w:bookmarkStart w:id="58" w:name="_Toc4221204"/>
      <w:bookmarkStart w:id="59" w:name="_Toc4221249"/>
      <w:r>
        <w:rPr/>
        <w:t xml:space="preserve">Figure </w:t>
      </w:r>
      <w:r>
        <w:rPr/>
        <w:fldChar w:fldCharType="begin"/>
      </w:r>
      <w:r>
        <w:rPr/>
        <w:instrText> SEQ Figure \* ARABIC </w:instrText>
      </w:r>
      <w:r>
        <w:rPr/>
        <w:fldChar w:fldCharType="separate"/>
      </w:r>
      <w:r>
        <w:rPr/>
        <w:t>12</w:t>
      </w:r>
      <w:r>
        <w:rPr/>
        <w:fldChar w:fldCharType="end"/>
      </w:r>
      <w:r>
        <w:rPr/>
        <w:t>: Multi Variant Plot Sulphates vs Quality</w:t>
      </w:r>
      <w:bookmarkEnd w:id="56"/>
      <w:bookmarkEnd w:id="57"/>
      <w:bookmarkEnd w:id="58"/>
      <w:bookmarkEnd w:id="59"/>
    </w:p>
    <w:p>
      <w:pPr>
        <w:pStyle w:val="Standard"/>
        <w:rPr/>
      </w:pPr>
      <w:r>
        <w:rPr/>
        <w:t>High quality wine is more acidic and contains more sulphates.</w:t>
      </w:r>
    </w:p>
    <w:p>
      <w:pPr>
        <w:pStyle w:val="Standard"/>
        <w:rPr/>
      </w:pPr>
      <w:r>
        <w:rPr/>
      </w:r>
    </w:p>
    <w:p>
      <w:pPr>
        <w:pStyle w:val="Caption1"/>
        <w:keepNext w:val="true"/>
        <w:jc w:val="center"/>
        <w:rPr/>
      </w:pPr>
      <w:bookmarkStart w:id="60" w:name="_Toc4162063"/>
      <w:bookmarkStart w:id="61" w:name="_Toc4221144"/>
      <w:bookmarkStart w:id="62" w:name="_Toc4221205"/>
      <w:bookmarkStart w:id="63" w:name="_Toc4221250"/>
      <w:r>
        <w:rPr/>
        <w:t xml:space="preserve">Figure </w:t>
      </w:r>
      <w:r>
        <w:rPr/>
        <w:fldChar w:fldCharType="begin"/>
      </w:r>
      <w:r>
        <w:rPr/>
        <w:instrText> SEQ Figure \* ARABIC </w:instrText>
      </w:r>
      <w:r>
        <w:rPr/>
        <w:fldChar w:fldCharType="separate"/>
      </w:r>
      <w:r>
        <w:rPr/>
        <w:t>13</w:t>
      </w:r>
      <w:r>
        <w:rPr/>
        <w:fldChar w:fldCharType="end"/>
      </w:r>
      <w:r>
        <w:rPr/>
        <w:t>: Multi Variant Plot Alcohol vs Quality</w:t>
      </w:r>
      <w:bookmarkEnd w:id="60"/>
      <w:bookmarkEnd w:id="61"/>
      <w:bookmarkEnd w:id="62"/>
      <w:bookmarkEnd w:id="63"/>
    </w:p>
    <w:p>
      <w:pPr>
        <w:pStyle w:val="Standard"/>
        <w:jc w:val="center"/>
        <w:rPr/>
      </w:pPr>
      <w:r>
        <w:rPr/>
        <w:drawing>
          <wp:inline distT="0" distB="0" distL="0" distR="0">
            <wp:extent cx="3063240" cy="306324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7"/>
                    <a:stretch>
                      <a:fillRect/>
                    </a:stretch>
                  </pic:blipFill>
                  <pic:spPr bwMode="auto">
                    <a:xfrm>
                      <a:off x="0" y="0"/>
                      <a:ext cx="3063240" cy="3063240"/>
                    </a:xfrm>
                    <a:prstGeom prst="rect">
                      <a:avLst/>
                    </a:prstGeom>
                  </pic:spPr>
                </pic:pic>
              </a:graphicData>
            </a:graphic>
          </wp:inline>
        </w:drawing>
      </w:r>
    </w:p>
    <w:p>
      <w:pPr>
        <w:pStyle w:val="Standard"/>
        <w:rPr/>
      </w:pPr>
      <w:r>
        <w:rPr/>
        <w:t>High quality wine has higher alcohol contents.</w:t>
      </w:r>
    </w:p>
    <w:p>
      <w:pPr>
        <w:pStyle w:val="Standard"/>
        <w:rPr/>
      </w:pPr>
      <w:r>
        <w:rPr/>
      </w:r>
    </w:p>
    <w:p>
      <w:pPr>
        <w:pStyle w:val="Standard"/>
        <w:rPr/>
      </w:pPr>
      <w:r>
        <w:rPr/>
      </w:r>
    </w:p>
    <w:p>
      <w:pPr>
        <w:pStyle w:val="Standard"/>
        <w:rPr/>
      </w:pPr>
      <w:r>
        <w:rPr/>
      </w:r>
    </w:p>
    <w:p>
      <w:pPr>
        <w:pStyle w:val="Heading2"/>
        <w:rPr/>
      </w:pPr>
      <w:bookmarkStart w:id="64" w:name="_Toc4327474"/>
      <w:r>
        <w:rPr/>
        <w:t>Kernel Density Graph</w:t>
      </w:r>
      <w:bookmarkEnd w:id="64"/>
    </w:p>
    <w:p>
      <w:pPr>
        <w:pStyle w:val="Standard"/>
        <w:rPr/>
      </w:pPr>
      <w:r>
        <w:rPr/>
        <w:t>Kernel density graphs are basically a histogram with smoothing. They help us find if any independent variable is normally distributed.</w:t>
      </w:r>
    </w:p>
    <w:p>
      <w:pPr>
        <w:pStyle w:val="Standard"/>
        <w:rPr/>
      </w:pPr>
      <w:r>
        <w:rPr/>
      </w:r>
    </w:p>
    <w:p>
      <w:pPr>
        <w:pStyle w:val="Caption1"/>
        <w:keepNext w:val="true"/>
        <w:jc w:val="center"/>
        <w:rPr/>
      </w:pPr>
      <w:bookmarkStart w:id="65" w:name="_Toc4162064"/>
      <w:bookmarkStart w:id="66" w:name="_Toc4221145"/>
      <w:bookmarkStart w:id="67" w:name="_Toc4221206"/>
      <w:bookmarkStart w:id="68" w:name="_Toc4221251"/>
      <w:r>
        <w:rPr/>
        <w:t xml:space="preserve">Figure </w:t>
      </w:r>
      <w:r>
        <w:rPr/>
        <w:fldChar w:fldCharType="begin"/>
      </w:r>
      <w:r>
        <w:rPr/>
        <w:instrText> SEQ Figure \* ARABIC </w:instrText>
      </w:r>
      <w:r>
        <w:rPr/>
        <w:fldChar w:fldCharType="separate"/>
      </w:r>
      <w:r>
        <w:rPr/>
        <w:t>14</w:t>
      </w:r>
      <w:r>
        <w:rPr/>
        <w:fldChar w:fldCharType="end"/>
      </w:r>
      <w:r>
        <w:rPr/>
        <w:t>: Kernel Density Graph</w:t>
      </w:r>
      <w:bookmarkEnd w:id="65"/>
      <w:bookmarkEnd w:id="66"/>
      <w:bookmarkEnd w:id="67"/>
      <w:bookmarkEnd w:id="68"/>
    </w:p>
    <w:p>
      <w:pPr>
        <w:pStyle w:val="Standard"/>
        <w:jc w:val="center"/>
        <w:rPr/>
      </w:pPr>
      <w:r>
        <w:rPr/>
        <w:drawing>
          <wp:inline distT="0" distB="0" distL="0" distR="0">
            <wp:extent cx="5669280" cy="5669280"/>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8"/>
                    <a:stretch>
                      <a:fillRect/>
                    </a:stretch>
                  </pic:blipFill>
                  <pic:spPr bwMode="auto">
                    <a:xfrm>
                      <a:off x="0" y="0"/>
                      <a:ext cx="5669280" cy="5669280"/>
                    </a:xfrm>
                    <a:prstGeom prst="rect">
                      <a:avLst/>
                    </a:prstGeom>
                  </pic:spPr>
                </pic:pic>
              </a:graphicData>
            </a:graphic>
          </wp:inline>
        </w:drawing>
      </w:r>
    </w:p>
    <w:p>
      <w:pPr>
        <w:pStyle w:val="Standard"/>
        <w:tabs>
          <w:tab w:val="left" w:pos="3504" w:leader="none"/>
        </w:tabs>
        <w:rPr/>
      </w:pPr>
      <w:r>
        <w:rPr/>
        <w:t>We see from above that only Ph and density are normally distributed while the rest of independent variable are skewed mostly in towards left. Thus, they have lower frequency in case of concentrations is high.</w:t>
      </w:r>
    </w:p>
    <w:p>
      <w:pPr>
        <w:pStyle w:val="Standard"/>
        <w:tabs>
          <w:tab w:val="left" w:pos="3504" w:leader="none"/>
        </w:tabs>
        <w:rPr/>
      </w:pPr>
      <w:r>
        <w:rPr/>
      </w:r>
    </w:p>
    <w:p>
      <w:pPr>
        <w:pStyle w:val="Standard"/>
        <w:rPr/>
      </w:pPr>
      <w:r>
        <w:rPr/>
      </w:r>
    </w:p>
    <w:p>
      <w:pPr>
        <w:pStyle w:val="Standard"/>
        <w:rPr/>
      </w:pPr>
      <w:r>
        <w:rPr/>
      </w:r>
    </w:p>
    <w:p>
      <w:pPr>
        <w:pStyle w:val="Heading2"/>
        <w:rPr/>
      </w:pPr>
      <w:bookmarkStart w:id="69" w:name="_Toc4327475"/>
      <w:r>
        <w:rPr/>
        <w:t>Pair Plots</w:t>
      </w:r>
      <w:bookmarkEnd w:id="69"/>
    </w:p>
    <w:p>
      <w:pPr>
        <w:pStyle w:val="Standard"/>
        <w:rPr/>
      </w:pPr>
      <w:r>
        <w:rPr/>
        <w:t xml:space="preserve">Until now we compared various parameters with only quality and ignored that parameter can be compared between themselves for any linear relations. Thus, we make a scatter plot between all possible combination of column in data frame to deduct any relationship which may exist between columns of data.  </w:t>
      </w:r>
    </w:p>
    <w:p>
      <w:pPr>
        <w:pStyle w:val="Caption1"/>
        <w:keepNext w:val="true"/>
        <w:rPr/>
      </w:pPr>
      <w:bookmarkStart w:id="70" w:name="_Toc4221146"/>
      <w:bookmarkStart w:id="71" w:name="_Toc4221207"/>
      <w:bookmarkStart w:id="72" w:name="_Toc4221252"/>
      <w:r>
        <w:rPr/>
        <w:t xml:space="preserve">Figure </w:t>
      </w:r>
      <w:r>
        <w:rPr/>
        <w:fldChar w:fldCharType="begin"/>
      </w:r>
      <w:r>
        <w:rPr/>
        <w:instrText> SEQ Figure \* ARABIC </w:instrText>
      </w:r>
      <w:r>
        <w:rPr/>
        <w:fldChar w:fldCharType="separate"/>
      </w:r>
      <w:r>
        <w:rPr/>
        <w:t>15</w:t>
      </w:r>
      <w:r>
        <w:rPr/>
        <w:fldChar w:fldCharType="end"/>
      </w:r>
      <w:r>
        <w:rPr/>
        <w:t>: Pair Plot</w:t>
      </w:r>
      <w:bookmarkEnd w:id="70"/>
      <w:bookmarkEnd w:id="71"/>
      <w:bookmarkEnd w:id="72"/>
    </w:p>
    <w:p>
      <w:pPr>
        <w:pStyle w:val="Standard"/>
        <w:keepNext w:val="true"/>
        <w:rPr/>
      </w:pPr>
      <w:r>
        <w:rPr/>
        <w:drawing>
          <wp:inline distT="0" distB="0" distL="0" distR="0">
            <wp:extent cx="6240780" cy="6061075"/>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9"/>
                    <a:stretch>
                      <a:fillRect/>
                    </a:stretch>
                  </pic:blipFill>
                  <pic:spPr bwMode="auto">
                    <a:xfrm>
                      <a:off x="0" y="0"/>
                      <a:ext cx="6240780" cy="6061075"/>
                    </a:xfrm>
                    <a:prstGeom prst="rect">
                      <a:avLst/>
                    </a:prstGeom>
                  </pic:spPr>
                </pic:pic>
              </a:graphicData>
            </a:graphic>
          </wp:inline>
        </w:drawing>
      </w:r>
    </w:p>
    <w:p>
      <w:pPr>
        <w:pStyle w:val="Standard"/>
        <w:keepNext w:val="true"/>
        <w:rPr/>
      </w:pPr>
      <w:r>
        <w:rPr/>
      </w:r>
    </w:p>
    <w:p>
      <w:pPr>
        <w:pStyle w:val="Standard"/>
        <w:rPr/>
      </w:pPr>
      <w:r>
        <w:rPr/>
        <w:t>Fixed acidity is directly proportional to citric acid and density while inversely proportional to PH. Citric acid reduces volatile acidity of wine.  Residual sugar and chlorides are unaffected by any components of wine. Free sulphuric acid and total sulphuric acid are directly proportional to each other. Fixed acidity increased the density of wine. Alcohol content reduces the density of wine and are affected by citric acid</w:t>
      </w:r>
      <w:r>
        <w:br w:type="page"/>
      </w:r>
    </w:p>
    <w:p>
      <w:pPr>
        <w:pStyle w:val="Heading2"/>
        <w:rPr/>
      </w:pPr>
      <w:bookmarkStart w:id="73" w:name="_Toc4327476"/>
      <w:r>
        <w:rPr/>
        <w:t>Principal Component Analysis (PCA)</w:t>
      </w:r>
      <w:bookmarkEnd w:id="73"/>
    </w:p>
    <w:p>
      <w:pPr>
        <w:pStyle w:val="Standard"/>
        <w:rPr/>
      </w:pPr>
      <w:r>
        <w:rPr/>
        <w:t xml:space="preserve">PCA helps us find principal components of data namely: </w:t>
      </w:r>
      <w:r>
        <w:rPr>
          <w:color w:val="222222"/>
          <w:shd w:fill="FFFFFF" w:val="clear"/>
        </w:rPr>
        <w:t>the directions where there are most variance &amp; the directions where the data is most spread out.</w:t>
      </w:r>
    </w:p>
    <w:p>
      <w:pPr>
        <w:pStyle w:val="Standard"/>
        <w:rPr/>
      </w:pPr>
      <w:r>
        <w:rPr/>
        <w:t>Of all the observation we did until now, we could not reduce the amount of column in dataset so that we can remove columns not important to us. PCA analysis not only helps in removing the unnecessary dimensions but also summarise all our previous observation more clearly. Vectors which are near to each other are correlated and those along quality increases the quality, higher the length of vector, higher is the variation explained by it for the data.</w:t>
      </w:r>
    </w:p>
    <w:p>
      <w:pPr>
        <w:pStyle w:val="Caption1"/>
        <w:keepNext w:val="true"/>
        <w:rPr/>
      </w:pPr>
      <w:bookmarkStart w:id="74" w:name="_Toc4163473"/>
      <w:r>
        <w:rPr/>
        <w:t xml:space="preserve">Table </w:t>
      </w:r>
      <w:r>
        <w:rPr/>
        <w:fldChar w:fldCharType="begin"/>
      </w:r>
      <w:r>
        <w:rPr/>
        <w:instrText> SEQ Table \* ARABIC </w:instrText>
      </w:r>
      <w:r>
        <w:rPr/>
        <w:fldChar w:fldCharType="separate"/>
      </w:r>
      <w:r>
        <w:rPr/>
        <w:t>3</w:t>
      </w:r>
      <w:r>
        <w:rPr/>
        <w:fldChar w:fldCharType="end"/>
      </w:r>
      <w:r>
        <w:rPr/>
        <w:t>: PRCOMP Output (PCA Analysis)</w:t>
      </w:r>
      <w:bookmarkEnd w:id="74"/>
    </w:p>
    <w:tbl>
      <w:tblPr>
        <w:tblW w:w="75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960"/>
        <w:gridCol w:w="1920"/>
        <w:gridCol w:w="2319"/>
        <w:gridCol w:w="2300"/>
      </w:tblGrid>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 </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Standard deviation</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Proportion of Variance</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Cumulative Proportion</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1.766682682</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0.2601</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0.2601</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PC2</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1.497291569</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0.18682</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0.44692</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PC3</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1.297273946</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0.14024</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0.58716</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PC4</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1.102279852</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0.10125</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0.68842</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PC5</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0.986541241</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0.08111</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0.76952</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PC6</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0.813997693</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0.05522</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0.82474</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PC7</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0.786331862</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0.05153</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0.87626</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PC8</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0.711247185</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0.04216</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0.91842</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PC9</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0.641332626</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0.03428</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0.9527</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PC10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0.572642466</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0.02733</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0.98002</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PC11</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0.424521647</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0.01502</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0.99504</w:t>
            </w:r>
          </w:p>
        </w:tc>
      </w:tr>
      <w:tr>
        <w:trPr>
          <w:trHeight w:val="312" w:hRule="atLeast"/>
        </w:trPr>
        <w:tc>
          <w:tcPr>
            <w:tcW w:w="9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PC12</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0.243962942</w:t>
            </w:r>
          </w:p>
        </w:tc>
        <w:tc>
          <w:tcPr>
            <w:tcW w:w="23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0.00496</w:t>
            </w:r>
          </w:p>
        </w:tc>
        <w:tc>
          <w:tcPr>
            <w:tcW w:w="2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w:t>
            </w:r>
          </w:p>
        </w:tc>
      </w:tr>
    </w:tbl>
    <w:p>
      <w:pPr>
        <w:pStyle w:val="Standard"/>
        <w:rPr/>
      </w:pPr>
      <w:r>
        <w:rPr/>
      </w:r>
    </w:p>
    <w:p>
      <w:pPr>
        <w:pStyle w:val="Standard"/>
        <w:rPr/>
      </w:pPr>
      <w:r>
        <w:rPr/>
        <w:t xml:space="preserve">The above table of prcomp tells us that 26% of the variance in the quality can be explained by one component and 18% of variation by another component. After which two components can explain around 14% &amp; 10% respectively. The component from PC5 TO PC11 does not add up too much of explanation of main data.  </w:t>
      </w:r>
    </w:p>
    <w:p>
      <w:pPr>
        <w:pStyle w:val="Standard"/>
        <w:rPr/>
      </w:pPr>
      <w:r>
        <w:rPr/>
        <w:t xml:space="preserve">But this data does not tell us which component is repressed by PC1 and PC2. A better way understands them is by plotting them. Which is done my autoplot command, as we can see below.  </w:t>
      </w:r>
    </w:p>
    <w:p>
      <w:pPr>
        <w:pStyle w:val="Caption1"/>
        <w:keepNext w:val="true"/>
        <w:jc w:val="center"/>
        <w:rPr/>
      </w:pPr>
      <w:bookmarkStart w:id="75" w:name="_Toc4221147"/>
      <w:bookmarkStart w:id="76" w:name="_Toc4221208"/>
      <w:bookmarkStart w:id="77" w:name="_Toc4221253"/>
      <w:r>
        <w:rPr/>
        <w:t xml:space="preserve">Figure </w:t>
      </w:r>
      <w:r>
        <w:rPr/>
        <w:fldChar w:fldCharType="begin"/>
      </w:r>
      <w:r>
        <w:rPr/>
        <w:instrText> SEQ Figure \* ARABIC </w:instrText>
      </w:r>
      <w:r>
        <w:rPr/>
        <w:fldChar w:fldCharType="separate"/>
      </w:r>
      <w:r>
        <w:rPr/>
        <w:t>16</w:t>
      </w:r>
      <w:r>
        <w:rPr/>
        <w:fldChar w:fldCharType="end"/>
      </w:r>
      <w:r>
        <w:rPr/>
        <w:t>: Principal Component Analysis</w:t>
      </w:r>
      <w:bookmarkEnd w:id="75"/>
      <w:bookmarkEnd w:id="76"/>
      <w:bookmarkEnd w:id="77"/>
    </w:p>
    <w:p>
      <w:pPr>
        <w:pStyle w:val="Standard"/>
        <w:keepNext w:val="true"/>
        <w:jc w:val="center"/>
        <w:rPr/>
      </w:pPr>
      <w:r>
        <w:rPr/>
        <w:drawing>
          <wp:inline distT="0" distB="0" distL="0" distR="0">
            <wp:extent cx="5730240" cy="5730240"/>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20"/>
                    <a:stretch>
                      <a:fillRect/>
                    </a:stretch>
                  </pic:blipFill>
                  <pic:spPr bwMode="auto">
                    <a:xfrm>
                      <a:off x="0" y="0"/>
                      <a:ext cx="5730240" cy="5730240"/>
                    </a:xfrm>
                    <a:prstGeom prst="rect">
                      <a:avLst/>
                    </a:prstGeom>
                  </pic:spPr>
                </pic:pic>
              </a:graphicData>
            </a:graphic>
          </wp:inline>
        </w:drawing>
      </w:r>
    </w:p>
    <w:p>
      <w:pPr>
        <w:pStyle w:val="Standard"/>
        <w:rPr/>
      </w:pPr>
      <w:r>
        <w:rPr/>
        <w:t>We can now easily conclude that alcohol content increases wine quality and free-sulphur di-oxide, total sulphur di-oxide, volatile acidity decreases the quality. Ph and fixed acidity, sulphates and citric acid are not much of importance. Chlorides, residual sugar and density are less among the wine of good quality</w:t>
      </w:r>
    </w:p>
    <w:p>
      <w:pPr>
        <w:pStyle w:val="Standard"/>
        <w:rPr/>
      </w:pPr>
      <w:r>
        <w:rPr/>
      </w:r>
    </w:p>
    <w:p>
      <w:pPr>
        <w:pStyle w:val="Standard"/>
        <w:rPr/>
      </w:pPr>
      <w:r>
        <w:rPr/>
      </w:r>
    </w:p>
    <w:p>
      <w:pPr>
        <w:pStyle w:val="Standard"/>
        <w:rPr/>
      </w:pPr>
      <w:r>
        <w:rPr/>
      </w:r>
    </w:p>
    <w:p>
      <w:pPr>
        <w:pStyle w:val="Standard"/>
        <w:rPr/>
      </w:pPr>
      <w:r>
        <w:rPr/>
      </w:r>
    </w:p>
    <w:p>
      <w:pPr>
        <w:pStyle w:val="Heading1"/>
        <w:rPr/>
      </w:pPr>
      <w:bookmarkStart w:id="78" w:name="_Toc4327477"/>
      <w:r>
        <w:rPr/>
        <w:t>Simple Regression</w:t>
      </w:r>
      <w:bookmarkEnd w:id="78"/>
    </w:p>
    <w:p>
      <w:pPr>
        <w:pStyle w:val="Standard"/>
        <w:rPr/>
      </w:pPr>
      <w:r>
        <w:rPr/>
        <w:t>The best tool to make all our suggestion with support of numerical evidence is regression analysis. As EDA tools have a shortcoming to find a mathematical equation.</w:t>
      </w:r>
    </w:p>
    <w:p>
      <w:pPr>
        <w:pStyle w:val="Standard"/>
        <w:rPr/>
      </w:pPr>
      <w:r>
        <w:rPr/>
        <w:t xml:space="preserve">Here we form a mathematical equation after performing regression on the data.  </w:t>
      </w:r>
    </w:p>
    <w:p>
      <w:pPr>
        <w:pStyle w:val="Caption1"/>
        <w:keepNext w:val="true"/>
        <w:jc w:val="center"/>
        <w:rPr/>
      </w:pPr>
      <w:bookmarkStart w:id="79" w:name="_Toc4163474"/>
      <w:r>
        <w:rPr/>
        <w:t xml:space="preserve">Table </w:t>
      </w:r>
      <w:r>
        <w:rPr/>
        <w:fldChar w:fldCharType="begin"/>
      </w:r>
      <w:r>
        <w:rPr/>
        <w:instrText> SEQ Table \* ARABIC </w:instrText>
      </w:r>
      <w:r>
        <w:rPr/>
        <w:fldChar w:fldCharType="separate"/>
      </w:r>
      <w:r>
        <w:rPr/>
        <w:t>4</w:t>
      </w:r>
      <w:r>
        <w:rPr/>
        <w:fldChar w:fldCharType="end"/>
      </w:r>
      <w:r>
        <w:rPr/>
        <w:t>: Regression Coefficient</w:t>
      </w:r>
      <w:bookmarkEnd w:id="79"/>
    </w:p>
    <w:tbl>
      <w:tblPr>
        <w:tblW w:w="64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939"/>
        <w:gridCol w:w="995"/>
        <w:gridCol w:w="996"/>
        <w:gridCol w:w="996"/>
        <w:gridCol w:w="1478"/>
      </w:tblGrid>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 </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Estimate</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Std. Error</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t value</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Pr(&gt;|t|)</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(Intercept)</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21.9652</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21.1946</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1.03636</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0.300192136</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fixed.acidity</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0.02499</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0.02595</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0.96308</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0.335652752</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volatile.acidity</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-1.0836</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0.1211</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-8.9478</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9.87E-19</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citric.acid</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-0.1826</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0.14718</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-1.2404</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0.214994246</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residual.sugar</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0.01633</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0.015</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1.0886</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0.276495961</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chlorides</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-1.8742</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0.41928</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-4.4701</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8.37E-06</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free.sulfur.dioxide</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0.00436</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0.00217</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2.00864</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0.044744951</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total.sulfur.dioxide</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-0.0033</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0.00073</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-4.4798</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8.00E-06</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density</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-17.881</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21.6331</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-0.8266</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0.408607897</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pH</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-0.4137</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0.1916</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-2.159</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0.031001886</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sulphates</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0.91633</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0.11434</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8.0143</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2.13E-15</w:t>
            </w:r>
          </w:p>
        </w:tc>
      </w:tr>
      <w:tr>
        <w:trPr>
          <w:trHeight w:val="312" w:hRule="atLeast"/>
        </w:trPr>
        <w:tc>
          <w:tcPr>
            <w:tcW w:w="19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textAlignment w:val="auto"/>
              <w:rPr>
                <w:rFonts w:eastAsia="Times New Roman"/>
                <w:color w:val="000000"/>
                <w:kern w:val="0"/>
                <w:lang w:eastAsia="en-IN"/>
              </w:rPr>
            </w:pPr>
            <w:r>
              <w:rPr>
                <w:rFonts w:eastAsia="Times New Roman"/>
                <w:color w:val="000000"/>
                <w:kern w:val="0"/>
                <w:lang w:eastAsia="en-IN"/>
              </w:rPr>
              <w:t>alcohol</w:t>
            </w:r>
          </w:p>
        </w:tc>
        <w:tc>
          <w:tcPr>
            <w:tcW w:w="9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0.2762</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0.02648</w:t>
            </w:r>
          </w:p>
        </w:tc>
        <w:tc>
          <w:tcPr>
            <w:tcW w:w="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10.429</w:t>
            </w:r>
          </w:p>
        </w:tc>
        <w:tc>
          <w:tcPr>
            <w:tcW w:w="14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widowControl/>
              <w:suppressAutoHyphens w:val="false"/>
              <w:jc w:val="right"/>
              <w:textAlignment w:val="auto"/>
              <w:rPr>
                <w:rFonts w:eastAsia="Times New Roman"/>
                <w:color w:val="000000"/>
                <w:kern w:val="0"/>
                <w:lang w:eastAsia="en-IN"/>
              </w:rPr>
            </w:pPr>
            <w:r>
              <w:rPr>
                <w:rFonts w:eastAsia="Times New Roman"/>
                <w:color w:val="000000"/>
                <w:kern w:val="0"/>
                <w:lang w:eastAsia="en-IN"/>
              </w:rPr>
              <w:t>1.12E-24</w:t>
            </w:r>
          </w:p>
        </w:tc>
      </w:tr>
    </w:tbl>
    <w:p>
      <w:pPr>
        <w:pStyle w:val="Standard"/>
        <w:rPr/>
      </w:pPr>
      <w:r>
        <w:rPr/>
        <w:t xml:space="preserve">The null hypothesis of our linear regression is that component have zero effective coefficient. So, any component with p value less than 0.05 will reject the null hypotheses at 95% significance level. </w:t>
      </w:r>
    </w:p>
    <w:p>
      <w:pPr>
        <w:pStyle w:val="Standard"/>
        <w:rPr/>
      </w:pPr>
      <w:r>
        <w:rPr/>
        <w:t>From above data we see that following terms have substantial evidence to predict the quality:</w:t>
      </w:r>
    </w:p>
    <w:p>
      <w:pPr>
        <w:pStyle w:val="Standard"/>
        <w:numPr>
          <w:ilvl w:val="0"/>
          <w:numId w:val="3"/>
        </w:numPr>
        <w:rPr/>
      </w:pPr>
      <w:r>
        <w:rPr/>
        <w:t>Volatile acidity (0.024)</w:t>
      </w:r>
    </w:p>
    <w:p>
      <w:pPr>
        <w:pStyle w:val="Standard"/>
        <w:numPr>
          <w:ilvl w:val="0"/>
          <w:numId w:val="3"/>
        </w:numPr>
        <w:rPr/>
      </w:pPr>
      <w:r>
        <w:rPr/>
        <w:t>Chlorides (-1.826)</w:t>
      </w:r>
    </w:p>
    <w:p>
      <w:pPr>
        <w:pStyle w:val="Standard"/>
        <w:numPr>
          <w:ilvl w:val="0"/>
          <w:numId w:val="3"/>
        </w:numPr>
        <w:rPr/>
      </w:pPr>
      <w:r>
        <w:rPr/>
        <w:t>Free sulphur-di-oxide (0.00436)</w:t>
      </w:r>
    </w:p>
    <w:p>
      <w:pPr>
        <w:pStyle w:val="Standard"/>
        <w:numPr>
          <w:ilvl w:val="0"/>
          <w:numId w:val="3"/>
        </w:numPr>
        <w:rPr/>
      </w:pPr>
      <w:r>
        <w:rPr/>
        <w:t>Total sulphur di-oxide (-0.0033)</w:t>
      </w:r>
    </w:p>
    <w:p>
      <w:pPr>
        <w:pStyle w:val="Standard"/>
        <w:numPr>
          <w:ilvl w:val="0"/>
          <w:numId w:val="3"/>
        </w:numPr>
        <w:rPr/>
      </w:pPr>
      <w:r>
        <w:rPr/>
        <w:t>Ph (-0.4137)</w:t>
      </w:r>
    </w:p>
    <w:p>
      <w:pPr>
        <w:pStyle w:val="Standard"/>
        <w:numPr>
          <w:ilvl w:val="0"/>
          <w:numId w:val="3"/>
        </w:numPr>
        <w:rPr/>
      </w:pPr>
      <w:r>
        <w:rPr/>
        <w:t>Sulphates (0.91633)</w:t>
      </w:r>
    </w:p>
    <w:p>
      <w:pPr>
        <w:pStyle w:val="Standard"/>
        <w:numPr>
          <w:ilvl w:val="0"/>
          <w:numId w:val="3"/>
        </w:numPr>
        <w:rPr/>
      </w:pPr>
      <w:r>
        <w:rPr/>
        <w:t>Alcohol (0.2762)</w:t>
      </w:r>
    </w:p>
    <w:p>
      <w:pPr>
        <w:pStyle w:val="Standard"/>
        <w:rPr/>
      </w:pPr>
      <w:r>
        <w:rPr/>
        <w:t>Thus, our final equation of quality can be given as:</w:t>
      </w:r>
    </w:p>
    <w:p>
      <w:pPr>
        <w:pStyle w:val="Standard"/>
        <w:rPr/>
      </w:pPr>
      <w:r>
        <w:rPr/>
        <w:t xml:space="preserve">Quality = 0.91Sulphates + 0.27Alcohol + 0.024Volatile Acidity + 0.004 Free Sulphur di- oxide    -   0.003Total sulphur di-oxide   -   0.41Ph   -   1.82Chlorides </w:t>
      </w:r>
    </w:p>
    <w:p>
      <w:pPr>
        <w:pStyle w:val="Standard"/>
        <w:rPr/>
      </w:pPr>
      <w:r>
        <w:rPr/>
      </w:r>
    </w:p>
    <w:p>
      <w:pPr>
        <w:pStyle w:val="Heading1"/>
        <w:rPr/>
      </w:pPr>
      <w:bookmarkStart w:id="80" w:name="_Toc4327478"/>
      <w:r>
        <w:rPr/>
        <w:t>Conclusion</w:t>
      </w:r>
      <w:bookmarkEnd w:id="80"/>
      <w:r>
        <w:rPr/>
        <w:t xml:space="preserve"> </w:t>
      </w:r>
    </w:p>
    <w:p>
      <w:pPr>
        <w:pStyle w:val="Standard"/>
        <w:rPr/>
      </w:pPr>
      <w:r>
        <w:rPr/>
        <w:t xml:space="preserve">Finally, we know how to classify wine as good or bad quality without even tasting it. We can conclude that if someone is measuring components of wine and finds that sample has more sulphates and alcohol contents than it is a good wine only if it also has lower amount of Chlorides and pH. Which means the wine must be more acidic in nature as acid have lower pH. We learn form correlation matrix that fixed acidity increases density while alcohol decreases density of wine.  </w:t>
      </w:r>
    </w:p>
    <w:p>
      <w:pPr>
        <w:pStyle w:val="Standard"/>
        <w:rPr/>
      </w:pPr>
      <w:r>
        <w:rPr/>
        <w:t xml:space="preserve">We also come to know that wine must posses little volatile acidity and free sulphur-di-oxide, but at same time lower total sulphur-di-oxide. </w:t>
      </w:r>
    </w:p>
    <w:p>
      <w:pPr>
        <w:pStyle w:val="Standard"/>
        <w:rPr/>
      </w:pPr>
      <w:r>
        <w:rPr/>
      </w:r>
    </w:p>
    <w:p>
      <w:pPr>
        <w:pStyle w:val="Standard"/>
        <w:rPr/>
      </w:pPr>
      <w:r>
        <w:rPr/>
      </w:r>
    </w:p>
    <w:p>
      <w:pPr>
        <w:pStyle w:val="Heading1"/>
        <w:rPr/>
      </w:pPr>
      <w:bookmarkStart w:id="81" w:name="_Toc4327479"/>
      <w:r>
        <w:rPr/>
        <w:t>Future recommendation</w:t>
      </w:r>
      <w:bookmarkEnd w:id="81"/>
    </w:p>
    <w:p>
      <w:pPr>
        <w:pStyle w:val="Standard"/>
        <w:rPr/>
      </w:pPr>
      <w:r>
        <w:rPr/>
        <w:t>Our adjusted R square for the model was .35 which is very low as we did not remove the variables with higher correlation and others which do not contribute enough to our model even after having evidence from PCA analysis.  We can remove those variables from our model and re-run regression to get higher adjusted R square for model.</w:t>
      </w:r>
    </w:p>
    <w:p>
      <w:pPr>
        <w:pStyle w:val="Standard"/>
        <w:rPr/>
      </w:pPr>
      <w:r>
        <w:rPr/>
        <w:t xml:space="preserve">  </w:t>
      </w:r>
    </w:p>
    <w:p>
      <w:pPr>
        <w:pStyle w:val="Standard"/>
        <w:rPr/>
      </w:pPr>
      <w:r>
        <w:rPr/>
      </w:r>
    </w:p>
    <w:p>
      <w:pPr>
        <w:pStyle w:val="Standard"/>
        <w:widowControl/>
        <w:bidi w:val="0"/>
        <w:spacing w:lineRule="auto" w:line="259" w:before="0" w:after="160"/>
        <w:jc w:val="left"/>
        <w:rPr/>
      </w:pPr>
      <w:r>
        <w:rPr/>
        <w:t xml:space="preserve"> </w:t>
      </w:r>
    </w:p>
    <w:sectPr>
      <w:headerReference w:type="default" r:id="rId21"/>
      <w:footerReference w:type="default" r:id="rId22"/>
      <w:type w:val="nextPage"/>
      <w:pgSz w:w="11906" w:h="16838"/>
      <w:pgMar w:left="1440" w:right="1440" w:header="72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fldChar w:fldCharType="begin"/>
    </w:r>
    <w:r>
      <w:rPr/>
      <w:instrText> PAGE </w:instrText>
    </w:r>
    <w:r>
      <w:rPr/>
      <w:fldChar w:fldCharType="separate"/>
    </w:r>
    <w:r>
      <w:rPr/>
      <w:t>17</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438275" cy="71882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1"/>
                  <a:stretch>
                    <a:fillRect/>
                  </a:stretch>
                </pic:blipFill>
                <pic:spPr bwMode="auto">
                  <a:xfrm>
                    <a:off x="0" y="0"/>
                    <a:ext cx="1438275" cy="718820"/>
                  </a:xfrm>
                  <a:prstGeom prst="rect">
                    <a:avLst/>
                  </a:prstGeom>
                </pic:spPr>
              </pic:pic>
            </a:graphicData>
          </a:graphic>
        </wp:inline>
      </w:drawing>
      <mc:AlternateContent>
        <mc:Choice Requires="wps">
          <w:drawing>
            <wp:anchor behindDoc="1" distT="0" distB="0" distL="114300" distR="114300" simplePos="0" locked="0" layoutInCell="1" allowOverlap="1" relativeHeight="33" wp14:anchorId="745873FE">
              <wp:simplePos x="0" y="0"/>
              <wp:positionH relativeFrom="column">
                <wp:posOffset>2385060</wp:posOffset>
              </wp:positionH>
              <wp:positionV relativeFrom="paragraph">
                <wp:posOffset>114300</wp:posOffset>
              </wp:positionV>
              <wp:extent cx="3392170" cy="344170"/>
              <wp:effectExtent l="0" t="0" r="0" b="0"/>
              <wp:wrapNone/>
              <wp:docPr id="17" name="Text Box 21"/>
              <a:graphic xmlns:a="http://schemas.openxmlformats.org/drawingml/2006/main">
                <a:graphicData uri="http://schemas.microsoft.com/office/word/2010/wordprocessingShape">
                  <wps:wsp>
                    <wps:cNvSpPr/>
                    <wps:spPr>
                      <a:xfrm>
                        <a:off x="0" y="0"/>
                        <a:ext cx="3391560" cy="343440"/>
                      </a:xfrm>
                      <a:prstGeom prst="rect">
                        <a:avLst/>
                      </a:prstGeom>
                      <a:noFill/>
                      <a:ln>
                        <a:no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Using R to find what affects quality of red wine.</w:t>
                          </w:r>
                        </w:p>
                      </w:txbxContent>
                    </wps:txbx>
                    <wps:bodyPr>
                      <a:prstTxWarp prst="textNoShape"/>
                      <a:noAutofit/>
                    </wps:bodyPr>
                  </wps:wsp>
                </a:graphicData>
              </a:graphic>
            </wp:anchor>
          </w:drawing>
        </mc:Choice>
        <mc:Fallback>
          <w:pict>
            <v:rect id="shape_0" ID="Text Box 21" stroked="f" style="position:absolute;margin-left:187.8pt;margin-top:9pt;width:267pt;height:27pt" wp14:anchorId="745873FE">
              <w10:wrap type="square"/>
              <v:fill o:detectmouseclick="t" on="false"/>
              <v:stroke color="#3465a4" weight="12600" joinstyle="miter" endcap="flat"/>
              <v:textbox>
                <w:txbxContent>
                  <w:p>
                    <w:pPr>
                      <w:pStyle w:val="FrameContents"/>
                      <w:spacing w:before="0" w:after="160"/>
                      <w:rPr>
                        <w:color w:val="000000"/>
                      </w:rPr>
                    </w:pPr>
                    <w:r>
                      <w:rPr>
                        <w:color w:val="000000"/>
                      </w:rPr>
                      <w:t>Using R to find what affects quality of red wine.</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kern w:val="2"/>
        <w:szCs w:val="24"/>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jc w:val="left"/>
      <w:textAlignment w:val="baseline"/>
    </w:pPr>
    <w:rPr>
      <w:rFonts w:ascii="Times New Roman" w:hAnsi="Times New Roman" w:eastAsia="Calibri" w:cs="Times New Roman"/>
      <w:color w:val="auto"/>
      <w:kern w:val="2"/>
      <w:sz w:val="24"/>
      <w:szCs w:val="24"/>
      <w:lang w:val="en-IN" w:eastAsia="en-US" w:bidi="ar-SA"/>
    </w:rPr>
  </w:style>
  <w:style w:type="paragraph" w:styleId="Heading1">
    <w:name w:val="Heading 1"/>
    <w:basedOn w:val="Normal"/>
    <w:uiPriority w:val="9"/>
    <w:qFormat/>
    <w:pPr>
      <w:keepNext w:val="true"/>
      <w:keepLines/>
      <w:widowControl w:val="false"/>
      <w:bidi w:val="0"/>
      <w:spacing w:before="240" w:after="0"/>
      <w:jc w:val="left"/>
      <w:outlineLvl w:val="0"/>
    </w:pPr>
    <w:rPr>
      <w:rFonts w:ascii="Calibri Light" w:hAnsi="Calibri Light" w:eastAsia="F" w:cs="F"/>
      <w:color w:val="2F5496"/>
      <w:kern w:val="2"/>
      <w:sz w:val="32"/>
      <w:szCs w:val="32"/>
      <w:lang w:val="en-IN" w:eastAsia="en-US" w:bidi="ar-SA"/>
    </w:rPr>
  </w:style>
  <w:style w:type="paragraph" w:styleId="Heading2">
    <w:name w:val="Heading 2"/>
    <w:basedOn w:val="Normal"/>
    <w:uiPriority w:val="9"/>
    <w:unhideWhenUsed/>
    <w:qFormat/>
    <w:pPr>
      <w:keepNext w:val="true"/>
      <w:keepLines/>
      <w:widowControl w:val="false"/>
      <w:bidi w:val="0"/>
      <w:spacing w:before="40" w:after="0"/>
      <w:jc w:val="left"/>
      <w:outlineLvl w:val="1"/>
    </w:pPr>
    <w:rPr>
      <w:rFonts w:ascii="Calibri Light" w:hAnsi="Calibri Light" w:eastAsia="F" w:cs="F"/>
      <w:color w:val="2F5496"/>
      <w:kern w:val="2"/>
      <w:sz w:val="26"/>
      <w:szCs w:val="26"/>
      <w:lang w:val="en-IN" w:eastAsia="en-US" w:bidi="ar-SA"/>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Calibri Light" w:hAnsi="Calibri Light" w:eastAsia="F" w:cs="F"/>
      <w:color w:val="2F5496"/>
      <w:sz w:val="32"/>
      <w:szCs w:val="32"/>
    </w:rPr>
  </w:style>
  <w:style w:type="character" w:styleId="Heading2Char" w:customStyle="1">
    <w:name w:val="Heading 2 Char"/>
    <w:basedOn w:val="DefaultParagraphFont"/>
    <w:qFormat/>
    <w:rPr>
      <w:rFonts w:ascii="Calibri Light" w:hAnsi="Calibri Light" w:eastAsia="F" w:cs="F"/>
      <w:color w:val="2F5496"/>
      <w:sz w:val="26"/>
      <w:szCs w:val="26"/>
    </w:rPr>
  </w:style>
  <w:style w:type="character" w:styleId="NoSpacingChar" w:customStyle="1">
    <w:name w:val="No Spacing Char"/>
    <w:basedOn w:val="DefaultParagraphFont"/>
    <w:uiPriority w:val="1"/>
    <w:qFormat/>
    <w:rPr>
      <w:rFonts w:eastAsia="F"/>
      <w:lang w:val="en-US"/>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BalloonTextChar" w:customStyle="1">
    <w:name w:val="Balloon Text Char"/>
    <w:basedOn w:val="DefaultParagraphFont"/>
    <w:qFormat/>
    <w:rPr>
      <w:rFonts w:ascii="Segoe UI" w:hAnsi="Segoe UI" w:eastAsia="Segoe UI" w:cs="Segoe UI"/>
      <w:sz w:val="18"/>
      <w:szCs w:val="18"/>
    </w:rPr>
  </w:style>
  <w:style w:type="character" w:styleId="Internetlink" w:customStyle="1">
    <w:name w:val="Internet link"/>
    <w:basedOn w:val="DefaultParagraphFont"/>
    <w:qFormat/>
    <w:rPr>
      <w:color w:val="0563C1"/>
      <w:u w:val="single"/>
    </w:rPr>
  </w:style>
  <w:style w:type="character" w:styleId="IndexLink" w:customStyle="1">
    <w:name w:val="Index Link"/>
    <w:qFormat/>
    <w:rPr/>
  </w:style>
  <w:style w:type="character" w:styleId="InternetLink1">
    <w:name w:val="Internet Link"/>
    <w:basedOn w:val="DefaultParagraphFont"/>
    <w:uiPriority w:val="99"/>
    <w:unhideWhenUsed/>
    <w:rsid w:val="00791572"/>
    <w:rPr>
      <w:color w:val="0563C1" w:themeColor="hyperlink"/>
      <w:u w:val="single"/>
    </w:rPr>
  </w:style>
  <w:style w:type="character" w:styleId="TableofFiguresChar" w:customStyle="1">
    <w:name w:val="Table of Figures Char"/>
    <w:basedOn w:val="DefaultParagraphFont"/>
    <w:link w:val="TableofFigures"/>
    <w:uiPriority w:val="99"/>
    <w:qFormat/>
    <w:rsid w:val="001b3af7"/>
    <w:rPr/>
  </w:style>
  <w:style w:type="character" w:styleId="PlaceholderText">
    <w:name w:val="Placeholder Text"/>
    <w:basedOn w:val="DefaultParagraphFont"/>
    <w:uiPriority w:val="99"/>
    <w:semiHidden/>
    <w:qFormat/>
    <w:rsid w:val="006f35cc"/>
    <w:rPr>
      <w:color w:val="808080"/>
    </w:rPr>
  </w:style>
  <w:style w:type="character" w:styleId="UnresolvedMention">
    <w:name w:val="Unresolved Mention"/>
    <w:basedOn w:val="DefaultParagraphFont"/>
    <w:uiPriority w:val="99"/>
    <w:semiHidden/>
    <w:unhideWhenUsed/>
    <w:qFormat/>
    <w:rsid w:val="00c519e8"/>
    <w:rPr>
      <w:color w:val="605E5C"/>
      <w:shd w:fill="E1DFDD" w:val="clear"/>
    </w:rPr>
  </w:style>
  <w:style w:type="character" w:styleId="ListLabel1">
    <w:name w:val="ListLabel 1"/>
    <w:qFormat/>
    <w:rPr/>
  </w:style>
  <w:style w:type="character" w:styleId="ListLabel2">
    <w:name w:val="ListLabel 2"/>
    <w:qFormat/>
    <w:rPr/>
  </w:style>
  <w:style w:type="character" w:styleId="ListLabel3">
    <w:name w:val="ListLabel 3"/>
    <w:qFormat/>
    <w:rPr/>
  </w:style>
  <w:style w:type="paragraph" w:styleId="Heading" w:customStyle="1">
    <w:name w:val="Heading"/>
    <w:next w:val="TextBody"/>
    <w:qFormat/>
    <w:pPr>
      <w:keepNext w:val="true"/>
      <w:widowControl w:val="false"/>
      <w:spacing w:before="240" w:after="120"/>
    </w:pPr>
    <w:rPr>
      <w:rFonts w:ascii="Liberation Sans" w:hAnsi="Liberation Sans" w:eastAsia="WenQuanYi Micro Hei" w:cs="Lohit Devanagari"/>
      <w:color w:val="auto"/>
      <w:kern w:val="2"/>
      <w:sz w:val="28"/>
      <w:szCs w:val="28"/>
      <w:lang w:val="en-IN" w:eastAsia="en-US" w:bidi="ar-SA"/>
    </w:rPr>
  </w:style>
  <w:style w:type="paragraph" w:styleId="TextBody">
    <w:name w:val="Body Text"/>
    <w:basedOn w:val="Normal"/>
    <w:pPr>
      <w:spacing w:lineRule="auto" w:line="276" w:before="0" w:after="140"/>
    </w:pPr>
    <w:rPr/>
  </w:style>
  <w:style w:type="paragraph" w:styleId="List">
    <w:name w:val="List"/>
    <w:pPr>
      <w:widowControl w:val="false"/>
    </w:pPr>
    <w:rPr>
      <w:rFonts w:cs="Lohit Devanagari" w:ascii="Times New Roman" w:hAnsi="Times New Roman" w:eastAsia="Calibri"/>
      <w:color w:val="auto"/>
      <w:kern w:val="2"/>
      <w:sz w:val="24"/>
      <w:szCs w:val="24"/>
      <w:lang w:val="en-IN" w:eastAsia="en-US" w:bidi="ar-SA"/>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cs="Lohit Devanagari" w:ascii="Times New Roman" w:hAnsi="Times New Roman" w:eastAsia="Calibri"/>
      <w:color w:val="auto"/>
      <w:kern w:val="2"/>
      <w:sz w:val="24"/>
      <w:szCs w:val="24"/>
      <w:lang w:val="en-IN" w:eastAsia="en-US" w:bidi="ar-SA"/>
    </w:rPr>
  </w:style>
  <w:style w:type="paragraph" w:styleId="Standard" w:customStyle="1">
    <w:name w:val="Standard"/>
    <w:qFormat/>
    <w:pPr>
      <w:widowControl/>
      <w:bidi w:val="0"/>
      <w:spacing w:lineRule="auto" w:line="259" w:before="0" w:after="160"/>
      <w:jc w:val="left"/>
    </w:pPr>
    <w:rPr>
      <w:rFonts w:ascii="Times New Roman" w:hAnsi="Times New Roman" w:eastAsia="Calibri" w:cs="Times New Roman"/>
      <w:color w:val="auto"/>
      <w:kern w:val="2"/>
      <w:sz w:val="24"/>
      <w:szCs w:val="24"/>
      <w:lang w:val="en-IN" w:eastAsia="en-US" w:bidi="ar-SA"/>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rFonts w:cs="Lohit Devanagari"/>
      <w:i/>
      <w:iCs/>
    </w:rPr>
  </w:style>
  <w:style w:type="paragraph" w:styleId="NoSpacing">
    <w:name w:val="No Spacing"/>
    <w:uiPriority w:val="1"/>
    <w:qFormat/>
    <w:pPr>
      <w:widowControl/>
      <w:bidi w:val="0"/>
      <w:jc w:val="left"/>
    </w:pPr>
    <w:rPr>
      <w:rFonts w:ascii="Times New Roman" w:hAnsi="Times New Roman" w:eastAsia="F" w:cs="Times New Roman"/>
      <w:color w:val="auto"/>
      <w:kern w:val="2"/>
      <w:sz w:val="24"/>
      <w:szCs w:val="24"/>
      <w:lang w:val="en-US" w:eastAsia="en-US" w:bidi="ar-SA"/>
    </w:rPr>
  </w:style>
  <w:style w:type="paragraph" w:styleId="ListParagraph">
    <w:name w:val="List Paragraph"/>
    <w:basedOn w:val="Standard"/>
    <w:qFormat/>
    <w:pPr>
      <w:ind w:left="720" w:hanging="0"/>
    </w:pPr>
    <w:rPr/>
  </w:style>
  <w:style w:type="paragraph" w:styleId="TOCHeading">
    <w:name w:val="TOC Heading"/>
    <w:basedOn w:val="Heading1"/>
    <w:next w:val="Standard"/>
    <w:qFormat/>
    <w:pPr/>
    <w:rPr>
      <w:lang w:val="en-US"/>
    </w:rPr>
  </w:style>
  <w:style w:type="paragraph" w:styleId="Header">
    <w:name w:val="Header"/>
    <w:basedOn w:val="Standard"/>
    <w:pPr>
      <w:tabs>
        <w:tab w:val="center" w:pos="4513" w:leader="none"/>
        <w:tab w:val="right" w:pos="9026" w:leader="none"/>
      </w:tabs>
      <w:spacing w:lineRule="auto" w:line="240" w:before="0" w:after="0"/>
    </w:pPr>
    <w:rPr/>
  </w:style>
  <w:style w:type="paragraph" w:styleId="Footer">
    <w:name w:val="Footer"/>
    <w:basedOn w:val="Standard"/>
    <w:pPr>
      <w:tabs>
        <w:tab w:val="center" w:pos="4513" w:leader="none"/>
        <w:tab w:val="right" w:pos="9026" w:leader="none"/>
      </w:tabs>
      <w:spacing w:lineRule="auto" w:line="240" w:before="0" w:after="0"/>
    </w:pPr>
    <w:rPr/>
  </w:style>
  <w:style w:type="paragraph" w:styleId="BalloonText">
    <w:name w:val="Balloon Text"/>
    <w:basedOn w:val="Standard"/>
    <w:qFormat/>
    <w:pPr>
      <w:spacing w:lineRule="auto" w:line="240" w:before="0" w:after="0"/>
    </w:pPr>
    <w:rPr>
      <w:rFonts w:ascii="Segoe UI" w:hAnsi="Segoe UI" w:eastAsia="Segoe UI" w:cs="Segoe UI"/>
      <w:sz w:val="18"/>
      <w:szCs w:val="18"/>
    </w:rPr>
  </w:style>
  <w:style w:type="paragraph" w:styleId="Contents1">
    <w:name w:val="TOC 1"/>
    <w:basedOn w:val="Normal"/>
    <w:next w:val="Normal"/>
    <w:autoRedefine/>
    <w:uiPriority w:val="39"/>
    <w:unhideWhenUsed/>
    <w:rsid w:val="00ba5a12"/>
    <w:pPr>
      <w:spacing w:before="0" w:after="100"/>
    </w:pPr>
    <w:rPr/>
  </w:style>
  <w:style w:type="paragraph" w:styleId="Contents2">
    <w:name w:val="TOC 2"/>
    <w:basedOn w:val="Normal"/>
    <w:next w:val="Normal"/>
    <w:autoRedefine/>
    <w:uiPriority w:val="39"/>
    <w:unhideWhenUsed/>
    <w:rsid w:val="00ba5a12"/>
    <w:pPr>
      <w:spacing w:before="0" w:after="100"/>
      <w:ind w:left="240" w:hanging="0"/>
    </w:pPr>
    <w:rPr/>
  </w:style>
  <w:style w:type="paragraph" w:styleId="FrameContents" w:customStyle="1">
    <w:name w:val="Frame Contents"/>
    <w:basedOn w:val="Standard"/>
    <w:qFormat/>
    <w:pPr/>
    <w:rPr/>
  </w:style>
  <w:style w:type="paragraph" w:styleId="Tableoffigures">
    <w:name w:val="table of figures"/>
    <w:basedOn w:val="Normal"/>
    <w:next w:val="Normal"/>
    <w:link w:val="TableofFiguresChar"/>
    <w:autoRedefine/>
    <w:uiPriority w:val="99"/>
    <w:unhideWhenUsed/>
    <w:qFormat/>
    <w:rsid w:val="00791572"/>
    <w:pPr/>
    <w:rPr/>
  </w:style>
  <w:style w:type="numbering" w:styleId="NoList" w:default="1">
    <w:name w:val="No List"/>
    <w:uiPriority w:val="99"/>
    <w:semiHidden/>
    <w:unhideWhenUsed/>
    <w:qFormat/>
  </w:style>
  <w:style w:type="numbering" w:styleId="NoList1" w:customStyle="1">
    <w:name w:val="No List_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uciml/red-wine-quality-cortez-et-al-2009/downloads/red-wine-quality-cortez-et-al-2009.zip" TargetMode="External"/><Relationship Id="rId3" Type="http://schemas.openxmlformats.org/officeDocument/2006/relationships/hyperlink" Target="https://www.kaggle.com/uciml/red-wine-quality-cortez-et-al-2009/downloads/red-wine-quality-cortez-et-al-2009.zip" TargetMode="External"/><Relationship Id="rId4" Type="http://schemas.openxmlformats.org/officeDocument/2006/relationships/hyperlink" Target="https://www.kaggle.com/uciml/red-wine-quality-cortez-et-al-2009/downloads/red-wine-quality-cortez-et-al-2009.zi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glossaryDocument" Target="glossary/document.xml"/><Relationship Id="rId28" Type="http://schemas.openxmlformats.org/officeDocument/2006/relationships/customXml" Target="../customXml/item1.xml"/><Relationship Id="rId29"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583497C51E4BB9B22725877BBD06B6"/>
        <w:category>
          <w:name w:val="General"/>
          <w:gallery w:val="placeholder"/>
        </w:category>
        <w:types>
          <w:type w:val="bbPlcHdr"/>
        </w:types>
        <w:behaviors>
          <w:behavior w:val="content"/>
        </w:behaviors>
        <w:guid w:val="{3EECBB86-0CFC-44B3-8B57-7319FCBD236B}"/>
      </w:docPartPr>
      <w:docPartBody>
        <w:p w:rsidR="00872B3C" w:rsidRDefault="00872B3C">
          <w:r w:rsidRPr="009902A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
    <w:altName w:val="Calibr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WenQuanYi Micro Hei">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3C"/>
    <w:rsid w:val="003D348E"/>
    <w:rsid w:val="00814273"/>
    <w:rsid w:val="00872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2B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2019-03-23T00:00:00</PublishDate>
  <Abstract/>
  <CompanyAddress>Under the Guidance Of: Professor Sarveshwar Kumar Inani </CompanyAddress>
  <CompanyPhone/>
  <CompanyFax/>
  <CompanyEmail/>
</CoverPageProperties>
</file>

<file path=customXml/itemProps1.xml><?xml version="1.0" encoding="utf-8"?>
<ds:datastoreItem xmlns:ds="http://schemas.openxmlformats.org/officeDocument/2006/customXml" ds:itemID="{CBBAD739-BDB4-41EF-876D-6FE9E3097F10}">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Application>LibreOffice/6.0.7.3$Linux_X86_64 LibreOffice_project/00m0$Build-3</Application>
  <Pages>17</Pages>
  <Words>2319</Words>
  <Characters>11957</Characters>
  <CharactersWithSpaces>14155</CharactersWithSpaces>
  <Paragraphs>420</Paragraphs>
  <Company>bY: Apuri Jaya sai prathap (20172227), akshay chhikara (20172275), Sagar rathi (20172266), Shruti Venugopal (20172276), Sonal Jain (20172268), Vishnu M Unnithan (20172212)</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2019-03-22T09:40:00Z</dcterms:created>
  <dc:creator>groot;sagar rath</dc:creator>
  <dc:description/>
  <dc:language>en-IN</dc:language>
  <cp:lastModifiedBy/>
  <cp:lastPrinted>2019-03-23T08:10:00Z</cp:lastPrinted>
  <dcterms:modified xsi:type="dcterms:W3CDTF">2020-01-13T23:30:52Z</dcterms:modified>
  <cp:revision>236</cp:revision>
  <dc:subject>Using R to find what affects quality of red wine.</dc:subject>
  <dc:title>Red Wine Analysis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bY: Apuri Jaya sai prathap (20172227), akshay chhikara (20172275), Sagar rathi (20172266), Shruti Venugopal (20172276), Sonal Jain (20172268), Vishnu M Unnithan (20172212)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