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034afbdfa5b5e78dff768f153c5d77e9e998f35"/>
    <w:p>
      <w:pPr>
        <w:pStyle w:val="Heading1"/>
      </w:pPr>
      <w:r>
        <w:t xml:space="preserve">Harjota – Strategic Improvement Areas &amp; Competitive Landscape</w:t>
      </w:r>
    </w:p>
    <w:bookmarkStart w:id="20" w:name="context-objective"/>
    <w:p>
      <w:pPr>
        <w:pStyle w:val="Heading2"/>
      </w:pPr>
      <w:r>
        <w:t xml:space="preserve">1. Context &amp; Objective</w:t>
      </w:r>
    </w:p>
    <w:p>
      <w:pPr>
        <w:pStyle w:val="FirstParagraph"/>
      </w:pPr>
      <w:r>
        <w:t xml:space="preserve">Harjota is an early-stage institutional intelligence and digital systems consultancy. This document outlines:</w:t>
      </w:r>
      <w:r>
        <w:t xml:space="preserve"> </w:t>
      </w:r>
      <w:r>
        <w:t xml:space="preserve">- Clear areas Harjota must improve to compete effectively</w:t>
      </w:r>
      <w:r>
        <w:t xml:space="preserve"> </w:t>
      </w:r>
      <w:r>
        <w:t xml:space="preserve">- A structured list of</w:t>
      </w:r>
      <w:r>
        <w:t xml:space="preserve"> </w:t>
      </w:r>
      <w:r>
        <w:rPr>
          <w:b/>
          <w:bCs/>
        </w:rPr>
        <w:t xml:space="preserve">local (Nigeria/Africa)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global competitors</w:t>
      </w:r>
      <w:r>
        <w:t xml:space="preserve"> </w:t>
      </w:r>
      <w:r>
        <w:t xml:space="preserve">- Strategic positioning guidance appropriate for a startup</w:t>
      </w:r>
    </w:p>
    <w:p>
      <w:pPr>
        <w:pStyle w:val="BodyText"/>
      </w:pPr>
      <w:r>
        <w:t xml:space="preserve">This is written with</w:t>
      </w:r>
      <w:r>
        <w:t xml:space="preserve"> </w:t>
      </w:r>
      <w:r>
        <w:rPr>
          <w:b/>
          <w:bCs/>
        </w:rPr>
        <w:t xml:space="preserve">startup realism</w:t>
      </w:r>
      <w:r>
        <w:t xml:space="preserve"> </w:t>
      </w:r>
      <w:r>
        <w:t xml:space="preserve">in mind — not comparing Harjota unfairly with Big Four firms, but showing how to grow into relevance.</w:t>
      </w:r>
    </w:p>
    <w:p>
      <w:r>
        <w:pict>
          <v:rect style="width:0;height:1.5pt" o:hralign="center" o:hrstd="t" o:hr="t"/>
        </w:pict>
      </w:r>
    </w:p>
    <w:bookmarkEnd w:id="20"/>
    <w:bookmarkStart w:id="27" w:name="key-areas-harjota-needs-to-improve"/>
    <w:p>
      <w:pPr>
        <w:pStyle w:val="Heading2"/>
      </w:pPr>
      <w:r>
        <w:t xml:space="preserve">2. Key Areas Harjota Needs to Improve</w:t>
      </w:r>
    </w:p>
    <w:bookmarkStart w:id="21" w:name="brand-clarity-positioning-critical"/>
    <w:p>
      <w:pPr>
        <w:pStyle w:val="Heading3"/>
      </w:pPr>
      <w:r>
        <w:t xml:space="preserve">2.1 Brand Clarity &amp; Positioning (Critical)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Strong concept (Institutional Intelligence)</w:t>
      </w:r>
      <w:r>
        <w:t xml:space="preserve"> </w:t>
      </w:r>
      <w:r>
        <w:t xml:space="preserve">- Messaging is intellectually solid but abstract</w:t>
      </w:r>
    </w:p>
    <w:p>
      <w:pPr>
        <w:pStyle w:val="BodyText"/>
      </w:pPr>
      <w:r>
        <w:rPr>
          <w:b/>
          <w:bCs/>
        </w:rPr>
        <w:t xml:space="preserve">Gaps:</w:t>
      </w:r>
      <w:r>
        <w:t xml:space="preserve"> </w:t>
      </w:r>
      <w:r>
        <w:t xml:space="preserve">- Visitors may struggle to quickly understand: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Who exactly Harjota is for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What problem is solved in practical terms</w:t>
      </w:r>
    </w:p>
    <w:p>
      <w:pPr>
        <w:pStyle w:val="BodyText"/>
      </w:pPr>
      <w:r>
        <w:rPr>
          <w:b/>
          <w:bCs/>
        </w:rPr>
        <w:t xml:space="preserve">Improvements Needed:</w:t>
      </w:r>
      <w:r>
        <w:t xml:space="preserve"> </w:t>
      </w:r>
      <w:r>
        <w:t xml:space="preserve">- Sharpen ICP (Ideal Customer Profile):</w:t>
      </w:r>
      <w:r>
        <w:t xml:space="preserve"> </w:t>
      </w:r>
      <w:r>
        <w:t xml:space="preserve">- Governments?</w:t>
      </w:r>
      <w:r>
        <w:t xml:space="preserve"> </w:t>
      </w:r>
      <w:r>
        <w:t xml:space="preserve">- SMEs?</w:t>
      </w:r>
      <w:r>
        <w:t xml:space="preserve"> </w:t>
      </w:r>
      <w:r>
        <w:t xml:space="preserve">- NGOs?</w:t>
      </w:r>
      <w:r>
        <w:t xml:space="preserve"> </w:t>
      </w:r>
      <w:r>
        <w:t xml:space="preserve">- Educational institutions?</w:t>
      </w:r>
      <w:r>
        <w:t xml:space="preserve"> </w:t>
      </w:r>
      <w:r>
        <w:t xml:space="preserve">- Convert philosophy into outcomes:</w:t>
      </w:r>
      <w:r>
        <w:t xml:space="preserve"> </w:t>
      </w:r>
      <w:r>
        <w:t xml:space="preserve">-</w:t>
      </w:r>
      <w:r>
        <w:t xml:space="preserve"> </w:t>
      </w:r>
      <w:r>
        <w:t xml:space="preserve">“We reduce decision failure by X”</w:t>
      </w:r>
      <w:r>
        <w:t xml:space="preserve"> </w:t>
      </w:r>
      <w:r>
        <w:t xml:space="preserve">-</w:t>
      </w:r>
      <w:r>
        <w:t xml:space="preserve"> </w:t>
      </w:r>
      <w:r>
        <w:t xml:space="preserve">“We institutionalize operations so founders are not bottlenecks”</w:t>
      </w:r>
    </w:p>
    <w:p>
      <w:r>
        <w:pict>
          <v:rect style="width:0;height:1.5pt" o:hralign="center" o:hrstd="t" o:hr="t"/>
        </w:pict>
      </w:r>
    </w:p>
    <w:bookmarkEnd w:id="21"/>
    <w:bookmarkStart w:id="22" w:name="Xb41a619ec5645d6bbc6d7dbcd422853dbbdb7bf"/>
    <w:p>
      <w:pPr>
        <w:pStyle w:val="Heading3"/>
      </w:pPr>
      <w:r>
        <w:t xml:space="preserve">2.2 Proof, Trust &amp; Credibility Signals (High Priority)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Concept-led website</w:t>
      </w:r>
      <w:r>
        <w:t xml:space="preserve"> </w:t>
      </w:r>
      <w:r>
        <w:t xml:space="preserve">- Minimal visible proof of execution</w:t>
      </w:r>
    </w:p>
    <w:p>
      <w:pPr>
        <w:pStyle w:val="BodyText"/>
      </w:pPr>
      <w:r>
        <w:rPr>
          <w:b/>
          <w:bCs/>
        </w:rPr>
        <w:t xml:space="preserve">Gaps:</w:t>
      </w:r>
      <w:r>
        <w:t xml:space="preserve"> </w:t>
      </w:r>
      <w:r>
        <w:t xml:space="preserve">- No case studies</w:t>
      </w:r>
      <w:r>
        <w:t xml:space="preserve"> </w:t>
      </w:r>
      <w:r>
        <w:t xml:space="preserve">- No named partnerships</w:t>
      </w:r>
      <w:r>
        <w:t xml:space="preserve"> </w:t>
      </w:r>
      <w:r>
        <w:t xml:space="preserve">- No testimonials or metrics</w:t>
      </w:r>
    </w:p>
    <w:p>
      <w:pPr>
        <w:pStyle w:val="BodyText"/>
      </w:pPr>
      <w:r>
        <w:rPr>
          <w:b/>
          <w:bCs/>
        </w:rPr>
        <w:t xml:space="preserve">Improvements Needed:</w:t>
      </w:r>
      <w:r>
        <w:t xml:space="preserve"> </w:t>
      </w:r>
      <w:r>
        <w:t xml:space="preserve">- Minimum 3–5 case studies (even pilot or internal projects)</w:t>
      </w:r>
      <w:r>
        <w:t xml:space="preserve"> </w:t>
      </w:r>
      <w:r>
        <w:t xml:space="preserve">- Outcome-based storytelling (before vs after)</w:t>
      </w:r>
      <w:r>
        <w:t xml:space="preserve"> </w:t>
      </w:r>
      <w:r>
        <w:t xml:space="preserve">- Client logos (even startups or NGOs)</w:t>
      </w:r>
      <w:r>
        <w:t xml:space="preserve"> </w:t>
      </w:r>
      <w:r>
        <w:t xml:space="preserve">- Clear founder/team credibility section</w:t>
      </w:r>
    </w:p>
    <w:p>
      <w:r>
        <w:pict>
          <v:rect style="width:0;height:1.5pt" o:hralign="center" o:hrstd="t" o:hr="t"/>
        </w:pict>
      </w:r>
    </w:p>
    <w:bookmarkEnd w:id="22"/>
    <w:bookmarkStart w:id="23" w:name="X63f978d00e74e807b5adbc6966bfc6399e078b0"/>
    <w:p>
      <w:pPr>
        <w:pStyle w:val="Heading3"/>
      </w:pPr>
      <w:r>
        <w:t xml:space="preserve">2.3 UI/UX &amp; Website Experience (Medium–High Priority)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Clean, simple layout</w:t>
      </w:r>
      <w:r>
        <w:t xml:space="preserve"> </w:t>
      </w:r>
      <w:r>
        <w:t xml:space="preserve">- Functional navigation</w:t>
      </w:r>
    </w:p>
    <w:p>
      <w:pPr>
        <w:pStyle w:val="BodyText"/>
      </w:pPr>
      <w:r>
        <w:rPr>
          <w:b/>
          <w:bCs/>
        </w:rPr>
        <w:t xml:space="preserve">Gaps:</w:t>
      </w:r>
      <w:r>
        <w:t xml:space="preserve"> </w:t>
      </w:r>
      <w:r>
        <w:t xml:space="preserve">- Visually conservative</w:t>
      </w:r>
      <w:r>
        <w:t xml:space="preserve"> </w:t>
      </w:r>
      <w:r>
        <w:t xml:space="preserve">- Low emotional engagement</w:t>
      </w:r>
      <w:r>
        <w:t xml:space="preserve"> </w:t>
      </w:r>
      <w:r>
        <w:t xml:space="preserve">- Limited interaction</w:t>
      </w:r>
    </w:p>
    <w:p>
      <w:pPr>
        <w:pStyle w:val="BodyText"/>
      </w:pPr>
      <w:r>
        <w:rPr>
          <w:b/>
          <w:bCs/>
        </w:rPr>
        <w:t xml:space="preserve">Improvements Needed:</w:t>
      </w:r>
      <w:r>
        <w:t xml:space="preserve"> </w:t>
      </w:r>
      <w:r>
        <w:t xml:space="preserve">- Stronger visual hierarchy</w:t>
      </w:r>
      <w:r>
        <w:t xml:space="preserve"> </w:t>
      </w:r>
      <w:r>
        <w:t xml:space="preserve">- Clear service pathways (Audit → Build → Enable)</w:t>
      </w:r>
      <w:r>
        <w:t xml:space="preserve"> </w:t>
      </w:r>
      <w:r>
        <w:t xml:space="preserve">- Interactive elements (framework diagrams, process visuals)</w:t>
      </w:r>
      <w:r>
        <w:t xml:space="preserve"> </w:t>
      </w:r>
      <w:r>
        <w:t xml:space="preserve">- Better landing pages per service</w:t>
      </w:r>
    </w:p>
    <w:p>
      <w:r>
        <w:pict>
          <v:rect style="width:0;height:1.5pt" o:hralign="center" o:hrstd="t" o:hr="t"/>
        </w:pict>
      </w:r>
    </w:p>
    <w:bookmarkEnd w:id="23"/>
    <w:bookmarkStart w:id="24" w:name="service-packaging-monetization-critical"/>
    <w:p>
      <w:pPr>
        <w:pStyle w:val="Heading3"/>
      </w:pPr>
      <w:r>
        <w:t xml:space="preserve">2.4 Service Packaging &amp; Monetization (Critical)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Broad consulting offerings</w:t>
      </w:r>
    </w:p>
    <w:p>
      <w:pPr>
        <w:pStyle w:val="BodyText"/>
      </w:pPr>
      <w:r>
        <w:rPr>
          <w:b/>
          <w:bCs/>
        </w:rPr>
        <w:t xml:space="preserve">Gaps:</w:t>
      </w:r>
      <w:r>
        <w:t xml:space="preserve"> </w:t>
      </w:r>
      <w:r>
        <w:t xml:space="preserve">- Services are not clearly productized</w:t>
      </w:r>
      <w:r>
        <w:t xml:space="preserve"> </w:t>
      </w:r>
      <w:r>
        <w:t xml:space="preserve">- Pricing logic unclear</w:t>
      </w:r>
    </w:p>
    <w:p>
      <w:pPr>
        <w:pStyle w:val="BodyText"/>
      </w:pPr>
      <w:r>
        <w:rPr>
          <w:b/>
          <w:bCs/>
        </w:rPr>
        <w:t xml:space="preserve">Improvements Needed:</w:t>
      </w:r>
      <w:r>
        <w:t xml:space="preserve"> </w:t>
      </w:r>
      <w:r>
        <w:t xml:space="preserve">Create</w:t>
      </w:r>
      <w:r>
        <w:t xml:space="preserve"> </w:t>
      </w:r>
      <w:r>
        <w:rPr>
          <w:b/>
          <w:bCs/>
        </w:rPr>
        <w:t xml:space="preserve">productized consulting offers</w:t>
      </w:r>
      <w:r>
        <w:t xml:space="preserve">, e.g.:</w:t>
      </w:r>
      <w:r>
        <w:t xml:space="preserve"> </w:t>
      </w:r>
      <w:r>
        <w:t xml:space="preserve">- Institutional Intelligence Audit (fixed scope)</w:t>
      </w:r>
      <w:r>
        <w:t xml:space="preserve"> </w:t>
      </w:r>
      <w:r>
        <w:t xml:space="preserve">- Digital Systems Architecture Sprint (4–6 weeks)</w:t>
      </w:r>
      <w:r>
        <w:t xml:space="preserve"> </w:t>
      </w:r>
      <w:r>
        <w:t xml:space="preserve">- BI &amp; Decision Dashboards (subscription)</w:t>
      </w:r>
      <w:r>
        <w:t xml:space="preserve"> </w:t>
      </w:r>
      <w:r>
        <w:t xml:space="preserve">- Retainer-based advisory</w:t>
      </w:r>
    </w:p>
    <w:p>
      <w:pPr>
        <w:pStyle w:val="BodyText"/>
      </w:pPr>
      <w:r>
        <w:t xml:space="preserve">This improves:</w:t>
      </w:r>
      <w:r>
        <w:t xml:space="preserve"> </w:t>
      </w:r>
      <w:r>
        <w:t xml:space="preserve">- Sales clarity</w:t>
      </w:r>
      <w:r>
        <w:t xml:space="preserve"> </w:t>
      </w:r>
      <w:r>
        <w:t xml:space="preserve">- Predictable revenue</w:t>
      </w:r>
      <w:r>
        <w:t xml:space="preserve"> </w:t>
      </w:r>
      <w:r>
        <w:t xml:space="preserve">- Market perception</w:t>
      </w:r>
    </w:p>
    <w:p>
      <w:r>
        <w:pict>
          <v:rect style="width:0;height:1.5pt" o:hralign="center" o:hrstd="t" o:hr="t"/>
        </w:pict>
      </w:r>
    </w:p>
    <w:bookmarkEnd w:id="24"/>
    <w:bookmarkStart w:id="25" w:name="Xcdd63dfad4c38caa238076b705979a371be0d02"/>
    <w:p>
      <w:pPr>
        <w:pStyle w:val="Heading3"/>
      </w:pPr>
      <w:r>
        <w:t xml:space="preserve">2.5 Thought Leadership &amp; Content Strategy (Medium Priority)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Conceptually strong but under-leveraged</w:t>
      </w:r>
    </w:p>
    <w:p>
      <w:pPr>
        <w:pStyle w:val="BodyText"/>
      </w:pPr>
      <w:r>
        <w:rPr>
          <w:b/>
          <w:bCs/>
        </w:rPr>
        <w:t xml:space="preserve">Gaps:</w:t>
      </w:r>
      <w:r>
        <w:t xml:space="preserve"> </w:t>
      </w:r>
      <w:r>
        <w:t xml:space="preserve">- Low content output</w:t>
      </w:r>
      <w:r>
        <w:t xml:space="preserve"> </w:t>
      </w:r>
      <w:r>
        <w:t xml:space="preserve">- No visible authority engine</w:t>
      </w:r>
    </w:p>
    <w:p>
      <w:pPr>
        <w:pStyle w:val="BodyText"/>
      </w:pPr>
      <w:r>
        <w:rPr>
          <w:b/>
          <w:bCs/>
        </w:rPr>
        <w:t xml:space="preserve">Improvements Needed:</w:t>
      </w:r>
      <w:r>
        <w:t xml:space="preserve"> </w:t>
      </w:r>
      <w:r>
        <w:t xml:space="preserve">- Publish:</w:t>
      </w:r>
      <w:r>
        <w:t xml:space="preserve"> </w:t>
      </w:r>
      <w:r>
        <w:t xml:space="preserve">- Institutional intelligence explainers</w:t>
      </w:r>
      <w:r>
        <w:t xml:space="preserve"> </w:t>
      </w:r>
      <w:r>
        <w:t xml:space="preserve">- Decision failure case analyses</w:t>
      </w:r>
      <w:r>
        <w:t xml:space="preserve"> </w:t>
      </w:r>
      <w:r>
        <w:t xml:space="preserve">- African institutional case studies</w:t>
      </w:r>
      <w:r>
        <w:t xml:space="preserve"> </w:t>
      </w:r>
      <w:r>
        <w:t xml:space="preserve">- Repurpose into:</w:t>
      </w:r>
      <w:r>
        <w:t xml:space="preserve"> </w:t>
      </w:r>
      <w:r>
        <w:t xml:space="preserve">- LinkedIn</w:t>
      </w:r>
      <w:r>
        <w:t xml:space="preserve"> </w:t>
      </w:r>
      <w:r>
        <w:t xml:space="preserve">- Whitepapers</w:t>
      </w:r>
      <w:r>
        <w:t xml:space="preserve"> </w:t>
      </w:r>
      <w:r>
        <w:t xml:space="preserve">- Webinars</w:t>
      </w:r>
    </w:p>
    <w:p>
      <w:r>
        <w:pict>
          <v:rect style="width:0;height:1.5pt" o:hralign="center" o:hrstd="t" o:hr="t"/>
        </w:pict>
      </w:r>
    </w:p>
    <w:bookmarkEnd w:id="25"/>
    <w:bookmarkStart w:id="26" w:name="technology-ip-differentiation-long-term"/>
    <w:p>
      <w:pPr>
        <w:pStyle w:val="Heading3"/>
      </w:pPr>
      <w:r>
        <w:t xml:space="preserve">2.6 Technology &amp; IP Differentiation (Long-Term)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AI &amp; BI positioned conceptually</w:t>
      </w:r>
    </w:p>
    <w:p>
      <w:pPr>
        <w:pStyle w:val="BodyText"/>
      </w:pPr>
      <w:r>
        <w:rPr>
          <w:b/>
          <w:bCs/>
        </w:rPr>
        <w:t xml:space="preserve">Gaps:</w:t>
      </w:r>
      <w:r>
        <w:t xml:space="preserve"> </w:t>
      </w:r>
      <w:r>
        <w:t xml:space="preserve">- No visible proprietary tools</w:t>
      </w:r>
    </w:p>
    <w:p>
      <w:pPr>
        <w:pStyle w:val="BodyText"/>
      </w:pPr>
      <w:r>
        <w:rPr>
          <w:b/>
          <w:bCs/>
        </w:rPr>
        <w:t xml:space="preserve">Improvements Needed:</w:t>
      </w:r>
      <w:r>
        <w:t xml:space="preserve"> </w:t>
      </w:r>
      <w:r>
        <w:t xml:space="preserve">- Internal frameworks</w:t>
      </w:r>
      <w:r>
        <w:t xml:space="preserve"> </w:t>
      </w:r>
      <w:r>
        <w:t xml:space="preserve">- Diagnostic tools</w:t>
      </w:r>
      <w:r>
        <w:t xml:space="preserve"> </w:t>
      </w:r>
      <w:r>
        <w:t xml:space="preserve">- Early-stage SaaS / dashboards</w:t>
      </w:r>
    </w:p>
    <w:p>
      <w:pPr>
        <w:pStyle w:val="BodyText"/>
      </w:pPr>
      <w:r>
        <w:t xml:space="preserve">This creates defensibility.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competitive-landscape"/>
    <w:p>
      <w:pPr>
        <w:pStyle w:val="Heading2"/>
      </w:pPr>
      <w:r>
        <w:t xml:space="preserve">3. Competitive Landscape</w:t>
      </w:r>
    </w:p>
    <w:bookmarkStart w:id="31" w:name="local-competitors-nigeria-africa"/>
    <w:p>
      <w:pPr>
        <w:pStyle w:val="Heading3"/>
      </w:pPr>
      <w:r>
        <w:t xml:space="preserve">3.1 Local Competitors (Nigeria &amp; Africa)</w:t>
      </w:r>
    </w:p>
    <w:bookmarkStart w:id="28" w:name="a.-management-strategy-consultancies"/>
    <w:p>
      <w:pPr>
        <w:pStyle w:val="Heading4"/>
      </w:pPr>
      <w:r>
        <w:t xml:space="preserve">A. Management &amp; Strategy Consultancies</w:t>
      </w:r>
    </w:p>
    <w:p>
      <w:pPr>
        <w:pStyle w:val="Compact"/>
        <w:numPr>
          <w:ilvl w:val="0"/>
          <w:numId w:val="1001"/>
        </w:numPr>
      </w:pPr>
      <w:r>
        <w:t xml:space="preserve">Phillips Consulting</w:t>
      </w:r>
    </w:p>
    <w:p>
      <w:pPr>
        <w:pStyle w:val="Compact"/>
        <w:numPr>
          <w:ilvl w:val="0"/>
          <w:numId w:val="1001"/>
        </w:numPr>
      </w:pPr>
      <w:r>
        <w:t xml:space="preserve">KPMG Nigeria (Advisory)</w:t>
      </w:r>
    </w:p>
    <w:p>
      <w:pPr>
        <w:pStyle w:val="Compact"/>
        <w:numPr>
          <w:ilvl w:val="0"/>
          <w:numId w:val="1001"/>
        </w:numPr>
      </w:pPr>
      <w:r>
        <w:t xml:space="preserve">PwC Nigeria (Advisory)</w:t>
      </w:r>
    </w:p>
    <w:p>
      <w:pPr>
        <w:pStyle w:val="Compact"/>
        <w:numPr>
          <w:ilvl w:val="0"/>
          <w:numId w:val="1001"/>
        </w:numPr>
      </w:pPr>
      <w:r>
        <w:t xml:space="preserve">McKinsey Africa (enterprise-level)</w:t>
      </w:r>
    </w:p>
    <w:p>
      <w:pPr>
        <w:pStyle w:val="FirstParagraph"/>
      </w:pPr>
      <w:r>
        <w:rPr>
          <w:b/>
          <w:bCs/>
        </w:rPr>
        <w:t xml:space="preserve">How They Compete:</w:t>
      </w:r>
      <w:r>
        <w:t xml:space="preserve"> </w:t>
      </w:r>
      <w:r>
        <w:t xml:space="preserve">- Strong brand trust</w:t>
      </w:r>
      <w:r>
        <w:t xml:space="preserve"> </w:t>
      </w:r>
      <w:r>
        <w:t xml:space="preserve">- Weak on deep system implementation for SMEs</w:t>
      </w:r>
    </w:p>
    <w:p>
      <w:r>
        <w:pict>
          <v:rect style="width:0;height:1.5pt" o:hralign="center" o:hrstd="t" o:hr="t"/>
        </w:pict>
      </w:r>
    </w:p>
    <w:bookmarkEnd w:id="28"/>
    <w:bookmarkStart w:id="29" w:name="X67271bd2765fa5dabf9e49da13c670c5a2d9f1e"/>
    <w:p>
      <w:pPr>
        <w:pStyle w:val="Heading4"/>
      </w:pPr>
      <w:r>
        <w:t xml:space="preserve">B. Digital Transformation &amp; Tech Consultancies</w:t>
      </w:r>
    </w:p>
    <w:p>
      <w:pPr>
        <w:pStyle w:val="Compact"/>
        <w:numPr>
          <w:ilvl w:val="0"/>
          <w:numId w:val="1002"/>
        </w:numPr>
      </w:pPr>
      <w:r>
        <w:t xml:space="preserve">Andela (enterprise solutions arm)</w:t>
      </w:r>
    </w:p>
    <w:p>
      <w:pPr>
        <w:pStyle w:val="Compact"/>
        <w:numPr>
          <w:ilvl w:val="0"/>
          <w:numId w:val="1002"/>
        </w:numPr>
      </w:pPr>
      <w:r>
        <w:t xml:space="preserve">Softcom</w:t>
      </w:r>
    </w:p>
    <w:p>
      <w:pPr>
        <w:pStyle w:val="Compact"/>
        <w:numPr>
          <w:ilvl w:val="0"/>
          <w:numId w:val="1002"/>
        </w:numPr>
      </w:pPr>
      <w:r>
        <w:t xml:space="preserve">Seamfix</w:t>
      </w:r>
    </w:p>
    <w:p>
      <w:pPr>
        <w:pStyle w:val="Compact"/>
        <w:numPr>
          <w:ilvl w:val="0"/>
          <w:numId w:val="1002"/>
        </w:numPr>
      </w:pPr>
      <w:r>
        <w:t xml:space="preserve">Interswitch Consulting</w:t>
      </w:r>
    </w:p>
    <w:p>
      <w:pPr>
        <w:pStyle w:val="Compact"/>
        <w:numPr>
          <w:ilvl w:val="0"/>
          <w:numId w:val="1002"/>
        </w:numPr>
      </w:pPr>
      <w:r>
        <w:t xml:space="preserve">MainOne / MDXi Advisory</w:t>
      </w:r>
    </w:p>
    <w:p>
      <w:pPr>
        <w:pStyle w:val="FirstParagraph"/>
      </w:pPr>
      <w:r>
        <w:rPr>
          <w:b/>
          <w:bCs/>
        </w:rPr>
        <w:t xml:space="preserve">How They Compete:</w:t>
      </w:r>
      <w:r>
        <w:t xml:space="preserve"> </w:t>
      </w:r>
      <w:r>
        <w:t xml:space="preserve">- Strong tech execution</w:t>
      </w:r>
      <w:r>
        <w:t xml:space="preserve"> </w:t>
      </w:r>
      <w:r>
        <w:t xml:space="preserve">- Less focus on institutional intelligence or decision systems</w:t>
      </w:r>
    </w:p>
    <w:p>
      <w:r>
        <w:pict>
          <v:rect style="width:0;height:1.5pt" o:hralign="center" o:hrstd="t" o:hr="t"/>
        </w:pict>
      </w:r>
    </w:p>
    <w:bookmarkEnd w:id="29"/>
    <w:bookmarkStart w:id="30" w:name="c.-boutique-consulting-systems-firms"/>
    <w:p>
      <w:pPr>
        <w:pStyle w:val="Heading4"/>
      </w:pPr>
      <w:r>
        <w:t xml:space="preserve">C. Boutique Consulting / Systems Firms</w:t>
      </w:r>
    </w:p>
    <w:p>
      <w:pPr>
        <w:pStyle w:val="Compact"/>
        <w:numPr>
          <w:ilvl w:val="0"/>
          <w:numId w:val="1003"/>
        </w:numPr>
      </w:pPr>
      <w:r>
        <w:t xml:space="preserve">HReade</w:t>
      </w:r>
    </w:p>
    <w:p>
      <w:pPr>
        <w:pStyle w:val="Compact"/>
        <w:numPr>
          <w:ilvl w:val="0"/>
          <w:numId w:val="1003"/>
        </w:numPr>
      </w:pPr>
      <w:r>
        <w:t xml:space="preserve">Crystel Consulting</w:t>
      </w:r>
    </w:p>
    <w:p>
      <w:pPr>
        <w:pStyle w:val="Compact"/>
        <w:numPr>
          <w:ilvl w:val="0"/>
          <w:numId w:val="1003"/>
        </w:numPr>
      </w:pPr>
      <w:r>
        <w:t xml:space="preserve">Workforce Group</w:t>
      </w:r>
    </w:p>
    <w:p>
      <w:pPr>
        <w:pStyle w:val="Compact"/>
        <w:numPr>
          <w:ilvl w:val="0"/>
          <w:numId w:val="1003"/>
        </w:numPr>
      </w:pPr>
      <w:r>
        <w:t xml:space="preserve">Agile Practitioners Africa</w:t>
      </w:r>
    </w:p>
    <w:p>
      <w:pPr>
        <w:pStyle w:val="FirstParagraph"/>
      </w:pPr>
      <w:r>
        <w:rPr>
          <w:b/>
          <w:bCs/>
        </w:rPr>
        <w:t xml:space="preserve">Closest Competitive Zone to Harjota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0a8b9197096b7a8940691a00a0c56925739b21b"/>
    <w:p>
      <w:pPr>
        <w:pStyle w:val="Heading3"/>
      </w:pPr>
      <w:r>
        <w:t xml:space="preserve">3.2 Global Competitors (Aspirational Benchmarks)</w:t>
      </w:r>
    </w:p>
    <w:bookmarkStart w:id="32" w:name="X2e3970fa5239f5d4bd9ff4b4f24819cfe769bf8"/>
    <w:p>
      <w:pPr>
        <w:pStyle w:val="Heading4"/>
      </w:pPr>
      <w:r>
        <w:t xml:space="preserve">Tier 1 – Global Consulting Giants (Not Direct Competitors Yet)</w:t>
      </w:r>
    </w:p>
    <w:p>
      <w:pPr>
        <w:pStyle w:val="Compact"/>
        <w:numPr>
          <w:ilvl w:val="0"/>
          <w:numId w:val="1004"/>
        </w:numPr>
      </w:pPr>
      <w:r>
        <w:t xml:space="preserve">Accenture</w:t>
      </w:r>
    </w:p>
    <w:p>
      <w:pPr>
        <w:pStyle w:val="Compact"/>
        <w:numPr>
          <w:ilvl w:val="0"/>
          <w:numId w:val="1004"/>
        </w:numPr>
      </w:pPr>
      <w:r>
        <w:t xml:space="preserve">Deloitte Digital</w:t>
      </w:r>
    </w:p>
    <w:p>
      <w:pPr>
        <w:pStyle w:val="Compact"/>
        <w:numPr>
          <w:ilvl w:val="0"/>
          <w:numId w:val="1004"/>
        </w:numPr>
      </w:pPr>
      <w:r>
        <w:t xml:space="preserve">PwC Advisory</w:t>
      </w:r>
    </w:p>
    <w:p>
      <w:pPr>
        <w:pStyle w:val="Compact"/>
        <w:numPr>
          <w:ilvl w:val="0"/>
          <w:numId w:val="1004"/>
        </w:numPr>
      </w:pPr>
      <w:r>
        <w:t xml:space="preserve">EY Consulting</w:t>
      </w:r>
    </w:p>
    <w:p>
      <w:pPr>
        <w:pStyle w:val="Compact"/>
        <w:numPr>
          <w:ilvl w:val="0"/>
          <w:numId w:val="1004"/>
        </w:numPr>
      </w:pPr>
      <w:r>
        <w:t xml:space="preserve">McKinsey &amp; Company</w:t>
      </w:r>
    </w:p>
    <w:p>
      <w:pPr>
        <w:pStyle w:val="FirstParagraph"/>
      </w:pPr>
      <w:r>
        <w:rPr>
          <w:b/>
          <w:bCs/>
        </w:rPr>
        <w:t xml:space="preserve">Why They Matter:</w:t>
      </w:r>
      <w:r>
        <w:t xml:space="preserve"> </w:t>
      </w:r>
      <w:r>
        <w:t xml:space="preserve">- Set industry standards</w:t>
      </w:r>
      <w:r>
        <w:t xml:space="preserve"> </w:t>
      </w:r>
      <w:r>
        <w:t xml:space="preserve">- Influence client expectations</w:t>
      </w:r>
    </w:p>
    <w:p>
      <w:r>
        <w:pict>
          <v:rect style="width:0;height:1.5pt" o:hralign="center" o:hrstd="t" o:hr="t"/>
        </w:pict>
      </w:r>
    </w:p>
    <w:bookmarkEnd w:id="32"/>
    <w:bookmarkStart w:id="33" w:name="tier-2-global-digital-analytics-firms"/>
    <w:p>
      <w:pPr>
        <w:pStyle w:val="Heading4"/>
      </w:pPr>
      <w:r>
        <w:t xml:space="preserve">Tier 2 – Global Digital &amp; Analytics Firms</w:t>
      </w:r>
    </w:p>
    <w:p>
      <w:pPr>
        <w:pStyle w:val="Compact"/>
        <w:numPr>
          <w:ilvl w:val="0"/>
          <w:numId w:val="1005"/>
        </w:numPr>
      </w:pPr>
      <w:r>
        <w:t xml:space="preserve">Capgemini</w:t>
      </w:r>
    </w:p>
    <w:p>
      <w:pPr>
        <w:pStyle w:val="Compact"/>
        <w:numPr>
          <w:ilvl w:val="0"/>
          <w:numId w:val="1005"/>
        </w:numPr>
      </w:pPr>
      <w:r>
        <w:t xml:space="preserve">Cognizant</w:t>
      </w:r>
    </w:p>
    <w:p>
      <w:pPr>
        <w:pStyle w:val="Compact"/>
        <w:numPr>
          <w:ilvl w:val="0"/>
          <w:numId w:val="1005"/>
        </w:numPr>
      </w:pPr>
      <w:r>
        <w:t xml:space="preserve">Protiviti</w:t>
      </w:r>
    </w:p>
    <w:p>
      <w:pPr>
        <w:pStyle w:val="Compact"/>
        <w:numPr>
          <w:ilvl w:val="0"/>
          <w:numId w:val="1005"/>
        </w:numPr>
      </w:pPr>
      <w:r>
        <w:t xml:space="preserve">ThoughtWorks</w:t>
      </w:r>
    </w:p>
    <w:p>
      <w:pPr>
        <w:pStyle w:val="Compact"/>
        <w:numPr>
          <w:ilvl w:val="0"/>
          <w:numId w:val="1005"/>
        </w:numPr>
      </w:pPr>
      <w:r>
        <w:t xml:space="preserve">Palantir (decision intelligence niche)</w:t>
      </w:r>
    </w:p>
    <w:p>
      <w:pPr>
        <w:pStyle w:val="FirstParagraph"/>
      </w:pPr>
      <w:r>
        <w:rPr>
          <w:b/>
          <w:bCs/>
        </w:rPr>
        <w:t xml:space="preserve">Closer Conceptual Overlap</w:t>
      </w:r>
    </w:p>
    <w:p>
      <w:r>
        <w:pict>
          <v:rect style="width:0;height:1.5pt" o:hralign="center" o:hrstd="t" o:hr="t"/>
        </w:pict>
      </w:r>
    </w:p>
    <w:bookmarkEnd w:id="33"/>
    <w:bookmarkStart w:id="34" w:name="X53769c7386aac74980544f21fe3b73e0d6494ac"/>
    <w:p>
      <w:pPr>
        <w:pStyle w:val="Heading4"/>
      </w:pPr>
      <w:r>
        <w:t xml:space="preserve">Tier 3 – Specialized Intelligence &amp; Systems Firms</w:t>
      </w:r>
    </w:p>
    <w:p>
      <w:pPr>
        <w:pStyle w:val="Compact"/>
        <w:numPr>
          <w:ilvl w:val="0"/>
          <w:numId w:val="1006"/>
        </w:numPr>
      </w:pPr>
      <w:r>
        <w:t xml:space="preserve">Palantir (decision platforms)</w:t>
      </w:r>
    </w:p>
    <w:p>
      <w:pPr>
        <w:pStyle w:val="Compact"/>
        <w:numPr>
          <w:ilvl w:val="0"/>
          <w:numId w:val="1006"/>
        </w:numPr>
      </w:pPr>
      <w:r>
        <w:t xml:space="preserve">Alteryx (analytics enablement)</w:t>
      </w:r>
    </w:p>
    <w:p>
      <w:pPr>
        <w:pStyle w:val="Compact"/>
        <w:numPr>
          <w:ilvl w:val="0"/>
          <w:numId w:val="1006"/>
        </w:numPr>
      </w:pPr>
      <w:r>
        <w:t xml:space="preserve">Snowflake Consulting Partners</w:t>
      </w:r>
    </w:p>
    <w:p>
      <w:pPr>
        <w:pStyle w:val="Compact"/>
        <w:numPr>
          <w:ilvl w:val="0"/>
          <w:numId w:val="1006"/>
        </w:numPr>
      </w:pPr>
      <w:r>
        <w:t xml:space="preserve">DataRobot Services</w:t>
      </w:r>
    </w:p>
    <w:p>
      <w:pPr>
        <w:pStyle w:val="FirstParagraph"/>
      </w:pPr>
      <w:r>
        <w:rPr>
          <w:b/>
          <w:bCs/>
        </w:rPr>
        <w:t xml:space="preserve">This is where Harjota’s thinking aligns most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9" w:name="competitive-positioning-summary"/>
    <w:p>
      <w:pPr>
        <w:pStyle w:val="Heading2"/>
      </w:pPr>
      <w:r>
        <w:t xml:space="preserve">4. Competitive Positioning Summary</w:t>
      </w:r>
    </w:p>
    <w:bookmarkStart w:id="37" w:name="where-harjota-fits-today"/>
    <w:p>
      <w:pPr>
        <w:pStyle w:val="Heading3"/>
      </w:pPr>
      <w:r>
        <w:t xml:space="preserve">Where Harjota Fits Today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Emerging Boutique Institutional Intelligence Firm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Strength:</w:t>
      </w:r>
      <w:r>
        <w:t xml:space="preserve"> </w:t>
      </w:r>
      <w:r>
        <w:t xml:space="preserve">Thinking, systems mindset, institutional focus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Weakness:</w:t>
      </w:r>
      <w:r>
        <w:t xml:space="preserve"> </w:t>
      </w:r>
      <w:r>
        <w:t xml:space="preserve">Proof, packaging, visibility</w:t>
      </w:r>
    </w:p>
    <w:bookmarkEnd w:id="37"/>
    <w:bookmarkStart w:id="38" w:name="strategic-advantage"/>
    <w:p>
      <w:pPr>
        <w:pStyle w:val="Heading3"/>
      </w:pPr>
      <w:r>
        <w:t xml:space="preserve">Strategic Advantage</w:t>
      </w:r>
    </w:p>
    <w:p>
      <w:pPr>
        <w:pStyle w:val="Compact"/>
        <w:numPr>
          <w:ilvl w:val="0"/>
          <w:numId w:val="1008"/>
        </w:numPr>
      </w:pPr>
      <w:r>
        <w:t xml:space="preserve">African context + institutional depth</w:t>
      </w:r>
    </w:p>
    <w:p>
      <w:pPr>
        <w:pStyle w:val="Compact"/>
        <w:numPr>
          <w:ilvl w:val="0"/>
          <w:numId w:val="1008"/>
        </w:numPr>
      </w:pPr>
      <w:r>
        <w:t xml:space="preserve">Founder-led thinking</w:t>
      </w:r>
    </w:p>
    <w:p>
      <w:pPr>
        <w:pStyle w:val="Compact"/>
        <w:numPr>
          <w:ilvl w:val="0"/>
          <w:numId w:val="1008"/>
        </w:numPr>
      </w:pPr>
      <w:r>
        <w:t xml:space="preserve">Ability to move faster than large firms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riority-action-roadmap-next-612-months"/>
    <w:p>
      <w:pPr>
        <w:pStyle w:val="Heading2"/>
      </w:pPr>
      <w:r>
        <w:t xml:space="preserve">5. Priority Action Roadmap (Next 6–12 Months)</w:t>
      </w:r>
    </w:p>
    <w:p>
      <w:pPr>
        <w:pStyle w:val="Compact"/>
        <w:numPr>
          <w:ilvl w:val="0"/>
          <w:numId w:val="1009"/>
        </w:numPr>
      </w:pPr>
      <w:r>
        <w:t xml:space="preserve">Sharpen positioning &amp; ICP</w:t>
      </w:r>
    </w:p>
    <w:p>
      <w:pPr>
        <w:pStyle w:val="Compact"/>
        <w:numPr>
          <w:ilvl w:val="0"/>
          <w:numId w:val="1009"/>
        </w:numPr>
      </w:pPr>
      <w:r>
        <w:t xml:space="preserve">Productize 3 core services</w:t>
      </w:r>
    </w:p>
    <w:p>
      <w:pPr>
        <w:pStyle w:val="Compact"/>
        <w:numPr>
          <w:ilvl w:val="0"/>
          <w:numId w:val="1009"/>
        </w:numPr>
      </w:pPr>
      <w:r>
        <w:t xml:space="preserve">Build case studies (even internal)</w:t>
      </w:r>
    </w:p>
    <w:p>
      <w:pPr>
        <w:pStyle w:val="Compact"/>
        <w:numPr>
          <w:ilvl w:val="0"/>
          <w:numId w:val="1009"/>
        </w:numPr>
      </w:pPr>
      <w:r>
        <w:t xml:space="preserve">Improve UI/UX &amp; service pages</w:t>
      </w:r>
    </w:p>
    <w:p>
      <w:pPr>
        <w:pStyle w:val="Compact"/>
        <w:numPr>
          <w:ilvl w:val="0"/>
          <w:numId w:val="1009"/>
        </w:numPr>
      </w:pPr>
      <w:r>
        <w:t xml:space="preserve">Launch thought leadership engine</w:t>
      </w:r>
    </w:p>
    <w:p>
      <w:pPr>
        <w:pStyle w:val="Compact"/>
        <w:numPr>
          <w:ilvl w:val="0"/>
          <w:numId w:val="1009"/>
        </w:numPr>
      </w:pPr>
      <w:r>
        <w:t xml:space="preserve">Begin developing proprietary tools</w:t>
      </w:r>
    </w:p>
    <w:p>
      <w:r>
        <w:pict>
          <v:rect style="width:0;height:1.5pt" o:hralign="center" o:hrstd="t" o:hr="t"/>
        </w:pict>
      </w:r>
    </w:p>
    <w:bookmarkEnd w:id="40"/>
    <w:bookmarkStart w:id="41" w:name="final-note"/>
    <w:p>
      <w:pPr>
        <w:pStyle w:val="Heading2"/>
      </w:pPr>
      <w:r>
        <w:t xml:space="preserve">6. Final Note</w:t>
      </w:r>
    </w:p>
    <w:p>
      <w:pPr>
        <w:pStyle w:val="FirstParagraph"/>
      </w:pPr>
      <w:r>
        <w:t xml:space="preserve">Harjota does</w:t>
      </w:r>
      <w:r>
        <w:t xml:space="preserve"> </w:t>
      </w:r>
      <w:r>
        <w:rPr>
          <w:b/>
          <w:bCs/>
        </w:rPr>
        <w:t xml:space="preserve">not need to look like Accenture</w:t>
      </w:r>
      <w:r>
        <w:t xml:space="preserve"> </w:t>
      </w:r>
      <w:r>
        <w:t xml:space="preserve">to win.</w:t>
      </w:r>
    </w:p>
    <w:p>
      <w:pPr>
        <w:pStyle w:val="BodyText"/>
      </w:pPr>
      <w:r>
        <w:t xml:space="preserve">It needs to:</w:t>
      </w:r>
      <w:r>
        <w:t xml:space="preserve"> </w:t>
      </w:r>
      <w:r>
        <w:t xml:space="preserve">- Be clearer</w:t>
      </w:r>
      <w:r>
        <w:t xml:space="preserve"> </w:t>
      </w:r>
      <w:r>
        <w:t xml:space="preserve">- Be more specific</w:t>
      </w:r>
      <w:r>
        <w:t xml:space="preserve"> </w:t>
      </w:r>
      <w:r>
        <w:t xml:space="preserve">- Show evidence</w:t>
      </w:r>
      <w:r>
        <w:t xml:space="preserve"> </w:t>
      </w:r>
      <w:r>
        <w:t xml:space="preserve">- Package its intelligence</w:t>
      </w:r>
    </w:p>
    <w:p>
      <w:pPr>
        <w:pStyle w:val="BodyText"/>
      </w:pPr>
      <w:r>
        <w:t xml:space="preserve">If done well, Harjota can dominate a</w:t>
      </w:r>
      <w:r>
        <w:t xml:space="preserve"> </w:t>
      </w:r>
      <w:r>
        <w:rPr>
          <w:b/>
          <w:bCs/>
        </w:rPr>
        <w:t xml:space="preserve">niche others overlook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for internal strategic use.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2025-12-28T22:41:28Z</dcterms:created>
  <dcterms:modified xsi:type="dcterms:W3CDTF">2025-12-28T22:41:28Z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