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harjota"/>
    <w:p>
      <w:pPr>
        <w:pStyle w:val="Heading1"/>
      </w:pPr>
      <w:r>
        <w:t xml:space="preserve">HARJOTA</w:t>
      </w:r>
    </w:p>
    <w:p>
      <w:pPr>
        <w:pStyle w:val="FirstParagraph"/>
      </w:pPr>
      <w:r>
        <w:rPr>
          <w:b/>
          <w:bCs/>
        </w:rPr>
        <w:t xml:space="preserve">Institutional Intelligence &amp; Digital Systems Company</w:t>
      </w:r>
    </w:p>
    <w:p>
      <w:r>
        <w:pict>
          <v:rect style="width:0;height:1.5pt" o:hralign="center" o:hrstd="t" o:hr="t"/>
        </w:pict>
      </w:r>
    </w:p>
    <w:bookmarkStart w:id="20" w:name="company-overview"/>
    <w:p>
      <w:pPr>
        <w:pStyle w:val="Heading2"/>
      </w:pPr>
      <w:r>
        <w:t xml:space="preserve">1. Company Overview</w:t>
      </w:r>
    </w:p>
    <w:p>
      <w:pPr>
        <w:pStyle w:val="FirstParagraph"/>
      </w:pPr>
      <w:r>
        <w:rPr>
          <w:b/>
          <w:bCs/>
        </w:rPr>
        <w:t xml:space="preserve">Harjota</w:t>
      </w:r>
      <w:r>
        <w:t xml:space="preserve"> </w:t>
      </w:r>
      <w:r>
        <w:t xml:space="preserve">is a software development and digital transformation company focused on building</w:t>
      </w:r>
      <w:r>
        <w:t xml:space="preserve"> </w:t>
      </w:r>
      <w:r>
        <w:rPr>
          <w:b/>
          <w:bCs/>
        </w:rPr>
        <w:t xml:space="preserve">institutional intelligence systems</w:t>
      </w:r>
      <w:r>
        <w:t xml:space="preserve"> </w:t>
      </w:r>
      <w:r>
        <w:t xml:space="preserve">for organizations and enterprises.</w:t>
      </w:r>
    </w:p>
    <w:p>
      <w:pPr>
        <w:pStyle w:val="BodyText"/>
      </w:pPr>
      <w:r>
        <w:t xml:space="preserve">We help organizations move beyond fragmented tools and reactive technology adoption by designing</w:t>
      </w:r>
      <w:r>
        <w:t xml:space="preserve"> </w:t>
      </w:r>
      <w:r>
        <w:rPr>
          <w:b/>
          <w:bCs/>
        </w:rPr>
        <w:t xml:space="preserve">systems that embed clarity, decision intelligence, and operational continuity</w:t>
      </w:r>
      <w:r>
        <w:t xml:space="preserve"> </w:t>
      </w:r>
      <w:r>
        <w:t xml:space="preserve">into their core operations.</w:t>
      </w:r>
    </w:p>
    <w:p>
      <w:pPr>
        <w:pStyle w:val="BodyText"/>
      </w:pPr>
      <w:r>
        <w:t xml:space="preserve">Harjota operates at the intersection of</w:t>
      </w:r>
      <w:r>
        <w:t xml:space="preserve"> </w:t>
      </w:r>
      <w:r>
        <w:rPr>
          <w:b/>
          <w:bCs/>
        </w:rPr>
        <w:t xml:space="preserve">strategy, systems architecture, data intelligence, and custom software</w:t>
      </w:r>
      <w:r>
        <w:t xml:space="preserve">, enabling institutions to think clearly, act decisively, and scale sustainably in complex environments.</w:t>
      </w:r>
    </w:p>
    <w:p>
      <w:pPr>
        <w:pStyle w:val="BodyText"/>
      </w:pPr>
      <w:r>
        <w:t xml:space="preserve">Our work goes beyond websites and applications. We design</w:t>
      </w:r>
      <w:r>
        <w:t xml:space="preserve"> </w:t>
      </w:r>
      <w:r>
        <w:rPr>
          <w:b/>
          <w:bCs/>
        </w:rPr>
        <w:t xml:space="preserve">decision systems, operational intelligence frameworks, and scalable digital platforms</w:t>
      </w:r>
      <w:r>
        <w:t xml:space="preserve"> </w:t>
      </w:r>
      <w:r>
        <w:t xml:space="preserve">that help organizations reduce risk, eliminate inefficiencies, and preserve institutional knowledge over time.</w:t>
      </w:r>
    </w:p>
    <w:p>
      <w:r>
        <w:pict>
          <v:rect style="width:0;height:1.5pt" o:hralign="center" o:hrstd="t" o:hr="t"/>
        </w:pict>
      </w:r>
    </w:p>
    <w:bookmarkEnd w:id="20"/>
    <w:bookmarkStart w:id="21" w:name="mission-statement"/>
    <w:p>
      <w:pPr>
        <w:pStyle w:val="Heading2"/>
      </w:pPr>
      <w:r>
        <w:t xml:space="preserve">2. Mission Statement</w:t>
      </w:r>
    </w:p>
    <w:p>
      <w:pPr>
        <w:pStyle w:val="FirstParagraph"/>
      </w:pPr>
      <w:r>
        <w:t xml:space="preserve">To help organizations institutionalize intelligence by designing digital systems that clarify decisions, strengthen operations, and enable sustainable growth.</w:t>
      </w:r>
    </w:p>
    <w:p>
      <w:r>
        <w:pict>
          <v:rect style="width:0;height:1.5pt" o:hralign="center" o:hrstd="t" o:hr="t"/>
        </w:pict>
      </w:r>
    </w:p>
    <w:bookmarkEnd w:id="21"/>
    <w:bookmarkStart w:id="22" w:name="vision-statement"/>
    <w:p>
      <w:pPr>
        <w:pStyle w:val="Heading2"/>
      </w:pPr>
      <w:r>
        <w:t xml:space="preserve">3. Vision Statement</w:t>
      </w:r>
    </w:p>
    <w:p>
      <w:pPr>
        <w:pStyle w:val="FirstParagraph"/>
      </w:pPr>
      <w:r>
        <w:t xml:space="preserve">To become a trusted institutional intelligence partner for organizations across Africa and emerging markets—building systems that endure beyond individuals, trends, and short-term technology cycles.</w:t>
      </w:r>
    </w:p>
    <w:p>
      <w:r>
        <w:pict>
          <v:rect style="width:0;height:1.5pt" o:hralign="center" o:hrstd="t" o:hr="t"/>
        </w:pict>
      </w:r>
    </w:p>
    <w:bookmarkEnd w:id="22"/>
    <w:bookmarkStart w:id="23" w:name="core-philosophy"/>
    <w:p>
      <w:pPr>
        <w:pStyle w:val="Heading2"/>
      </w:pPr>
      <w:r>
        <w:t xml:space="preserve">4. Core Philosophy</w:t>
      </w:r>
    </w:p>
    <w:p>
      <w:pPr>
        <w:pStyle w:val="FirstParagraph"/>
      </w:pPr>
      <w:r>
        <w:t xml:space="preserve">Harjota is founded on the belief that:</w:t>
      </w:r>
    </w:p>
    <w:p>
      <w:pPr>
        <w:pStyle w:val="Compact"/>
        <w:numPr>
          <w:ilvl w:val="0"/>
          <w:numId w:val="1001"/>
        </w:numPr>
      </w:pPr>
      <w:r>
        <w:t xml:space="preserve">Technology should</w:t>
      </w:r>
      <w:r>
        <w:t xml:space="preserve"> </w:t>
      </w:r>
      <w:r>
        <w:rPr>
          <w:b/>
          <w:bCs/>
        </w:rPr>
        <w:t xml:space="preserve">support thinking</w:t>
      </w:r>
      <w:r>
        <w:t xml:space="preserve">, not replace it</w:t>
      </w:r>
    </w:p>
    <w:p>
      <w:pPr>
        <w:pStyle w:val="Compact"/>
        <w:numPr>
          <w:ilvl w:val="0"/>
          <w:numId w:val="1001"/>
        </w:numPr>
      </w:pPr>
      <w:r>
        <w:t xml:space="preserve">Intelligence must be</w:t>
      </w:r>
      <w:r>
        <w:t xml:space="preserve"> </w:t>
      </w:r>
      <w:r>
        <w:rPr>
          <w:b/>
          <w:bCs/>
        </w:rPr>
        <w:t xml:space="preserve">designed before it is automated</w:t>
      </w:r>
    </w:p>
    <w:p>
      <w:pPr>
        <w:pStyle w:val="Compact"/>
        <w:numPr>
          <w:ilvl w:val="0"/>
          <w:numId w:val="1001"/>
        </w:numPr>
      </w:pPr>
      <w:r>
        <w:t xml:space="preserve">Sustainable organizations are built on</w:t>
      </w:r>
      <w:r>
        <w:t xml:space="preserve"> </w:t>
      </w:r>
      <w:r>
        <w:rPr>
          <w:b/>
          <w:bCs/>
        </w:rPr>
        <w:t xml:space="preserve">systems, not personalities</w:t>
      </w:r>
    </w:p>
    <w:p>
      <w:pPr>
        <w:pStyle w:val="Compact"/>
        <w:numPr>
          <w:ilvl w:val="0"/>
          <w:numId w:val="1001"/>
        </w:numPr>
      </w:pPr>
      <w:r>
        <w:t xml:space="preserve">Digital transformation without institutional clarity amplifies confusion</w:t>
      </w:r>
    </w:p>
    <w:p>
      <w:pPr>
        <w:pStyle w:val="FirstParagraph"/>
      </w:pPr>
      <w:r>
        <w:t xml:space="preserve">We prioritize</w:t>
      </w:r>
      <w:r>
        <w:t xml:space="preserve"> </w:t>
      </w:r>
      <w:r>
        <w:rPr>
          <w:b/>
          <w:bCs/>
        </w:rPr>
        <w:t xml:space="preserve">clarity over speed</w:t>
      </w:r>
      <w:r>
        <w:t xml:space="preserve">,</w:t>
      </w:r>
      <w:r>
        <w:t xml:space="preserve"> </w:t>
      </w:r>
      <w:r>
        <w:rPr>
          <w:b/>
          <w:bCs/>
        </w:rPr>
        <w:t xml:space="preserve">structure over complexity</w:t>
      </w:r>
      <w:r>
        <w:t xml:space="preserve">, and</w:t>
      </w:r>
      <w:r>
        <w:t xml:space="preserve"> </w:t>
      </w:r>
      <w:r>
        <w:rPr>
          <w:b/>
          <w:bCs/>
        </w:rPr>
        <w:t xml:space="preserve">long-term intelligence over short-term gains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9" w:name="core-services"/>
    <w:p>
      <w:pPr>
        <w:pStyle w:val="Heading2"/>
      </w:pPr>
      <w:r>
        <w:t xml:space="preserve">5. Core Services</w:t>
      </w:r>
    </w:p>
    <w:bookmarkStart w:id="24" w:name="institutional-intelligence-audit"/>
    <w:p>
      <w:pPr>
        <w:pStyle w:val="Heading3"/>
      </w:pPr>
      <w:r>
        <w:t xml:space="preserve">5.1 Institutional Intelligence Audit</w:t>
      </w:r>
    </w:p>
    <w:p>
      <w:pPr>
        <w:pStyle w:val="FirstParagraph"/>
      </w:pPr>
      <w:r>
        <w:t xml:space="preserve">A structured assessment designed to help leadership understand how decisions, data, processes, and systems interact within the organization.</w:t>
      </w:r>
    </w:p>
    <w:p>
      <w:pPr>
        <w:pStyle w:val="BodyText"/>
      </w:pPr>
      <w:r>
        <w:rPr>
          <w:b/>
          <w:bCs/>
        </w:rPr>
        <w:t xml:space="preserve">Focus Areas:</w:t>
      </w:r>
      <w:r>
        <w:t xml:space="preserve"> </w:t>
      </w:r>
      <w:r>
        <w:t xml:space="preserve">- Decision architecture</w:t>
      </w:r>
      <w:r>
        <w:t xml:space="preserve"> </w:t>
      </w:r>
      <w:r>
        <w:t xml:space="preserve">- Process maturity</w:t>
      </w:r>
      <w:r>
        <w:t xml:space="preserve"> </w:t>
      </w:r>
      <w:r>
        <w:t xml:space="preserve">- Data and intelligence flow</w:t>
      </w:r>
      <w:r>
        <w:t xml:space="preserve"> </w:t>
      </w:r>
      <w:r>
        <w:t xml:space="preserve">- Technology enablement</w:t>
      </w:r>
      <w:r>
        <w:t xml:space="preserve"> </w:t>
      </w:r>
      <w:r>
        <w:t xml:space="preserve">- Risk, dependency, and continuity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Executive audit report</w:t>
      </w:r>
      <w:r>
        <w:t xml:space="preserve"> </w:t>
      </w:r>
      <w:r>
        <w:t xml:space="preserve">- Intelligence maturity assessment</w:t>
      </w:r>
      <w:r>
        <w:t xml:space="preserve"> </w:t>
      </w:r>
      <w:r>
        <w:t xml:space="preserve">- Strategic findings and recommendations</w:t>
      </w:r>
    </w:p>
    <w:p>
      <w:r>
        <w:pict>
          <v:rect style="width:0;height:1.5pt" o:hralign="center" o:hrstd="t" o:hr="t"/>
        </w:pict>
      </w:r>
    </w:p>
    <w:bookmarkEnd w:id="24"/>
    <w:bookmarkStart w:id="25" w:name="systems-decision-architecture"/>
    <w:p>
      <w:pPr>
        <w:pStyle w:val="Heading3"/>
      </w:pPr>
      <w:r>
        <w:t xml:space="preserve">5.2 Systems &amp; Decision Architecture</w:t>
      </w:r>
    </w:p>
    <w:p>
      <w:pPr>
        <w:pStyle w:val="FirstParagraph"/>
      </w:pPr>
      <w:r>
        <w:t xml:space="preserve">We design the foundational frameworks that define:</w:t>
      </w:r>
      <w:r>
        <w:t xml:space="preserve"> </w:t>
      </w:r>
      <w:r>
        <w:t xml:space="preserve">- What decisions systems must support</w:t>
      </w:r>
      <w:r>
        <w:t xml:space="preserve"> </w:t>
      </w:r>
      <w:r>
        <w:t xml:space="preserve">- Who owns those decisions</w:t>
      </w:r>
      <w:r>
        <w:t xml:space="preserve"> </w:t>
      </w:r>
      <w:r>
        <w:t xml:space="preserve">- What data is relevant</w:t>
      </w:r>
      <w:r>
        <w:t xml:space="preserve"> </w:t>
      </w:r>
      <w:r>
        <w:t xml:space="preserve">- How intelligence flows across the organization</w:t>
      </w:r>
    </w:p>
    <w:p>
      <w:pPr>
        <w:pStyle w:val="BodyText"/>
      </w:pPr>
      <w:r>
        <w:t xml:space="preserve">This phase ensures technology investments are intentional, aligned, and scalable.</w:t>
      </w:r>
    </w:p>
    <w:p>
      <w:r>
        <w:pict>
          <v:rect style="width:0;height:1.5pt" o:hralign="center" o:hrstd="t" o:hr="t"/>
        </w:pict>
      </w:r>
    </w:p>
    <w:bookmarkEnd w:id="25"/>
    <w:bookmarkStart w:id="26" w:name="X0f689594adbb0b50935a38f190dd92a4ec25254"/>
    <w:p>
      <w:pPr>
        <w:pStyle w:val="Heading3"/>
      </w:pPr>
      <w:r>
        <w:t xml:space="preserve">5.3 Digital Infrastructure &amp; Software Development</w:t>
      </w:r>
    </w:p>
    <w:p>
      <w:pPr>
        <w:pStyle w:val="FirstParagraph"/>
      </w:pPr>
      <w:r>
        <w:t xml:space="preserve">Harjota designs and builds custom digital platforms that implement the approved intelligence and system architecture.</w:t>
      </w:r>
    </w:p>
    <w:p>
      <w:pPr>
        <w:pStyle w:val="BodyText"/>
      </w:pPr>
      <w:r>
        <w:t xml:space="preserve">This includes:</w:t>
      </w:r>
      <w:r>
        <w:t xml:space="preserve"> </w:t>
      </w:r>
      <w:r>
        <w:t xml:space="preserve">- Enterprise software systems</w:t>
      </w:r>
      <w:r>
        <w:t xml:space="preserve"> </w:t>
      </w:r>
      <w:r>
        <w:t xml:space="preserve">- Dashboards and business intelligence tools</w:t>
      </w:r>
      <w:r>
        <w:t xml:space="preserve"> </w:t>
      </w:r>
      <w:r>
        <w:t xml:space="preserve">- AI-assisted decision support systems</w:t>
      </w:r>
      <w:r>
        <w:t xml:space="preserve"> </w:t>
      </w:r>
      <w:r>
        <w:t xml:space="preserve">- Internal operational platforms</w:t>
      </w:r>
    </w:p>
    <w:p>
      <w:pPr>
        <w:pStyle w:val="BodyText"/>
      </w:pPr>
      <w:r>
        <w:t xml:space="preserve">All builds prioritize scalability, maintainability, and institutional continuity.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intelligence-ai-enablement"/>
    <w:p>
      <w:pPr>
        <w:pStyle w:val="Heading3"/>
      </w:pPr>
      <w:r>
        <w:t xml:space="preserve">5.4 Business Intelligence &amp; AI Enablement</w:t>
      </w:r>
    </w:p>
    <w:p>
      <w:pPr>
        <w:pStyle w:val="FirstParagraph"/>
      </w:pPr>
      <w:r>
        <w:t xml:space="preserve">We help organizations transition from raw data collection to actionable intelligence.</w:t>
      </w:r>
    </w:p>
    <w:p>
      <w:pPr>
        <w:pStyle w:val="BodyText"/>
      </w:pPr>
      <w:r>
        <w:t xml:space="preserve">This includes:</w:t>
      </w:r>
      <w:r>
        <w:t xml:space="preserve"> </w:t>
      </w:r>
      <w:r>
        <w:t xml:space="preserve">- Data modeling and reporting structures</w:t>
      </w:r>
      <w:r>
        <w:t xml:space="preserve"> </w:t>
      </w:r>
      <w:r>
        <w:t xml:space="preserve">- Business intelligence dashboards</w:t>
      </w:r>
      <w:r>
        <w:t xml:space="preserve"> </w:t>
      </w:r>
      <w:r>
        <w:t xml:space="preserve">- AI readiness assessment</w:t>
      </w:r>
      <w:r>
        <w:t xml:space="preserve"> </w:t>
      </w:r>
      <w:r>
        <w:t xml:space="preserve">- Selective AI integration where appropriate</w:t>
      </w:r>
    </w:p>
    <w:p>
      <w:pPr>
        <w:pStyle w:val="BodyText"/>
      </w:pPr>
      <w:r>
        <w:t xml:space="preserve">AI is deployed as a</w:t>
      </w:r>
      <w:r>
        <w:t xml:space="preserve"> </w:t>
      </w:r>
      <w:r>
        <w:rPr>
          <w:b/>
          <w:bCs/>
        </w:rPr>
        <w:t xml:space="preserve">support system for structured decision-making</w:t>
      </w:r>
      <w:r>
        <w:t xml:space="preserve">, not as a standalone solution.</w:t>
      </w:r>
    </w:p>
    <w:p>
      <w:r>
        <w:pict>
          <v:rect style="width:0;height:1.5pt" o:hralign="center" o:hrstd="t" o:hr="t"/>
        </w:pict>
      </w:r>
    </w:p>
    <w:bookmarkEnd w:id="27"/>
    <w:bookmarkStart w:id="28" w:name="advisory-institutional-enablement"/>
    <w:p>
      <w:pPr>
        <w:pStyle w:val="Heading3"/>
      </w:pPr>
      <w:r>
        <w:t xml:space="preserve">5.5 Advisory &amp; Institutional Enablement</w:t>
      </w:r>
    </w:p>
    <w:p>
      <w:pPr>
        <w:pStyle w:val="FirstParagraph"/>
      </w:pPr>
      <w:r>
        <w:t xml:space="preserve">Harjota provides ongoing advisory support to ensure systems remain aligned with organizational goals.</w:t>
      </w:r>
    </w:p>
    <w:p>
      <w:pPr>
        <w:pStyle w:val="BodyText"/>
      </w:pPr>
      <w:r>
        <w:t xml:space="preserve">This includes:</w:t>
      </w:r>
      <w:r>
        <w:t xml:space="preserve"> </w:t>
      </w:r>
      <w:r>
        <w:t xml:space="preserve">- Governance recommendations</w:t>
      </w:r>
      <w:r>
        <w:t xml:space="preserve"> </w:t>
      </w:r>
      <w:r>
        <w:t xml:space="preserve">- Knowledge documentation</w:t>
      </w:r>
      <w:r>
        <w:t xml:space="preserve"> </w:t>
      </w:r>
      <w:r>
        <w:t xml:space="preserve">- Leadership support on digital strategy</w:t>
      </w:r>
      <w:r>
        <w:t xml:space="preserve"> </w:t>
      </w:r>
      <w:r>
        <w:t xml:space="preserve">- Continuous improvement guidance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0a66187e2cdb9ac013b721d659438f623b72e99"/>
    <w:p>
      <w:pPr>
        <w:pStyle w:val="Heading2"/>
      </w:pPr>
      <w:r>
        <w:t xml:space="preserve">6. Flagship Product: Academic Intelligence System</w:t>
      </w:r>
    </w:p>
    <w:p>
      <w:pPr>
        <w:pStyle w:val="FirstParagraph"/>
      </w:pPr>
      <w:r>
        <w:t xml:space="preserve">Harjota is currently developing a flagship</w:t>
      </w:r>
      <w:r>
        <w:t xml:space="preserve"> </w:t>
      </w:r>
      <w:r>
        <w:rPr>
          <w:b/>
          <w:bCs/>
        </w:rPr>
        <w:t xml:space="preserve">Academic Intelligence System</w:t>
      </w:r>
      <w:r>
        <w:t xml:space="preserve"> </w:t>
      </w:r>
      <w:r>
        <w:t xml:space="preserve">designed for educational institutions.</w:t>
      </w:r>
    </w:p>
    <w:p>
      <w:pPr>
        <w:pStyle w:val="BodyText"/>
      </w:pPr>
      <w:r>
        <w:t xml:space="preserve">The system integrates:</w:t>
      </w:r>
      <w:r>
        <w:t xml:space="preserve"> </w:t>
      </w:r>
      <w:r>
        <w:t xml:space="preserve">- Academic operations</w:t>
      </w:r>
      <w:r>
        <w:t xml:space="preserve"> </w:t>
      </w:r>
      <w:r>
        <w:t xml:space="preserve">- Administrative workflows</w:t>
      </w:r>
      <w:r>
        <w:t xml:space="preserve"> </w:t>
      </w:r>
      <w:r>
        <w:t xml:space="preserve">- Data-driven reporting</w:t>
      </w:r>
      <w:r>
        <w:t xml:space="preserve"> </w:t>
      </w:r>
      <w:r>
        <w:t xml:space="preserve">- Decision-support intelligence</w:t>
      </w:r>
    </w:p>
    <w:p>
      <w:pPr>
        <w:pStyle w:val="BodyText"/>
      </w:pPr>
      <w:r>
        <w:t xml:space="preserve">The product serves as both a functional solution and a demonstration of Harjota’s institutional intelligence philosophy.</w:t>
      </w:r>
    </w:p>
    <w:p>
      <w:r>
        <w:pict>
          <v:rect style="width:0;height:1.5pt" o:hralign="center" o:hrstd="t" o:hr="t"/>
        </w:pict>
      </w:r>
    </w:p>
    <w:bookmarkEnd w:id="30"/>
    <w:bookmarkStart w:id="31" w:name="standard-operating-principles-sop"/>
    <w:p>
      <w:pPr>
        <w:pStyle w:val="Heading2"/>
      </w:pPr>
      <w:r>
        <w:t xml:space="preserve">7. Standard Operating Principles (SOP)</w:t>
      </w:r>
    </w:p>
    <w:p>
      <w:pPr>
        <w:pStyle w:val="FirstParagraph"/>
      </w:pPr>
      <w:r>
        <w:t xml:space="preserve">Harjota operates under the following principles: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Clarity Before Code</w:t>
      </w:r>
      <w:r>
        <w:t xml:space="preserve"> </w:t>
      </w:r>
      <w:r>
        <w:t xml:space="preserve">— No development begins without structured understanding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Before Build</w:t>
      </w:r>
      <w:r>
        <w:t xml:space="preserve"> </w:t>
      </w:r>
      <w:r>
        <w:t xml:space="preserve">— Diagnosis precedes 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Institution Over Individual</w:t>
      </w:r>
      <w:r>
        <w:t xml:space="preserve"> </w:t>
      </w:r>
      <w:r>
        <w:t xml:space="preserve">— Systems must outlive people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&amp; Continuity</w:t>
      </w:r>
      <w:r>
        <w:t xml:space="preserve"> </w:t>
      </w:r>
      <w:r>
        <w:t xml:space="preserve">— Risk awareness is embedded in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Ethical Technology Use</w:t>
      </w:r>
      <w:r>
        <w:t xml:space="preserve"> </w:t>
      </w:r>
      <w:r>
        <w:t xml:space="preserve">— Technology must serve human and institutional goals</w:t>
      </w:r>
    </w:p>
    <w:p>
      <w:r>
        <w:pict>
          <v:rect style="width:0;height:1.5pt" o:hralign="center" o:hrstd="t" o:hr="t"/>
        </w:pict>
      </w:r>
    </w:p>
    <w:bookmarkEnd w:id="31"/>
    <w:bookmarkStart w:id="32" w:name="engagement-model"/>
    <w:p>
      <w:pPr>
        <w:pStyle w:val="Heading2"/>
      </w:pPr>
      <w:r>
        <w:t xml:space="preserve">8. Engagement Model</w:t>
      </w:r>
    </w:p>
    <w:p>
      <w:pPr>
        <w:pStyle w:val="FirstParagraph"/>
      </w:pPr>
      <w:r>
        <w:t xml:space="preserve">Harjota engagements typically follow a phased approach:</w:t>
      </w:r>
    </w:p>
    <w:p>
      <w:pPr>
        <w:pStyle w:val="Compact"/>
        <w:numPr>
          <w:ilvl w:val="0"/>
          <w:numId w:val="1003"/>
        </w:numPr>
      </w:pPr>
      <w:r>
        <w:t xml:space="preserve">Institutional Intelligence Audit</w:t>
      </w:r>
    </w:p>
    <w:p>
      <w:pPr>
        <w:pStyle w:val="Compact"/>
        <w:numPr>
          <w:ilvl w:val="0"/>
          <w:numId w:val="1003"/>
        </w:numPr>
      </w:pPr>
      <w:r>
        <w:t xml:space="preserve">Systems &amp; Decision Architecture</w:t>
      </w:r>
    </w:p>
    <w:p>
      <w:pPr>
        <w:pStyle w:val="Compact"/>
        <w:numPr>
          <w:ilvl w:val="0"/>
          <w:numId w:val="1003"/>
        </w:numPr>
      </w:pPr>
      <w:r>
        <w:t xml:space="preserve">Solution Design &amp; Roadmap</w:t>
      </w:r>
    </w:p>
    <w:p>
      <w:pPr>
        <w:pStyle w:val="Compact"/>
        <w:numPr>
          <w:ilvl w:val="0"/>
          <w:numId w:val="1003"/>
        </w:numPr>
      </w:pPr>
      <w:r>
        <w:t xml:space="preserve">Build &amp; Implementation</w:t>
      </w:r>
    </w:p>
    <w:p>
      <w:pPr>
        <w:pStyle w:val="Compact"/>
        <w:numPr>
          <w:ilvl w:val="0"/>
          <w:numId w:val="1003"/>
        </w:numPr>
      </w:pPr>
      <w:r>
        <w:t xml:space="preserve">Enablement &amp; Advisory</w:t>
      </w:r>
    </w:p>
    <w:p>
      <w:pPr>
        <w:pStyle w:val="FirstParagraph"/>
      </w:pPr>
      <w:r>
        <w:t xml:space="preserve">This structure ensures transparency, accountability, and sustainable outcomes.</w:t>
      </w:r>
    </w:p>
    <w:p>
      <w:r>
        <w:pict>
          <v:rect style="width:0;height:1.5pt" o:hralign="center" o:hrstd="t" o:hr="t"/>
        </w:pict>
      </w:r>
    </w:p>
    <w:bookmarkEnd w:id="32"/>
    <w:bookmarkStart w:id="33" w:name="target-clients"/>
    <w:p>
      <w:pPr>
        <w:pStyle w:val="Heading2"/>
      </w:pPr>
      <w:r>
        <w:t xml:space="preserve">9. Target Clients</w:t>
      </w:r>
    </w:p>
    <w:p>
      <w:pPr>
        <w:pStyle w:val="FirstParagraph"/>
      </w:pPr>
      <w:r>
        <w:t xml:space="preserve">Harjota works with:</w:t>
      </w:r>
      <w:r>
        <w:t xml:space="preserve"> </w:t>
      </w:r>
      <w:r>
        <w:t xml:space="preserve">- Educational institutions</w:t>
      </w:r>
      <w:r>
        <w:t xml:space="preserve"> </w:t>
      </w:r>
      <w:r>
        <w:t xml:space="preserve">- Hotels and hospitality groups</w:t>
      </w:r>
      <w:r>
        <w:t xml:space="preserve"> </w:t>
      </w:r>
      <w:r>
        <w:t xml:space="preserve">- Commercial complexes and malls</w:t>
      </w:r>
      <w:r>
        <w:t xml:space="preserve"> </w:t>
      </w:r>
      <w:r>
        <w:t xml:space="preserve">- Mid-sized enterprises</w:t>
      </w:r>
      <w:r>
        <w:t xml:space="preserve"> </w:t>
      </w:r>
      <w:r>
        <w:t xml:space="preserve">- NGOs and development organizations</w:t>
      </w:r>
    </w:p>
    <w:p>
      <w:pPr>
        <w:pStyle w:val="BodyText"/>
      </w:pPr>
      <w:r>
        <w:t xml:space="preserve">We partner with organizations that value clarity, structure, and long-term thinking.</w:t>
      </w:r>
    </w:p>
    <w:p>
      <w:r>
        <w:pict>
          <v:rect style="width:0;height:1.5pt" o:hralign="center" o:hrstd="t" o:hr="t"/>
        </w:pict>
      </w:r>
    </w:p>
    <w:bookmarkEnd w:id="33"/>
    <w:bookmarkStart w:id="34" w:name="organizational-identity"/>
    <w:p>
      <w:pPr>
        <w:pStyle w:val="Heading2"/>
      </w:pPr>
      <w:r>
        <w:t xml:space="preserve">10. Organizational Identity</w:t>
      </w:r>
    </w:p>
    <w:p>
      <w:pPr>
        <w:pStyle w:val="FirstParagraph"/>
      </w:pPr>
      <w:r>
        <w:t xml:space="preserve">Harjota positions itself as:</w:t>
      </w:r>
      <w:r>
        <w:t xml:space="preserve"> </w:t>
      </w:r>
      <w:r>
        <w:t xml:space="preserve">- A strategic intelligence partner</w:t>
      </w:r>
      <w:r>
        <w:t xml:space="preserve"> </w:t>
      </w:r>
      <w:r>
        <w:t xml:space="preserve">- A systems-thinking organization</w:t>
      </w:r>
      <w:r>
        <w:t xml:space="preserve"> </w:t>
      </w:r>
      <w:r>
        <w:t xml:space="preserve">- A long-term institutional ally</w:t>
      </w:r>
    </w:p>
    <w:p>
      <w:pPr>
        <w:pStyle w:val="BodyText"/>
      </w:pPr>
      <w:r>
        <w:t xml:space="preserve">We do not operate as a transactional vendor, but as a partner committed to strengthening organizational intelligence.</w:t>
      </w:r>
    </w:p>
    <w:p>
      <w:r>
        <w:pict>
          <v:rect style="width:0;height:1.5pt" o:hralign="center" o:hrstd="t" o:hr="t"/>
        </w:pict>
      </w:r>
    </w:p>
    <w:bookmarkEnd w:id="34"/>
    <w:bookmarkStart w:id="35" w:name="brand-tone-communication"/>
    <w:p>
      <w:pPr>
        <w:pStyle w:val="Heading2"/>
      </w:pPr>
      <w:r>
        <w:t xml:space="preserve">11. Brand Tone &amp; Communication</w:t>
      </w:r>
    </w:p>
    <w:p>
      <w:pPr>
        <w:pStyle w:val="FirstParagraph"/>
      </w:pPr>
      <w:r>
        <w:t xml:space="preserve">Harjota communicates with:</w:t>
      </w:r>
      <w:r>
        <w:t xml:space="preserve"> </w:t>
      </w:r>
      <w:r>
        <w:t xml:space="preserve">- Professional clarity</w:t>
      </w:r>
      <w:r>
        <w:t xml:space="preserve"> </w:t>
      </w:r>
      <w:r>
        <w:t xml:space="preserve">- Calm authority</w:t>
      </w:r>
      <w:r>
        <w:t xml:space="preserve"> </w:t>
      </w:r>
      <w:r>
        <w:t xml:space="preserve">- Strategic restraint</w:t>
      </w:r>
      <w:r>
        <w:t xml:space="preserve"> </w:t>
      </w:r>
      <w:r>
        <w:t xml:space="preserve">- Executive-level language</w:t>
      </w:r>
    </w:p>
    <w:p>
      <w:pPr>
        <w:pStyle w:val="BodyText"/>
      </w:pPr>
      <w:r>
        <w:t xml:space="preserve">Our messaging avoids hype and emphasizes substance, structure, and insight.</w:t>
      </w:r>
    </w:p>
    <w:p>
      <w:r>
        <w:pict>
          <v:rect style="width:0;height:1.5pt" o:hralign="center" o:hrstd="t" o:hr="t"/>
        </w:pict>
      </w:r>
    </w:p>
    <w:bookmarkEnd w:id="35"/>
    <w:bookmarkStart w:id="36" w:name="commitment"/>
    <w:p>
      <w:pPr>
        <w:pStyle w:val="Heading2"/>
      </w:pPr>
      <w:r>
        <w:t xml:space="preserve">12. Commitment</w:t>
      </w:r>
    </w:p>
    <w:p>
      <w:pPr>
        <w:pStyle w:val="FirstParagraph"/>
      </w:pPr>
      <w:r>
        <w:t xml:space="preserve">Harjota is committed to building digital systems that:</w:t>
      </w:r>
      <w:r>
        <w:t xml:space="preserve"> </w:t>
      </w:r>
      <w:r>
        <w:t xml:space="preserve">- Reduce organizational risk</w:t>
      </w:r>
      <w:r>
        <w:t xml:space="preserve"> </w:t>
      </w:r>
      <w:r>
        <w:t xml:space="preserve">- Improve decision quality</w:t>
      </w:r>
      <w:r>
        <w:t xml:space="preserve"> </w:t>
      </w:r>
      <w:r>
        <w:t xml:space="preserve">- Strengthen operational resilience</w:t>
      </w:r>
      <w:r>
        <w:t xml:space="preserve"> </w:t>
      </w:r>
      <w:r>
        <w:t xml:space="preserve">- Enable sustainable institutional growth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Harjota</w:t>
      </w:r>
      <w:r>
        <w:br/>
      </w:r>
      <w:r>
        <w:t xml:space="preserve">Institutional Intelligence for Enduring Organizations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2025-12-25T09:40:29Z</dcterms:created>
  <dcterms:modified xsi:type="dcterms:W3CDTF">2025-12-25T09:40:29Z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