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arjota-3-step-client-outreach-sequence"/>
    <w:p>
      <w:pPr>
        <w:pStyle w:val="Heading1"/>
      </w:pPr>
      <w:r>
        <w:t xml:space="preserve">Harjota 3-Step Client Outreach Sequence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sequence is designed to engage prospective clients (hotels, malls, schools, hospitals) and guide them from initial awareness to booking a Digital &amp; Institutional Intelligence Audit. Each message builds on the previous, emphasizing</w:t>
      </w:r>
      <w:r>
        <w:t xml:space="preserve"> </w:t>
      </w:r>
      <w:r>
        <w:rPr>
          <w:b/>
          <w:bCs/>
        </w:rPr>
        <w:t xml:space="preserve">financial and operational value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step-1-initial-outreach"/>
    <w:p>
      <w:pPr>
        <w:pStyle w:val="Heading2"/>
      </w:pPr>
      <w:r>
        <w:t xml:space="preserve">Step 1: Initial Outreach</w:t>
      </w:r>
    </w:p>
    <w:p>
      <w:pPr>
        <w:pStyle w:val="FirstParagraph"/>
      </w:pPr>
      <w:r>
        <w:rPr>
          <w:b/>
          <w:bCs/>
        </w:rPr>
        <w:t xml:space="preserve">Timing:</w:t>
      </w:r>
      <w:r>
        <w:t xml:space="preserve"> </w:t>
      </w:r>
      <w:r>
        <w:t xml:space="preserve">Day 0</w:t>
      </w:r>
    </w:p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Introduce Harjota and position the audit as a strategic, revenue-impacting service.</w:t>
      </w:r>
    </w:p>
    <w:p>
      <w:pPr>
        <w:pStyle w:val="BodyText"/>
      </w:pPr>
      <w:r>
        <w:rPr>
          <w:b/>
          <w:bCs/>
        </w:rPr>
        <w:t xml:space="preserve">Message: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Harjota First Outreach Message Template</w:t>
      </w:r>
      <w:r>
        <w:t xml:space="preserve"> </w:t>
      </w:r>
      <w:r>
        <w:t xml:space="preserve">(revenue-focused). Key points:</w:t>
      </w:r>
      <w:r>
        <w:t xml:space="preserve"> </w:t>
      </w:r>
      <w:r>
        <w:t xml:space="preserve">- Highlight inefficiencies and revenue leakage</w:t>
      </w:r>
      <w:r>
        <w:t xml:space="preserve"> </w:t>
      </w:r>
      <w:r>
        <w:t xml:space="preserve">- Emphasize ROI, cost savings, and faster decision-making</w:t>
      </w:r>
      <w:r>
        <w:t xml:space="preserve"> </w:t>
      </w:r>
      <w:r>
        <w:t xml:space="preserve">- Invite a 15–20 minute introductory call</w:t>
      </w:r>
    </w:p>
    <w:p>
      <w:r>
        <w:pict>
          <v:rect style="width:0;height:1.5pt" o:hralign="center" o:hrstd="t" o:hr="t"/>
        </w:pict>
      </w:r>
    </w:p>
    <w:bookmarkEnd w:id="21"/>
    <w:bookmarkStart w:id="22" w:name="step-2-follow-up"/>
    <w:p>
      <w:pPr>
        <w:pStyle w:val="Heading2"/>
      </w:pPr>
      <w:r>
        <w:t xml:space="preserve">Step 2: Follow-Up</w:t>
      </w:r>
    </w:p>
    <w:p>
      <w:pPr>
        <w:pStyle w:val="FirstParagraph"/>
      </w:pPr>
      <w:r>
        <w:rPr>
          <w:b/>
          <w:bCs/>
        </w:rPr>
        <w:t xml:space="preserve">Timing:</w:t>
      </w:r>
      <w:r>
        <w:t xml:space="preserve"> </w:t>
      </w:r>
      <w:r>
        <w:t xml:space="preserve">3–5 business days after Step 1 if no response</w:t>
      </w:r>
    </w:p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Re-engage the prospect, reinforce financial/operational benefits, and gently prompt scheduling.</w:t>
      </w:r>
    </w:p>
    <w:p>
      <w:pPr>
        <w:pStyle w:val="BodyText"/>
      </w:pPr>
      <w:r>
        <w:rPr>
          <w:b/>
          <w:bCs/>
        </w:rPr>
        <w:t xml:space="preserve">Message: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Harjota Audit Follow-Up Message Template</w:t>
      </w:r>
      <w:r>
        <w:t xml:space="preserve">. Key points:</w:t>
      </w:r>
      <w:r>
        <w:t xml:space="preserve"> </w:t>
      </w:r>
      <w:r>
        <w:t xml:space="preserve">- Reminder of audit benefits: efficiency, revenue, ROI</w:t>
      </w:r>
      <w:r>
        <w:t xml:space="preserve"> </w:t>
      </w:r>
      <w:r>
        <w:t xml:space="preserve">- Emphasize measurable outcomes</w:t>
      </w:r>
      <w:r>
        <w:t xml:space="preserve"> </w:t>
      </w:r>
      <w:r>
        <w:t xml:space="preserve">- Maintain professional, polite tone</w:t>
      </w:r>
      <w:r>
        <w:t xml:space="preserve"> </w:t>
      </w:r>
      <w:r>
        <w:t xml:space="preserve">- Invite scheduling a short call</w:t>
      </w:r>
    </w:p>
    <w:p>
      <w:r>
        <w:pict>
          <v:rect style="width:0;height:1.5pt" o:hralign="center" o:hrstd="t" o:hr="t"/>
        </w:pict>
      </w:r>
    </w:p>
    <w:bookmarkEnd w:id="22"/>
    <w:bookmarkStart w:id="24" w:name="step-3-final-touch-closing-message"/>
    <w:p>
      <w:pPr>
        <w:pStyle w:val="Heading2"/>
      </w:pPr>
      <w:r>
        <w:t xml:space="preserve">Step 3: Final Touch / Closing Message</w:t>
      </w:r>
    </w:p>
    <w:p>
      <w:pPr>
        <w:pStyle w:val="FirstParagraph"/>
      </w:pPr>
      <w:r>
        <w:rPr>
          <w:b/>
          <w:bCs/>
        </w:rPr>
        <w:t xml:space="preserve">Timing:</w:t>
      </w:r>
      <w:r>
        <w:t xml:space="preserve"> </w:t>
      </w:r>
      <w:r>
        <w:t xml:space="preserve">7–10 business days after Step 2 if still no response</w:t>
      </w:r>
    </w:p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Create urgency and highlight missed opportunities, without being pushy.</w:t>
      </w:r>
    </w:p>
    <w:p>
      <w:pPr>
        <w:pStyle w:val="BodyText"/>
      </w:pPr>
      <w:r>
        <w:rPr>
          <w:b/>
          <w:bCs/>
        </w:rPr>
        <w:t xml:space="preserve">Subject Line Options:</w:t>
      </w:r>
      <w:r>
        <w:t xml:space="preserve"> </w:t>
      </w:r>
      <w:r>
        <w:t xml:space="preserve">-</w:t>
      </w:r>
      <w:r>
        <w:t xml:space="preserve"> </w:t>
      </w:r>
      <w:r>
        <w:t xml:space="preserve">“Last Chance: Discover Hidden Opportunities at [Organization Name]”</w:t>
      </w:r>
      <w:r>
        <w:t xml:space="preserve"> </w:t>
      </w:r>
      <w:r>
        <w:t xml:space="preserve">-</w:t>
      </w:r>
      <w:r>
        <w:t xml:space="preserve"> </w:t>
      </w:r>
      <w:r>
        <w:t xml:space="preserve">“Don’t Miss Out on Operational &amp; Revenue Gains”</w:t>
      </w:r>
      <w:r>
        <w:t xml:space="preserve"> </w:t>
      </w:r>
      <w:r>
        <w:t xml:space="preserve">-</w:t>
      </w:r>
      <w:r>
        <w:t xml:space="preserve"> </w:t>
      </w:r>
      <w:r>
        <w:t xml:space="preserve">“Final Invitation: Harjota Digital Audit”</w:t>
      </w:r>
    </w:p>
    <w:p>
      <w:pPr>
        <w:pStyle w:val="BodyText"/>
      </w:pPr>
      <w:r>
        <w:rPr>
          <w:b/>
          <w:bCs/>
        </w:rPr>
        <w:t xml:space="preserve">Message Body:</w:t>
      </w:r>
    </w:p>
    <w:p>
      <w:pPr>
        <w:pStyle w:val="BodyText"/>
      </w:pPr>
      <w:r>
        <w:rPr>
          <w:b/>
          <w:bCs/>
        </w:rPr>
        <w:t xml:space="preserve">Dear [Recipient Name],</w:t>
      </w:r>
    </w:p>
    <w:p>
      <w:pPr>
        <w:pStyle w:val="BodyText"/>
      </w:pPr>
      <w:r>
        <w:t xml:space="preserve">I understand that schedules are busy, and I wanted to make one final attempt to highlight how</w:t>
      </w:r>
      <w:r>
        <w:t xml:space="preserve"> </w:t>
      </w:r>
      <w:r>
        <w:rPr>
          <w:b/>
          <w:bCs/>
        </w:rPr>
        <w:t xml:space="preserve">Harjota’s Digital &amp; Institutional Intelligence Audit</w:t>
      </w:r>
      <w:r>
        <w:t xml:space="preserve"> </w:t>
      </w:r>
      <w:r>
        <w:t xml:space="preserve">can provide [Organization Name] with: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Clarity on operational inefficiencies</w:t>
      </w:r>
      <w:r>
        <w:t xml:space="preserve"> </w:t>
      </w:r>
      <w:r>
        <w:t xml:space="preserve">that are silently impacting revenue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Opportunities to streamline processes</w:t>
      </w:r>
      <w:r>
        <w:t xml:space="preserve"> </w:t>
      </w:r>
      <w:r>
        <w:t xml:space="preserve">and reduce costs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Actionable insights and a roadmap</w:t>
      </w:r>
      <w:r>
        <w:t xml:space="preserve"> </w:t>
      </w:r>
      <w:r>
        <w:t xml:space="preserve">for faster, smarter decision-making</w:t>
      </w:r>
    </w:p>
    <w:p>
      <w:pPr>
        <w:pStyle w:val="FirstParagraph"/>
      </w:pPr>
      <w:r>
        <w:t xml:space="preserve">This audit is designed to deliver</w:t>
      </w:r>
      <w:r>
        <w:t xml:space="preserve"> </w:t>
      </w:r>
      <w:r>
        <w:rPr>
          <w:b/>
          <w:bCs/>
        </w:rPr>
        <w:t xml:space="preserve">tangible results and measurable ROI</w:t>
      </w:r>
      <w:r>
        <w:t xml:space="preserve">. If you are interested, I would be glad to schedule a</w:t>
      </w:r>
      <w:r>
        <w:t xml:space="preserve"> </w:t>
      </w:r>
      <w:r>
        <w:rPr>
          <w:b/>
          <w:bCs/>
        </w:rPr>
        <w:t xml:space="preserve">short call this week</w:t>
      </w:r>
      <w:r>
        <w:t xml:space="preserve"> </w:t>
      </w:r>
      <w:r>
        <w:t xml:space="preserve">to discuss next steps.</w:t>
      </w:r>
    </w:p>
    <w:p>
      <w:pPr>
        <w:pStyle w:val="BodyText"/>
      </w:pPr>
      <w:r>
        <w:t xml:space="preserve">If now is not the right time, please let me know, and I’ll follow up at a later date.</w:t>
      </w:r>
    </w:p>
    <w:p>
      <w:pPr>
        <w:pStyle w:val="BodyText"/>
      </w:pPr>
      <w:r>
        <w:t xml:space="preserve">Warm regards,</w:t>
      </w:r>
    </w:p>
    <w:p>
      <w:pPr>
        <w:pStyle w:val="BodyText"/>
      </w:pPr>
      <w:r>
        <w:rPr>
          <w:b/>
          <w:bCs/>
        </w:rPr>
        <w:t xml:space="preserve">[Your Name]</w:t>
      </w:r>
      <w:r>
        <w:br/>
      </w:r>
      <w:r>
        <w:t xml:space="preserve">Digital Intelligence Consultant</w:t>
      </w:r>
      <w:r>
        <w:br/>
      </w:r>
      <w:r>
        <w:t xml:space="preserve">Harjota</w:t>
      </w:r>
      <w:r>
        <w:br/>
      </w:r>
      <w:r>
        <w:t xml:space="preserve">[Phone Number] | [Email] | [Website]</w:t>
      </w:r>
    </w:p>
    <w:p>
      <w:r>
        <w:pict>
          <v:rect style="width:0;height:1.5pt" o:hralign="center" o:hrstd="t" o:hr="t"/>
        </w:pict>
      </w:r>
    </w:p>
    <w:bookmarkStart w:id="23" w:name="notes-on-sequence"/>
    <w:p>
      <w:pPr>
        <w:pStyle w:val="Heading3"/>
      </w:pPr>
      <w:r>
        <w:t xml:space="preserve">Notes on Sequence</w:t>
      </w:r>
    </w:p>
    <w:p>
      <w:pPr>
        <w:pStyle w:val="Compact"/>
        <w:numPr>
          <w:ilvl w:val="0"/>
          <w:numId w:val="1002"/>
        </w:numPr>
      </w:pPr>
      <w:r>
        <w:t xml:space="preserve">Each message should be</w:t>
      </w:r>
      <w:r>
        <w:t xml:space="preserve"> </w:t>
      </w:r>
      <w:r>
        <w:rPr>
          <w:b/>
          <w:bCs/>
        </w:rPr>
        <w:t xml:space="preserve">personalized</w:t>
      </w:r>
      <w:r>
        <w:t xml:space="preserve"> </w:t>
      </w:r>
      <w:r>
        <w:t xml:space="preserve">for the organization.</w:t>
      </w:r>
    </w:p>
    <w:p>
      <w:pPr>
        <w:pStyle w:val="Compact"/>
        <w:numPr>
          <w:ilvl w:val="0"/>
          <w:numId w:val="1002"/>
        </w:numPr>
      </w:pPr>
      <w:r>
        <w:t xml:space="preserve">Maintain a</w:t>
      </w:r>
      <w:r>
        <w:t xml:space="preserve"> </w:t>
      </w:r>
      <w:r>
        <w:rPr>
          <w:b/>
          <w:bCs/>
        </w:rPr>
        <w:t xml:space="preserve">professional and respectful tone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Include</w:t>
      </w:r>
      <w:r>
        <w:t xml:space="preserve"> </w:t>
      </w:r>
      <w:r>
        <w:rPr>
          <w:b/>
          <w:bCs/>
        </w:rPr>
        <w:t xml:space="preserve">financial and operational benefits</w:t>
      </w:r>
      <w:r>
        <w:t xml:space="preserve"> </w:t>
      </w:r>
      <w:r>
        <w:t xml:space="preserve">in every message.</w:t>
      </w:r>
    </w:p>
    <w:p>
      <w:pPr>
        <w:pStyle w:val="Compact"/>
        <w:numPr>
          <w:ilvl w:val="0"/>
          <w:numId w:val="1002"/>
        </w:numPr>
      </w:pPr>
      <w:r>
        <w:t xml:space="preserve">The sequence balances persistence with courtesy to maximize responses without appearing aggressive.</w:t>
      </w:r>
    </w:p>
    <w:p>
      <w:pPr>
        <w:pStyle w:val="Compact"/>
        <w:numPr>
          <w:ilvl w:val="0"/>
          <w:numId w:val="1002"/>
        </w:numPr>
      </w:pPr>
      <w:r>
        <w:t xml:space="preserve">After Step 3, consider</w:t>
      </w:r>
      <w:r>
        <w:t xml:space="preserve"> </w:t>
      </w:r>
      <w:r>
        <w:rPr>
          <w:b/>
          <w:bCs/>
        </w:rPr>
        <w:t xml:space="preserve">alternative engagement channels</w:t>
      </w:r>
      <w:r>
        <w:t xml:space="preserve"> </w:t>
      </w:r>
      <w:r>
        <w:t xml:space="preserve">(LinkedIn message, referral, or networking introduction).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2025-12-25T10:28:38Z</dcterms:created>
  <dcterms:modified xsi:type="dcterms:W3CDTF">2025-12-25T10:28:38Z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