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1253DE" w14:textId="5F119BFE" w:rsidR="00C93BF1" w:rsidRPr="00C93BF1" w:rsidRDefault="00C93BF1" w:rsidP="00C93BF1">
      <w:pPr>
        <w:rPr>
          <w:b/>
          <w:bCs/>
        </w:rPr>
      </w:pPr>
      <w:r w:rsidRPr="00C93BF1">
        <w:rPr>
          <w:b/>
          <w:bCs/>
        </w:rPr>
        <w:t>1. Cluster com baixo endividamento e alto patrimônio líquido (Cluster 0):</w:t>
      </w:r>
    </w:p>
    <w:p w14:paraId="0628262C" w14:textId="77777777" w:rsidR="00C93BF1" w:rsidRPr="00C93BF1" w:rsidRDefault="00C93BF1" w:rsidP="00C93BF1">
      <w:pPr>
        <w:numPr>
          <w:ilvl w:val="0"/>
          <w:numId w:val="1"/>
        </w:numPr>
      </w:pPr>
      <w:r w:rsidRPr="00C93BF1">
        <w:rPr>
          <w:b/>
          <w:bCs/>
        </w:rPr>
        <w:t>Perfil</w:t>
      </w:r>
      <w:r w:rsidRPr="00C93BF1">
        <w:t>: Este grupo é formado por empresas financeiramente estáveis, com alto patrimônio líquido e baixo endividamento. São negócios com uma sólida base de ativos e poucas dívidas, o que indica boa gestão financeira.</w:t>
      </w:r>
    </w:p>
    <w:p w14:paraId="4D4D1424" w14:textId="77777777" w:rsidR="00C93BF1" w:rsidRDefault="00C93BF1" w:rsidP="00C93BF1">
      <w:pPr>
        <w:numPr>
          <w:ilvl w:val="0"/>
          <w:numId w:val="1"/>
        </w:numPr>
      </w:pPr>
      <w:r w:rsidRPr="00C93BF1">
        <w:rPr>
          <w:b/>
          <w:bCs/>
        </w:rPr>
        <w:t>Comportamento esperado</w:t>
      </w:r>
      <w:r w:rsidRPr="00C93BF1">
        <w:t>: Empresas desse perfil são vistas como baixo risco de crédito. Têm alta capacidade de pagamento e são frequentemente aprovadas para linhas de crédito com facilidade, além de receberem boas condições, como taxas de juros mais baixas e prazos flexíveis.</w:t>
      </w:r>
    </w:p>
    <w:p w14:paraId="7E0AF84F" w14:textId="3601F896" w:rsidR="0003783B" w:rsidRPr="0003783B" w:rsidRDefault="0003783B" w:rsidP="0003783B">
      <w:pPr>
        <w:pStyle w:val="PargrafodaLista"/>
        <w:numPr>
          <w:ilvl w:val="0"/>
          <w:numId w:val="1"/>
        </w:numPr>
        <w:spacing w:after="0" w:line="240" w:lineRule="auto"/>
        <w:rPr>
          <w:rFonts w:eastAsia="Times New Roman" w:cs="Times New Roman"/>
          <w:kern w:val="0"/>
          <w:lang w:eastAsia="pt-BR"/>
          <w14:ligatures w14:val="none"/>
        </w:rPr>
      </w:pPr>
      <w:r w:rsidRPr="0003783B">
        <w:rPr>
          <w:rFonts w:eastAsia="Times New Roman" w:cs="Times New Roman"/>
          <w:b/>
          <w:bCs/>
          <w:kern w:val="0"/>
          <w:lang w:eastAsia="pt-BR"/>
          <w14:ligatures w14:val="none"/>
        </w:rPr>
        <w:t>Patrimônio líquido</w:t>
      </w:r>
      <w:r w:rsidRPr="0003783B">
        <w:rPr>
          <w:rFonts w:eastAsia="Times New Roman" w:cs="Times New Roman"/>
          <w:kern w:val="0"/>
          <w:lang w:eastAsia="pt-BR"/>
          <w14:ligatures w14:val="none"/>
        </w:rPr>
        <w:t>: Alto.</w:t>
      </w:r>
    </w:p>
    <w:p w14:paraId="05E4F726" w14:textId="04AA5B8D" w:rsidR="0003783B" w:rsidRPr="0003783B" w:rsidRDefault="0003783B" w:rsidP="0003783B">
      <w:pPr>
        <w:pStyle w:val="PargrafodaLista"/>
        <w:numPr>
          <w:ilvl w:val="0"/>
          <w:numId w:val="1"/>
        </w:numPr>
        <w:spacing w:after="0" w:line="240" w:lineRule="auto"/>
        <w:rPr>
          <w:rFonts w:eastAsia="Times New Roman" w:cs="Times New Roman"/>
          <w:kern w:val="0"/>
          <w:lang w:eastAsia="pt-BR"/>
          <w14:ligatures w14:val="none"/>
        </w:rPr>
      </w:pPr>
      <w:r w:rsidRPr="0003783B">
        <w:rPr>
          <w:rFonts w:eastAsia="Times New Roman" w:cs="Times New Roman"/>
          <w:b/>
          <w:bCs/>
          <w:kern w:val="0"/>
          <w:lang w:eastAsia="pt-BR"/>
          <w14:ligatures w14:val="none"/>
        </w:rPr>
        <w:t>Endividamento</w:t>
      </w:r>
      <w:r w:rsidRPr="0003783B">
        <w:rPr>
          <w:rFonts w:eastAsia="Times New Roman" w:cs="Times New Roman"/>
          <w:kern w:val="0"/>
          <w:lang w:eastAsia="pt-BR"/>
          <w14:ligatures w14:val="none"/>
        </w:rPr>
        <w:t>: Baixo.</w:t>
      </w:r>
    </w:p>
    <w:p w14:paraId="5B647A9D" w14:textId="510344E2" w:rsidR="0003783B" w:rsidRPr="00A469C6" w:rsidRDefault="0003783B" w:rsidP="0003783B">
      <w:pPr>
        <w:pStyle w:val="PargrafodaLista"/>
        <w:numPr>
          <w:ilvl w:val="0"/>
          <w:numId w:val="1"/>
        </w:numPr>
        <w:rPr>
          <w:sz w:val="20"/>
          <w:szCs w:val="20"/>
        </w:rPr>
      </w:pPr>
      <w:r w:rsidRPr="0003783B">
        <w:rPr>
          <w:rFonts w:eastAsia="Times New Roman" w:cs="Times New Roman"/>
          <w:b/>
          <w:bCs/>
          <w:kern w:val="0"/>
          <w:lang w:eastAsia="pt-BR"/>
          <w14:ligatures w14:val="none"/>
        </w:rPr>
        <w:t>Score de atraso</w:t>
      </w:r>
      <w:r w:rsidRPr="0003783B">
        <w:rPr>
          <w:rFonts w:eastAsia="Times New Roman" w:cs="Times New Roman"/>
          <w:kern w:val="0"/>
          <w:lang w:eastAsia="pt-BR"/>
          <w14:ligatures w14:val="none"/>
        </w:rPr>
        <w:t xml:space="preserve">: Provavelmente </w:t>
      </w:r>
      <w:r w:rsidR="00386249">
        <w:rPr>
          <w:rFonts w:eastAsia="Times New Roman" w:cs="Times New Roman"/>
          <w:kern w:val="0"/>
          <w:lang w:eastAsia="pt-BR"/>
          <w14:ligatures w14:val="none"/>
        </w:rPr>
        <w:t>alto</w:t>
      </w:r>
      <w:r w:rsidRPr="0003783B">
        <w:rPr>
          <w:rFonts w:eastAsia="Times New Roman" w:cs="Times New Roman"/>
          <w:kern w:val="0"/>
          <w:lang w:eastAsia="pt-BR"/>
          <w14:ligatures w14:val="none"/>
        </w:rPr>
        <w:t>, indicando um bom histórico de pagamentos.</w:t>
      </w:r>
    </w:p>
    <w:p w14:paraId="09E57E24" w14:textId="50E3C509" w:rsidR="00A469C6" w:rsidRPr="00A469C6" w:rsidRDefault="00A469C6" w:rsidP="00A469C6">
      <w:pPr>
        <w:rPr>
          <w:sz w:val="20"/>
          <w:szCs w:val="20"/>
        </w:rPr>
      </w:pPr>
    </w:p>
    <w:p w14:paraId="210A7EB9" w14:textId="77777777" w:rsidR="00C93BF1" w:rsidRPr="00C93BF1" w:rsidRDefault="00C93BF1" w:rsidP="00C93BF1">
      <w:pPr>
        <w:rPr>
          <w:b/>
          <w:bCs/>
        </w:rPr>
      </w:pPr>
      <w:r w:rsidRPr="00C93BF1">
        <w:rPr>
          <w:b/>
          <w:bCs/>
        </w:rPr>
        <w:t>2. Cluster com alto endividamento e baixo patrimônio líquido (Cluster 1):</w:t>
      </w:r>
    </w:p>
    <w:p w14:paraId="2AAC4A49" w14:textId="77777777" w:rsidR="00C93BF1" w:rsidRPr="00C93BF1" w:rsidRDefault="00C93BF1" w:rsidP="00C93BF1">
      <w:pPr>
        <w:numPr>
          <w:ilvl w:val="0"/>
          <w:numId w:val="2"/>
        </w:numPr>
      </w:pPr>
      <w:r w:rsidRPr="00C93BF1">
        <w:rPr>
          <w:b/>
          <w:bCs/>
        </w:rPr>
        <w:t>Perfil</w:t>
      </w:r>
      <w:r w:rsidRPr="00C93BF1">
        <w:t>: Empresas deste cluster enfrentam dificuldades financeiras, com alto nível de endividamento e baixo patrimônio líquido. Esse cenário pode indicar que as empresas estão enfrentando problemas de liquidez e dependem de crédito para sobreviver, o que as torna mais arriscadas.</w:t>
      </w:r>
    </w:p>
    <w:p w14:paraId="2EAAAC83" w14:textId="77777777" w:rsidR="00C93BF1" w:rsidRDefault="00C93BF1" w:rsidP="00C93BF1">
      <w:pPr>
        <w:numPr>
          <w:ilvl w:val="0"/>
          <w:numId w:val="2"/>
        </w:numPr>
      </w:pPr>
      <w:r w:rsidRPr="00C93BF1">
        <w:rPr>
          <w:b/>
          <w:bCs/>
        </w:rPr>
        <w:t>Comportamento esperado</w:t>
      </w:r>
      <w:r w:rsidRPr="00C93BF1">
        <w:t>: Essas empresas podem ter problemas para acessar novas linhas de crédito e, quando o conseguem, as condições são mais rigorosas, com limites mais baixos e taxas de juros mais altas. Existe um risco maior de inadimplência.</w:t>
      </w:r>
    </w:p>
    <w:p w14:paraId="46B04E70" w14:textId="30E33E64" w:rsidR="0003783B" w:rsidRPr="0003783B" w:rsidRDefault="0003783B" w:rsidP="0003783B">
      <w:pPr>
        <w:pStyle w:val="PargrafodaLista"/>
        <w:numPr>
          <w:ilvl w:val="0"/>
          <w:numId w:val="2"/>
        </w:numPr>
        <w:spacing w:after="0" w:line="240" w:lineRule="auto"/>
        <w:rPr>
          <w:rFonts w:eastAsia="Times New Roman" w:cs="Times New Roman"/>
          <w:kern w:val="0"/>
          <w:lang w:eastAsia="pt-BR"/>
          <w14:ligatures w14:val="none"/>
        </w:rPr>
      </w:pPr>
      <w:r w:rsidRPr="0003783B">
        <w:rPr>
          <w:rFonts w:eastAsia="Times New Roman" w:cs="Times New Roman"/>
          <w:b/>
          <w:bCs/>
          <w:kern w:val="0"/>
          <w:lang w:eastAsia="pt-BR"/>
          <w14:ligatures w14:val="none"/>
        </w:rPr>
        <w:t>Patrimônio líquido</w:t>
      </w:r>
      <w:r w:rsidRPr="0003783B">
        <w:rPr>
          <w:rFonts w:eastAsia="Times New Roman" w:cs="Times New Roman"/>
          <w:kern w:val="0"/>
          <w:lang w:eastAsia="pt-BR"/>
          <w14:ligatures w14:val="none"/>
        </w:rPr>
        <w:t>: Baixo.</w:t>
      </w:r>
    </w:p>
    <w:p w14:paraId="74BDEF28" w14:textId="548B8920" w:rsidR="0003783B" w:rsidRPr="0003783B" w:rsidRDefault="0003783B" w:rsidP="0003783B">
      <w:pPr>
        <w:pStyle w:val="PargrafodaLista"/>
        <w:numPr>
          <w:ilvl w:val="0"/>
          <w:numId w:val="2"/>
        </w:numPr>
        <w:spacing w:after="0" w:line="240" w:lineRule="auto"/>
        <w:rPr>
          <w:rFonts w:eastAsia="Times New Roman" w:cs="Times New Roman"/>
          <w:kern w:val="0"/>
          <w:lang w:eastAsia="pt-BR"/>
          <w14:ligatures w14:val="none"/>
        </w:rPr>
      </w:pPr>
      <w:r w:rsidRPr="0003783B">
        <w:rPr>
          <w:rFonts w:eastAsia="Times New Roman" w:cs="Times New Roman"/>
          <w:b/>
          <w:bCs/>
          <w:kern w:val="0"/>
          <w:lang w:eastAsia="pt-BR"/>
          <w14:ligatures w14:val="none"/>
        </w:rPr>
        <w:t>Endividamento</w:t>
      </w:r>
      <w:r w:rsidRPr="0003783B">
        <w:rPr>
          <w:rFonts w:eastAsia="Times New Roman" w:cs="Times New Roman"/>
          <w:kern w:val="0"/>
          <w:lang w:eastAsia="pt-BR"/>
          <w14:ligatures w14:val="none"/>
        </w:rPr>
        <w:t>: Alto.</w:t>
      </w:r>
    </w:p>
    <w:p w14:paraId="69CBA3B1" w14:textId="22EAF382" w:rsidR="0003783B" w:rsidRPr="001845E3" w:rsidRDefault="0003783B" w:rsidP="0003783B">
      <w:pPr>
        <w:pStyle w:val="PargrafodaLista"/>
        <w:numPr>
          <w:ilvl w:val="0"/>
          <w:numId w:val="2"/>
        </w:numPr>
        <w:rPr>
          <w:sz w:val="20"/>
          <w:szCs w:val="20"/>
        </w:rPr>
      </w:pPr>
      <w:r w:rsidRPr="0003783B">
        <w:rPr>
          <w:rFonts w:eastAsia="Times New Roman" w:cs="Times New Roman"/>
          <w:b/>
          <w:bCs/>
          <w:kern w:val="0"/>
          <w:lang w:eastAsia="pt-BR"/>
          <w14:ligatures w14:val="none"/>
        </w:rPr>
        <w:t>Score de atraso</w:t>
      </w:r>
      <w:r w:rsidRPr="0003783B">
        <w:rPr>
          <w:rFonts w:eastAsia="Times New Roman" w:cs="Times New Roman"/>
          <w:kern w:val="0"/>
          <w:lang w:eastAsia="pt-BR"/>
          <w14:ligatures w14:val="none"/>
        </w:rPr>
        <w:t xml:space="preserve">: </w:t>
      </w:r>
      <w:r w:rsidR="00386249">
        <w:rPr>
          <w:rFonts w:eastAsia="Times New Roman" w:cs="Times New Roman"/>
          <w:kern w:val="0"/>
          <w:lang w:eastAsia="pt-BR"/>
          <w14:ligatures w14:val="none"/>
        </w:rPr>
        <w:t>Baixo</w:t>
      </w:r>
      <w:r w:rsidRPr="0003783B">
        <w:rPr>
          <w:rFonts w:eastAsia="Times New Roman" w:cs="Times New Roman"/>
          <w:kern w:val="0"/>
          <w:lang w:eastAsia="pt-BR"/>
          <w14:ligatures w14:val="none"/>
        </w:rPr>
        <w:t>, sugerindo risco financeiro elevado e dificuldades de pagamento.</w:t>
      </w:r>
    </w:p>
    <w:p w14:paraId="52AEC40B" w14:textId="0BFA4A8A" w:rsidR="001845E3" w:rsidRPr="001845E3" w:rsidRDefault="001845E3" w:rsidP="001845E3">
      <w:pPr>
        <w:rPr>
          <w:sz w:val="20"/>
          <w:szCs w:val="20"/>
        </w:rPr>
      </w:pPr>
    </w:p>
    <w:p w14:paraId="64A8D6D5" w14:textId="77777777" w:rsidR="00C93BF1" w:rsidRPr="00C93BF1" w:rsidRDefault="00C93BF1" w:rsidP="00C93BF1">
      <w:pPr>
        <w:rPr>
          <w:b/>
          <w:bCs/>
        </w:rPr>
      </w:pPr>
      <w:r w:rsidRPr="00C93BF1">
        <w:rPr>
          <w:b/>
          <w:bCs/>
        </w:rPr>
        <w:t>3. Cluster com moderado endividamento e patrimônio líquido mediano (Cluster 2):</w:t>
      </w:r>
    </w:p>
    <w:p w14:paraId="3C46A0E4" w14:textId="77777777" w:rsidR="00C93BF1" w:rsidRPr="00C93BF1" w:rsidRDefault="00C93BF1" w:rsidP="00C93BF1">
      <w:pPr>
        <w:numPr>
          <w:ilvl w:val="0"/>
          <w:numId w:val="3"/>
        </w:numPr>
      </w:pPr>
      <w:r w:rsidRPr="00C93BF1">
        <w:rPr>
          <w:b/>
          <w:bCs/>
        </w:rPr>
        <w:t>Perfil</w:t>
      </w:r>
      <w:r w:rsidRPr="00C93BF1">
        <w:t>: Este grupo reflete empresas em uma posição financeira intermediária, com endividamento moderado e um patrimônio líquido razoável. Elas não enfrentam graves dificuldades financeiras, mas também não têm a solidez de outras empresas mais fortes financeiramente.</w:t>
      </w:r>
    </w:p>
    <w:p w14:paraId="7C9719CD" w14:textId="77777777" w:rsidR="00C93BF1" w:rsidRDefault="00C93BF1" w:rsidP="00C93BF1">
      <w:pPr>
        <w:numPr>
          <w:ilvl w:val="0"/>
          <w:numId w:val="3"/>
        </w:numPr>
      </w:pPr>
      <w:r w:rsidRPr="00C93BF1">
        <w:rPr>
          <w:b/>
          <w:bCs/>
        </w:rPr>
        <w:t>Comportamento esperado</w:t>
      </w:r>
      <w:r w:rsidRPr="00C93BF1">
        <w:t>: Empresas neste cluster podem receber crédito em condições moderadas, com juros intermediários. Elas estão em um estágio de crescimento ou estabilização e são vistas como relativamente seguras, mas não isentas de riscos.</w:t>
      </w:r>
    </w:p>
    <w:p w14:paraId="24576B9C" w14:textId="052E8512" w:rsidR="0003783B" w:rsidRPr="0003783B" w:rsidRDefault="0003783B" w:rsidP="0003783B">
      <w:pPr>
        <w:pStyle w:val="PargrafodaLista"/>
        <w:numPr>
          <w:ilvl w:val="0"/>
          <w:numId w:val="3"/>
        </w:numPr>
        <w:spacing w:after="0" w:line="240" w:lineRule="auto"/>
        <w:rPr>
          <w:rFonts w:eastAsia="Times New Roman" w:cs="Times New Roman"/>
          <w:kern w:val="0"/>
          <w:lang w:eastAsia="pt-BR"/>
          <w14:ligatures w14:val="none"/>
        </w:rPr>
      </w:pPr>
      <w:r w:rsidRPr="0003783B">
        <w:rPr>
          <w:rFonts w:eastAsia="Times New Roman" w:cs="Times New Roman"/>
          <w:b/>
          <w:bCs/>
          <w:kern w:val="0"/>
          <w:lang w:eastAsia="pt-BR"/>
          <w14:ligatures w14:val="none"/>
        </w:rPr>
        <w:t>Patrimônio líquido</w:t>
      </w:r>
      <w:r w:rsidRPr="0003783B">
        <w:rPr>
          <w:rFonts w:eastAsia="Times New Roman" w:cs="Times New Roman"/>
          <w:kern w:val="0"/>
          <w:lang w:eastAsia="pt-BR"/>
          <w14:ligatures w14:val="none"/>
        </w:rPr>
        <w:t>: Médio.</w:t>
      </w:r>
    </w:p>
    <w:p w14:paraId="48C7FE63" w14:textId="2D104B71" w:rsidR="0003783B" w:rsidRPr="0003783B" w:rsidRDefault="0003783B" w:rsidP="0003783B">
      <w:pPr>
        <w:pStyle w:val="PargrafodaLista"/>
        <w:numPr>
          <w:ilvl w:val="0"/>
          <w:numId w:val="3"/>
        </w:numPr>
        <w:spacing w:after="0" w:line="240" w:lineRule="auto"/>
        <w:rPr>
          <w:rFonts w:eastAsia="Times New Roman" w:cs="Times New Roman"/>
          <w:kern w:val="0"/>
          <w:lang w:eastAsia="pt-BR"/>
          <w14:ligatures w14:val="none"/>
        </w:rPr>
      </w:pPr>
      <w:r w:rsidRPr="0003783B">
        <w:rPr>
          <w:rFonts w:eastAsia="Times New Roman" w:cs="Times New Roman"/>
          <w:b/>
          <w:bCs/>
          <w:kern w:val="0"/>
          <w:lang w:eastAsia="pt-BR"/>
          <w14:ligatures w14:val="none"/>
        </w:rPr>
        <w:t>Endividamento</w:t>
      </w:r>
      <w:r w:rsidRPr="0003783B">
        <w:rPr>
          <w:rFonts w:eastAsia="Times New Roman" w:cs="Times New Roman"/>
          <w:kern w:val="0"/>
          <w:lang w:eastAsia="pt-BR"/>
          <w14:ligatures w14:val="none"/>
        </w:rPr>
        <w:t>: Moderado.</w:t>
      </w:r>
    </w:p>
    <w:p w14:paraId="57C517FB" w14:textId="673AA7EF" w:rsidR="0003783B" w:rsidRPr="00575ADC" w:rsidRDefault="0003783B" w:rsidP="0003783B">
      <w:pPr>
        <w:pStyle w:val="PargrafodaLista"/>
        <w:numPr>
          <w:ilvl w:val="0"/>
          <w:numId w:val="3"/>
        </w:numPr>
        <w:rPr>
          <w:sz w:val="20"/>
          <w:szCs w:val="20"/>
        </w:rPr>
      </w:pPr>
      <w:r w:rsidRPr="0003783B">
        <w:rPr>
          <w:rFonts w:eastAsia="Times New Roman" w:cs="Times New Roman"/>
          <w:b/>
          <w:bCs/>
          <w:kern w:val="0"/>
          <w:lang w:eastAsia="pt-BR"/>
          <w14:ligatures w14:val="none"/>
        </w:rPr>
        <w:t>Score de atraso</w:t>
      </w:r>
      <w:r w:rsidRPr="0003783B">
        <w:rPr>
          <w:rFonts w:eastAsia="Times New Roman" w:cs="Times New Roman"/>
          <w:kern w:val="0"/>
          <w:lang w:eastAsia="pt-BR"/>
          <w14:ligatures w14:val="none"/>
        </w:rPr>
        <w:t>: Mediano, sem grande destaque para inadimplência.</w:t>
      </w:r>
    </w:p>
    <w:p w14:paraId="7658184D" w14:textId="1C0A57FE" w:rsidR="00575ADC" w:rsidRPr="00575ADC" w:rsidRDefault="00575ADC" w:rsidP="00575ADC">
      <w:pPr>
        <w:rPr>
          <w:sz w:val="20"/>
          <w:szCs w:val="20"/>
        </w:rPr>
      </w:pPr>
    </w:p>
    <w:p w14:paraId="4BC5B88B" w14:textId="77777777" w:rsidR="00C93BF1" w:rsidRPr="00C93BF1" w:rsidRDefault="00C93BF1" w:rsidP="00C93BF1">
      <w:pPr>
        <w:rPr>
          <w:b/>
          <w:bCs/>
        </w:rPr>
      </w:pPr>
      <w:r w:rsidRPr="00C93BF1">
        <w:rPr>
          <w:b/>
          <w:bCs/>
        </w:rPr>
        <w:lastRenderedPageBreak/>
        <w:t>4. Cluster com baixo endividamento e baixo patrimônio líquido (Cluster 3):</w:t>
      </w:r>
    </w:p>
    <w:p w14:paraId="7B459C10" w14:textId="77777777" w:rsidR="00C93BF1" w:rsidRPr="00C93BF1" w:rsidRDefault="00C93BF1" w:rsidP="00C93BF1">
      <w:pPr>
        <w:numPr>
          <w:ilvl w:val="0"/>
          <w:numId w:val="4"/>
        </w:numPr>
      </w:pPr>
      <w:r w:rsidRPr="00C93BF1">
        <w:rPr>
          <w:b/>
          <w:bCs/>
        </w:rPr>
        <w:t>Perfil</w:t>
      </w:r>
      <w:r w:rsidRPr="00C93BF1">
        <w:t>: Este cluster representa empresas com baixa capacidade financeira em termos de patrimônio líquido, mas que também não têm altos níveis de endividamento. São negócios que podem estar operando de maneira conservadora, evitando o acúmulo de dívidas, mas também sem grandes ativos.</w:t>
      </w:r>
    </w:p>
    <w:p w14:paraId="10D0FBD3" w14:textId="7A01E5F2" w:rsidR="0003783B" w:rsidRDefault="00C93BF1" w:rsidP="0003783B">
      <w:pPr>
        <w:numPr>
          <w:ilvl w:val="0"/>
          <w:numId w:val="4"/>
        </w:numPr>
      </w:pPr>
      <w:r w:rsidRPr="00C93BF1">
        <w:rPr>
          <w:b/>
          <w:bCs/>
        </w:rPr>
        <w:t>Comportamento esperado</w:t>
      </w:r>
      <w:r w:rsidRPr="00C93BF1">
        <w:t>: Empresas desse perfil têm baixa capacidade de crescimento rápido, e seu acesso ao crédito pode ser limitado. Elas podem obter crédito em pequenas quantias, com juros moderados, e são vistas como de baixo risco de inadimplência.</w:t>
      </w:r>
    </w:p>
    <w:p w14:paraId="5135D242" w14:textId="437B9781" w:rsidR="0003783B" w:rsidRPr="0003783B" w:rsidRDefault="0003783B" w:rsidP="0003783B">
      <w:pPr>
        <w:pStyle w:val="PargrafodaLista"/>
        <w:numPr>
          <w:ilvl w:val="0"/>
          <w:numId w:val="3"/>
        </w:numPr>
        <w:spacing w:after="0" w:line="240" w:lineRule="auto"/>
        <w:rPr>
          <w:rFonts w:eastAsia="Times New Roman" w:cs="Times New Roman"/>
          <w:b/>
          <w:bCs/>
          <w:kern w:val="0"/>
          <w:lang w:eastAsia="pt-BR"/>
          <w14:ligatures w14:val="none"/>
        </w:rPr>
      </w:pPr>
      <w:r w:rsidRPr="0003783B">
        <w:rPr>
          <w:rFonts w:eastAsia="Times New Roman" w:cs="Times New Roman"/>
          <w:b/>
          <w:bCs/>
          <w:kern w:val="0"/>
          <w:lang w:eastAsia="pt-BR"/>
          <w14:ligatures w14:val="none"/>
        </w:rPr>
        <w:t xml:space="preserve">Patrimônio líquido: </w:t>
      </w:r>
      <w:r w:rsidRPr="0003783B">
        <w:rPr>
          <w:rFonts w:eastAsia="Times New Roman" w:cs="Times New Roman"/>
          <w:kern w:val="0"/>
          <w:lang w:eastAsia="pt-BR"/>
          <w14:ligatures w14:val="none"/>
        </w:rPr>
        <w:t>Baixo.</w:t>
      </w:r>
    </w:p>
    <w:p w14:paraId="18D0032C" w14:textId="2FD618A1" w:rsidR="0003783B" w:rsidRPr="0003783B" w:rsidRDefault="0003783B" w:rsidP="0003783B">
      <w:pPr>
        <w:pStyle w:val="PargrafodaLista"/>
        <w:spacing w:after="0" w:line="240" w:lineRule="auto"/>
        <w:rPr>
          <w:rFonts w:eastAsia="Times New Roman" w:cs="Times New Roman"/>
          <w:kern w:val="0"/>
          <w:lang w:eastAsia="pt-BR"/>
          <w14:ligatures w14:val="none"/>
        </w:rPr>
      </w:pPr>
      <w:r w:rsidRPr="0003783B">
        <w:rPr>
          <w:rFonts w:eastAsia="Times New Roman" w:cs="Times New Roman"/>
          <w:b/>
          <w:bCs/>
          <w:kern w:val="0"/>
          <w:lang w:eastAsia="pt-BR"/>
          <w14:ligatures w14:val="none"/>
        </w:rPr>
        <w:t xml:space="preserve">Endividamento: </w:t>
      </w:r>
      <w:r w:rsidRPr="0003783B">
        <w:rPr>
          <w:rFonts w:eastAsia="Times New Roman" w:cs="Times New Roman"/>
          <w:kern w:val="0"/>
          <w:lang w:eastAsia="pt-BR"/>
          <w14:ligatures w14:val="none"/>
        </w:rPr>
        <w:t>Baixo.</w:t>
      </w:r>
    </w:p>
    <w:p w14:paraId="58A57155" w14:textId="76622FF1" w:rsidR="0003783B" w:rsidRDefault="0003783B" w:rsidP="0003783B">
      <w:pPr>
        <w:pStyle w:val="PargrafodaLista"/>
        <w:numPr>
          <w:ilvl w:val="0"/>
          <w:numId w:val="3"/>
        </w:numPr>
        <w:spacing w:after="0" w:line="240" w:lineRule="auto"/>
        <w:rPr>
          <w:rFonts w:eastAsia="Times New Roman" w:cs="Times New Roman"/>
          <w:kern w:val="0"/>
          <w:lang w:eastAsia="pt-BR"/>
          <w14:ligatures w14:val="none"/>
        </w:rPr>
      </w:pPr>
      <w:r w:rsidRPr="0003783B">
        <w:rPr>
          <w:rFonts w:eastAsia="Times New Roman" w:cs="Times New Roman"/>
          <w:b/>
          <w:bCs/>
          <w:kern w:val="0"/>
          <w:lang w:eastAsia="pt-BR"/>
          <w14:ligatures w14:val="none"/>
        </w:rPr>
        <w:t xml:space="preserve">Score de atraso: </w:t>
      </w:r>
      <w:r w:rsidRPr="0003783B">
        <w:rPr>
          <w:rFonts w:eastAsia="Times New Roman" w:cs="Times New Roman"/>
          <w:kern w:val="0"/>
          <w:lang w:eastAsia="pt-BR"/>
          <w14:ligatures w14:val="none"/>
        </w:rPr>
        <w:t>Provavelmente baixo, mas o cluster inclui pessoas com menos recursos financeiros disponíveis.</w:t>
      </w:r>
    </w:p>
    <w:p w14:paraId="23E72C8A" w14:textId="77777777" w:rsidR="00575ADC" w:rsidRDefault="00575ADC" w:rsidP="00575ADC">
      <w:pPr>
        <w:spacing w:after="0" w:line="240" w:lineRule="auto"/>
        <w:rPr>
          <w:rFonts w:eastAsia="Times New Roman" w:cs="Times New Roman"/>
          <w:kern w:val="0"/>
          <w:lang w:eastAsia="pt-BR"/>
          <w14:ligatures w14:val="none"/>
        </w:rPr>
      </w:pPr>
    </w:p>
    <w:p w14:paraId="03A84071" w14:textId="77777777" w:rsidR="00575ADC" w:rsidRPr="00575ADC" w:rsidRDefault="00575ADC" w:rsidP="00575ADC">
      <w:pPr>
        <w:spacing w:after="0" w:line="240" w:lineRule="auto"/>
        <w:rPr>
          <w:rFonts w:eastAsia="Times New Roman" w:cs="Times New Roman"/>
          <w:kern w:val="0"/>
          <w:lang w:eastAsia="pt-BR"/>
          <w14:ligatures w14:val="none"/>
        </w:rPr>
      </w:pPr>
    </w:p>
    <w:p w14:paraId="478678B0" w14:textId="77777777" w:rsidR="00C93BF1" w:rsidRPr="00C93BF1" w:rsidRDefault="00C93BF1" w:rsidP="00C93BF1">
      <w:pPr>
        <w:rPr>
          <w:b/>
          <w:bCs/>
        </w:rPr>
      </w:pPr>
      <w:r w:rsidRPr="00C93BF1">
        <w:rPr>
          <w:b/>
          <w:bCs/>
        </w:rPr>
        <w:t>5. Cluster com alto endividamento e alto patrimônio líquido (Cluster 4):</w:t>
      </w:r>
    </w:p>
    <w:p w14:paraId="0CD0E616" w14:textId="77777777" w:rsidR="00C93BF1" w:rsidRPr="00C93BF1" w:rsidRDefault="00C93BF1" w:rsidP="00C93BF1">
      <w:pPr>
        <w:numPr>
          <w:ilvl w:val="0"/>
          <w:numId w:val="5"/>
        </w:numPr>
      </w:pPr>
      <w:r w:rsidRPr="00C93BF1">
        <w:rPr>
          <w:b/>
          <w:bCs/>
        </w:rPr>
        <w:t>Perfil</w:t>
      </w:r>
      <w:r w:rsidRPr="00C93BF1">
        <w:t>: Empresas financeiramente robustas, mas com altos níveis de endividamento. Apesar de carregarem grandes dívidas, elas têm um patrimônio líquido elevado, o que pode ser resultado de investimentos em crescimento ou operações de grande porte.</w:t>
      </w:r>
    </w:p>
    <w:p w14:paraId="45178DEB" w14:textId="77777777" w:rsidR="00C93BF1" w:rsidRDefault="00C93BF1" w:rsidP="00C93BF1">
      <w:pPr>
        <w:numPr>
          <w:ilvl w:val="0"/>
          <w:numId w:val="5"/>
        </w:numPr>
      </w:pPr>
      <w:r w:rsidRPr="00C93BF1">
        <w:rPr>
          <w:b/>
          <w:bCs/>
        </w:rPr>
        <w:t>Comportamento esperado</w:t>
      </w:r>
      <w:r w:rsidRPr="00C93BF1">
        <w:t>: Estas empresas podem receber crédito facilmente devido ao seu alto patrimônio, mas podem enfrentar desafios se o endividamento continuar a crescer. São vistas como de médio risco, e suas condições de crédito dependem de uma análise cuidadosa de seu balanço.</w:t>
      </w:r>
    </w:p>
    <w:p w14:paraId="645E43B5" w14:textId="1AED2EC1" w:rsidR="0003783B" w:rsidRPr="0003783B" w:rsidRDefault="0003783B" w:rsidP="0003783B">
      <w:pPr>
        <w:pStyle w:val="PargrafodaLista"/>
        <w:numPr>
          <w:ilvl w:val="0"/>
          <w:numId w:val="5"/>
        </w:numPr>
        <w:spacing w:after="0" w:line="240" w:lineRule="auto"/>
        <w:rPr>
          <w:rFonts w:eastAsia="Times New Roman" w:cs="Times New Roman"/>
          <w:kern w:val="0"/>
          <w:lang w:eastAsia="pt-BR"/>
          <w14:ligatures w14:val="none"/>
        </w:rPr>
      </w:pPr>
      <w:r w:rsidRPr="0003783B">
        <w:rPr>
          <w:rFonts w:eastAsia="Times New Roman" w:cs="Times New Roman"/>
          <w:b/>
          <w:bCs/>
          <w:kern w:val="0"/>
          <w:lang w:eastAsia="pt-BR"/>
          <w14:ligatures w14:val="none"/>
        </w:rPr>
        <w:t>Patrimônio líquido</w:t>
      </w:r>
      <w:r w:rsidRPr="0003783B">
        <w:rPr>
          <w:rFonts w:eastAsia="Times New Roman" w:cs="Times New Roman"/>
          <w:kern w:val="0"/>
          <w:lang w:eastAsia="pt-BR"/>
          <w14:ligatures w14:val="none"/>
        </w:rPr>
        <w:t>: Alto.</w:t>
      </w:r>
    </w:p>
    <w:p w14:paraId="0F5850D2" w14:textId="18276481" w:rsidR="0003783B" w:rsidRPr="0003783B" w:rsidRDefault="0003783B" w:rsidP="0003783B">
      <w:pPr>
        <w:pStyle w:val="PargrafodaLista"/>
        <w:numPr>
          <w:ilvl w:val="0"/>
          <w:numId w:val="5"/>
        </w:numPr>
        <w:spacing w:after="0" w:line="240" w:lineRule="auto"/>
        <w:rPr>
          <w:rFonts w:eastAsia="Times New Roman" w:cs="Times New Roman"/>
          <w:kern w:val="0"/>
          <w:lang w:eastAsia="pt-BR"/>
          <w14:ligatures w14:val="none"/>
        </w:rPr>
      </w:pPr>
      <w:r w:rsidRPr="0003783B">
        <w:rPr>
          <w:rFonts w:eastAsia="Times New Roman" w:cs="Times New Roman"/>
          <w:b/>
          <w:bCs/>
          <w:kern w:val="0"/>
          <w:lang w:eastAsia="pt-BR"/>
          <w14:ligatures w14:val="none"/>
        </w:rPr>
        <w:t>Endividamento</w:t>
      </w:r>
      <w:r w:rsidRPr="0003783B">
        <w:rPr>
          <w:rFonts w:eastAsia="Times New Roman" w:cs="Times New Roman"/>
          <w:kern w:val="0"/>
          <w:lang w:eastAsia="pt-BR"/>
          <w14:ligatures w14:val="none"/>
        </w:rPr>
        <w:t>: Alto.</w:t>
      </w:r>
    </w:p>
    <w:p w14:paraId="1ECF7FF9" w14:textId="3A4759CB" w:rsidR="0003783B" w:rsidRPr="0003783B" w:rsidRDefault="0003783B" w:rsidP="0003783B">
      <w:pPr>
        <w:pStyle w:val="PargrafodaLista"/>
        <w:numPr>
          <w:ilvl w:val="0"/>
          <w:numId w:val="5"/>
        </w:numPr>
        <w:rPr>
          <w:sz w:val="20"/>
          <w:szCs w:val="20"/>
        </w:rPr>
      </w:pPr>
      <w:r w:rsidRPr="0003783B">
        <w:rPr>
          <w:rFonts w:eastAsia="Times New Roman" w:cs="Times New Roman"/>
          <w:b/>
          <w:bCs/>
          <w:kern w:val="0"/>
          <w:lang w:eastAsia="pt-BR"/>
          <w14:ligatures w14:val="none"/>
        </w:rPr>
        <w:t>Score de atraso</w:t>
      </w:r>
      <w:r w:rsidRPr="0003783B">
        <w:rPr>
          <w:rFonts w:eastAsia="Times New Roman" w:cs="Times New Roman"/>
          <w:kern w:val="0"/>
          <w:lang w:eastAsia="pt-BR"/>
          <w14:ligatures w14:val="none"/>
        </w:rPr>
        <w:t>: Variável, mas pode incluir alguns perfis com dificuldade em gerenciar suas dívidas, apesar dos recursos.</w:t>
      </w:r>
    </w:p>
    <w:p w14:paraId="33AC457E" w14:textId="77777777" w:rsidR="00C93BF1" w:rsidRPr="00C93BF1" w:rsidRDefault="00C93BF1" w:rsidP="00C93BF1">
      <w:pPr>
        <w:rPr>
          <w:b/>
          <w:bCs/>
        </w:rPr>
      </w:pPr>
      <w:r w:rsidRPr="00C93BF1">
        <w:rPr>
          <w:b/>
          <w:bCs/>
        </w:rPr>
        <w:t>6. Cluster com moderado endividamento e alto patrimônio líquido (Cluster 5):</w:t>
      </w:r>
    </w:p>
    <w:p w14:paraId="72F2B36F" w14:textId="77777777" w:rsidR="00C93BF1" w:rsidRPr="00C93BF1" w:rsidRDefault="00C93BF1" w:rsidP="00C93BF1">
      <w:pPr>
        <w:numPr>
          <w:ilvl w:val="0"/>
          <w:numId w:val="6"/>
        </w:numPr>
      </w:pPr>
      <w:r w:rsidRPr="00C93BF1">
        <w:rPr>
          <w:b/>
          <w:bCs/>
        </w:rPr>
        <w:t>Perfil</w:t>
      </w:r>
      <w:r w:rsidRPr="00C93BF1">
        <w:t>: Empresas financeiramente sólidas com um patrimônio líquido elevado e um endividamento controlado. Este perfil indica boa gestão dos recursos e capacidade de se expandir sem depender excessivamente de crédito.</w:t>
      </w:r>
    </w:p>
    <w:p w14:paraId="63DAA029" w14:textId="77777777" w:rsidR="00C93BF1" w:rsidRDefault="00C93BF1" w:rsidP="00C93BF1">
      <w:pPr>
        <w:numPr>
          <w:ilvl w:val="0"/>
          <w:numId w:val="6"/>
        </w:numPr>
      </w:pPr>
      <w:r w:rsidRPr="00C93BF1">
        <w:rPr>
          <w:b/>
          <w:bCs/>
        </w:rPr>
        <w:t>Comportamento esperado</w:t>
      </w:r>
      <w:r w:rsidRPr="00C93BF1">
        <w:t>: São vistas como boas candidatas para crédito, com risco muito baixo de inadimplência. Elas recebem condições favoráveis e são vistas como estáveis e com grande potencial de crescimento.</w:t>
      </w:r>
    </w:p>
    <w:p w14:paraId="4B6F800E" w14:textId="4B2272E8" w:rsidR="0003783B" w:rsidRPr="0003783B" w:rsidRDefault="0003783B" w:rsidP="0003783B">
      <w:pPr>
        <w:pStyle w:val="PargrafodaLista"/>
        <w:numPr>
          <w:ilvl w:val="0"/>
          <w:numId w:val="6"/>
        </w:numPr>
        <w:spacing w:after="0" w:line="240" w:lineRule="auto"/>
        <w:rPr>
          <w:rFonts w:eastAsia="Times New Roman" w:cs="Times New Roman"/>
          <w:kern w:val="0"/>
          <w:lang w:eastAsia="pt-BR"/>
          <w14:ligatures w14:val="none"/>
        </w:rPr>
      </w:pPr>
      <w:r w:rsidRPr="0003783B">
        <w:rPr>
          <w:rFonts w:eastAsia="Times New Roman" w:cs="Times New Roman"/>
          <w:b/>
          <w:bCs/>
          <w:kern w:val="0"/>
          <w:lang w:eastAsia="pt-BR"/>
          <w14:ligatures w14:val="none"/>
        </w:rPr>
        <w:t>Patrimônio líquido</w:t>
      </w:r>
      <w:r w:rsidRPr="0003783B">
        <w:rPr>
          <w:rFonts w:eastAsia="Times New Roman" w:cs="Times New Roman"/>
          <w:kern w:val="0"/>
          <w:lang w:eastAsia="pt-BR"/>
          <w14:ligatures w14:val="none"/>
        </w:rPr>
        <w:t>: Alto.</w:t>
      </w:r>
    </w:p>
    <w:p w14:paraId="0F907CD2" w14:textId="039F0188" w:rsidR="0003783B" w:rsidRPr="0003783B" w:rsidRDefault="0003783B" w:rsidP="0003783B">
      <w:pPr>
        <w:pStyle w:val="PargrafodaLista"/>
        <w:numPr>
          <w:ilvl w:val="0"/>
          <w:numId w:val="6"/>
        </w:numPr>
        <w:spacing w:after="0" w:line="240" w:lineRule="auto"/>
        <w:rPr>
          <w:rFonts w:eastAsia="Times New Roman" w:cs="Times New Roman"/>
          <w:kern w:val="0"/>
          <w:lang w:eastAsia="pt-BR"/>
          <w14:ligatures w14:val="none"/>
        </w:rPr>
      </w:pPr>
      <w:r w:rsidRPr="0003783B">
        <w:rPr>
          <w:rFonts w:eastAsia="Times New Roman" w:cs="Times New Roman"/>
          <w:b/>
          <w:bCs/>
          <w:kern w:val="0"/>
          <w:lang w:eastAsia="pt-BR"/>
          <w14:ligatures w14:val="none"/>
        </w:rPr>
        <w:t>Endividamento</w:t>
      </w:r>
      <w:r w:rsidRPr="0003783B">
        <w:rPr>
          <w:rFonts w:eastAsia="Times New Roman" w:cs="Times New Roman"/>
          <w:kern w:val="0"/>
          <w:lang w:eastAsia="pt-BR"/>
          <w14:ligatures w14:val="none"/>
        </w:rPr>
        <w:t>: Moderado.</w:t>
      </w:r>
    </w:p>
    <w:p w14:paraId="5DD87B46" w14:textId="060A6A51" w:rsidR="0003783B" w:rsidRPr="0003783B" w:rsidRDefault="0003783B" w:rsidP="0003783B">
      <w:pPr>
        <w:pStyle w:val="PargrafodaLista"/>
        <w:numPr>
          <w:ilvl w:val="0"/>
          <w:numId w:val="6"/>
        </w:numPr>
        <w:rPr>
          <w:sz w:val="20"/>
          <w:szCs w:val="20"/>
        </w:rPr>
      </w:pPr>
      <w:r w:rsidRPr="0003783B">
        <w:rPr>
          <w:rFonts w:eastAsia="Times New Roman" w:cs="Times New Roman"/>
          <w:b/>
          <w:bCs/>
          <w:kern w:val="0"/>
          <w:lang w:eastAsia="pt-BR"/>
          <w14:ligatures w14:val="none"/>
        </w:rPr>
        <w:t>Score de atraso</w:t>
      </w:r>
      <w:r w:rsidRPr="0003783B">
        <w:rPr>
          <w:rFonts w:eastAsia="Times New Roman" w:cs="Times New Roman"/>
          <w:kern w:val="0"/>
          <w:lang w:eastAsia="pt-BR"/>
          <w14:ligatures w14:val="none"/>
        </w:rPr>
        <w:t>: Baixo, perfil mais estável e com boa capacidade de gestão financeira.</w:t>
      </w:r>
    </w:p>
    <w:p w14:paraId="553F2208" w14:textId="77777777" w:rsidR="00C93BF1" w:rsidRPr="00C93BF1" w:rsidRDefault="00C93BF1" w:rsidP="00C93BF1">
      <w:pPr>
        <w:rPr>
          <w:b/>
          <w:bCs/>
        </w:rPr>
      </w:pPr>
      <w:r w:rsidRPr="00C93BF1">
        <w:rPr>
          <w:b/>
          <w:bCs/>
        </w:rPr>
        <w:t>7. Cluster com alto endividamento e patrimônio líquido mediano (Cluster 6):</w:t>
      </w:r>
    </w:p>
    <w:p w14:paraId="72095E47" w14:textId="77777777" w:rsidR="00C93BF1" w:rsidRPr="00C93BF1" w:rsidRDefault="00C93BF1" w:rsidP="00C93BF1">
      <w:pPr>
        <w:numPr>
          <w:ilvl w:val="0"/>
          <w:numId w:val="7"/>
        </w:numPr>
      </w:pPr>
      <w:r w:rsidRPr="00C93BF1">
        <w:rPr>
          <w:b/>
          <w:bCs/>
        </w:rPr>
        <w:t>Perfil</w:t>
      </w:r>
      <w:r w:rsidRPr="00C93BF1">
        <w:t xml:space="preserve">: Este cluster representa empresas que estão lidando com altos níveis de endividamento, mas têm um patrimônio líquido moderado. Elas estão em uma </w:t>
      </w:r>
      <w:r w:rsidRPr="00C93BF1">
        <w:lastRenderedPageBreak/>
        <w:t>situação financeira mais delicada e podem enfrentar dificuldades para equilibrar suas dívidas.</w:t>
      </w:r>
    </w:p>
    <w:p w14:paraId="126EA798" w14:textId="77777777" w:rsidR="0003783B" w:rsidRDefault="00C93BF1" w:rsidP="0003783B">
      <w:pPr>
        <w:numPr>
          <w:ilvl w:val="0"/>
          <w:numId w:val="7"/>
        </w:numPr>
      </w:pPr>
      <w:r w:rsidRPr="00C93BF1">
        <w:rPr>
          <w:b/>
          <w:bCs/>
        </w:rPr>
        <w:t>Comportamento esperado</w:t>
      </w:r>
      <w:r w:rsidRPr="00C93BF1">
        <w:t>: Essas empresas são consideradas de risco mais elevado, o que pode dificultar o acesso a crédito ou resultar em condições mais rigorosas. Elas precisam trabalhar para reduzir o endividamento para melhorar sua posição financeira.</w:t>
      </w:r>
    </w:p>
    <w:p w14:paraId="62E1A1B4" w14:textId="6C4AF38F" w:rsidR="0003783B" w:rsidRPr="0003783B" w:rsidRDefault="0003783B" w:rsidP="0003783B">
      <w:pPr>
        <w:numPr>
          <w:ilvl w:val="0"/>
          <w:numId w:val="7"/>
        </w:numPr>
        <w:rPr>
          <w:sz w:val="20"/>
          <w:szCs w:val="20"/>
        </w:rPr>
      </w:pPr>
      <w:r w:rsidRPr="0003783B">
        <w:rPr>
          <w:rFonts w:eastAsia="Times New Roman" w:cs="Times New Roman"/>
          <w:b/>
          <w:bCs/>
          <w:kern w:val="0"/>
          <w:lang w:eastAsia="pt-BR"/>
          <w14:ligatures w14:val="none"/>
        </w:rPr>
        <w:t>Patrimônio líquido</w:t>
      </w:r>
      <w:r w:rsidRPr="0003783B">
        <w:rPr>
          <w:rFonts w:eastAsia="Times New Roman" w:cs="Times New Roman"/>
          <w:kern w:val="0"/>
          <w:lang w:eastAsia="pt-BR"/>
          <w14:ligatures w14:val="none"/>
        </w:rPr>
        <w:t>: Médio.</w:t>
      </w:r>
    </w:p>
    <w:p w14:paraId="052451C4" w14:textId="6D48CB67" w:rsidR="0003783B" w:rsidRPr="0003783B" w:rsidRDefault="0003783B" w:rsidP="0003783B">
      <w:pPr>
        <w:pStyle w:val="PargrafodaLista"/>
        <w:numPr>
          <w:ilvl w:val="0"/>
          <w:numId w:val="7"/>
        </w:numPr>
        <w:spacing w:after="0" w:line="240" w:lineRule="auto"/>
        <w:rPr>
          <w:rFonts w:eastAsia="Times New Roman" w:cs="Times New Roman"/>
          <w:kern w:val="0"/>
          <w:lang w:eastAsia="pt-BR"/>
          <w14:ligatures w14:val="none"/>
        </w:rPr>
      </w:pPr>
      <w:r w:rsidRPr="0003783B">
        <w:rPr>
          <w:rFonts w:eastAsia="Times New Roman" w:cs="Times New Roman"/>
          <w:b/>
          <w:bCs/>
          <w:kern w:val="0"/>
          <w:lang w:eastAsia="pt-BR"/>
          <w14:ligatures w14:val="none"/>
        </w:rPr>
        <w:t>Endividamento</w:t>
      </w:r>
      <w:r w:rsidRPr="0003783B">
        <w:rPr>
          <w:rFonts w:eastAsia="Times New Roman" w:cs="Times New Roman"/>
          <w:kern w:val="0"/>
          <w:lang w:eastAsia="pt-BR"/>
          <w14:ligatures w14:val="none"/>
        </w:rPr>
        <w:t>: Alto.</w:t>
      </w:r>
    </w:p>
    <w:p w14:paraId="44E46EF5" w14:textId="167C7CCE" w:rsidR="0003783B" w:rsidRPr="0003783B" w:rsidRDefault="0003783B" w:rsidP="0003783B">
      <w:pPr>
        <w:pStyle w:val="PargrafodaLista"/>
        <w:numPr>
          <w:ilvl w:val="0"/>
          <w:numId w:val="7"/>
        </w:numPr>
        <w:rPr>
          <w:sz w:val="20"/>
          <w:szCs w:val="20"/>
        </w:rPr>
      </w:pPr>
      <w:r w:rsidRPr="0003783B">
        <w:rPr>
          <w:rFonts w:eastAsia="Times New Roman" w:cs="Times New Roman"/>
          <w:b/>
          <w:bCs/>
          <w:kern w:val="0"/>
          <w:lang w:eastAsia="pt-BR"/>
          <w14:ligatures w14:val="none"/>
        </w:rPr>
        <w:t>Score de atraso</w:t>
      </w:r>
      <w:r w:rsidRPr="0003783B">
        <w:rPr>
          <w:rFonts w:eastAsia="Times New Roman" w:cs="Times New Roman"/>
          <w:kern w:val="0"/>
          <w:lang w:eastAsia="pt-BR"/>
          <w14:ligatures w14:val="none"/>
        </w:rPr>
        <w:t>: Provavelmente alto, indicando perfis em risco de inadimplência.</w:t>
      </w:r>
    </w:p>
    <w:p w14:paraId="067D7E46" w14:textId="77777777" w:rsidR="00C93BF1" w:rsidRPr="00C93BF1" w:rsidRDefault="00C93BF1" w:rsidP="00C93BF1">
      <w:pPr>
        <w:rPr>
          <w:b/>
          <w:bCs/>
        </w:rPr>
      </w:pPr>
      <w:r w:rsidRPr="00C93BF1">
        <w:rPr>
          <w:b/>
          <w:bCs/>
        </w:rPr>
        <w:t>8. Cluster com baixo endividamento e patrimônio líquido mediano (Cluster 7):</w:t>
      </w:r>
    </w:p>
    <w:p w14:paraId="1761EE5E" w14:textId="77777777" w:rsidR="00C93BF1" w:rsidRPr="00C93BF1" w:rsidRDefault="00C93BF1" w:rsidP="00C93BF1">
      <w:pPr>
        <w:numPr>
          <w:ilvl w:val="0"/>
          <w:numId w:val="8"/>
        </w:numPr>
      </w:pPr>
      <w:r w:rsidRPr="00C93BF1">
        <w:rPr>
          <w:b/>
          <w:bCs/>
        </w:rPr>
        <w:t>Perfil</w:t>
      </w:r>
      <w:r w:rsidRPr="00C93BF1">
        <w:t>: Este grupo é formado por empresas com uma gestão financeira equilibrada, com baixo endividamento e patrimônio líquido mediano. Elas têm uma operação estável, sem grandes riscos financeiros.</w:t>
      </w:r>
    </w:p>
    <w:p w14:paraId="230242B3" w14:textId="77777777" w:rsidR="00C93BF1" w:rsidRDefault="00C93BF1" w:rsidP="00C93BF1">
      <w:pPr>
        <w:numPr>
          <w:ilvl w:val="0"/>
          <w:numId w:val="8"/>
        </w:numPr>
      </w:pPr>
      <w:r w:rsidRPr="00C93BF1">
        <w:rPr>
          <w:b/>
          <w:bCs/>
        </w:rPr>
        <w:t>Comportamento esperado</w:t>
      </w:r>
      <w:r w:rsidRPr="00C93BF1">
        <w:t>: Essas empresas podem acessar crédito com condições razoáveis e são vistas como de risco baixo. Elas têm potencial para crescer e podem receber crédito adicional para expandir suas operações.</w:t>
      </w:r>
    </w:p>
    <w:p w14:paraId="7E87AA8E" w14:textId="3CCE799B" w:rsidR="0003783B" w:rsidRPr="0003783B" w:rsidRDefault="0003783B" w:rsidP="0003783B">
      <w:pPr>
        <w:pStyle w:val="PargrafodaLista"/>
        <w:numPr>
          <w:ilvl w:val="0"/>
          <w:numId w:val="8"/>
        </w:numPr>
        <w:spacing w:after="0" w:line="240" w:lineRule="auto"/>
        <w:rPr>
          <w:rFonts w:eastAsia="Times New Roman" w:cs="Times New Roman"/>
          <w:kern w:val="0"/>
          <w:lang w:eastAsia="pt-BR"/>
          <w14:ligatures w14:val="none"/>
        </w:rPr>
      </w:pPr>
      <w:r w:rsidRPr="0003783B">
        <w:rPr>
          <w:rFonts w:eastAsia="Times New Roman" w:cs="Times New Roman"/>
          <w:b/>
          <w:bCs/>
          <w:kern w:val="0"/>
          <w:lang w:eastAsia="pt-BR"/>
          <w14:ligatures w14:val="none"/>
        </w:rPr>
        <w:t>Patrimônio líquido</w:t>
      </w:r>
      <w:r w:rsidRPr="0003783B">
        <w:rPr>
          <w:rFonts w:eastAsia="Times New Roman" w:cs="Times New Roman"/>
          <w:kern w:val="0"/>
          <w:lang w:eastAsia="pt-BR"/>
          <w14:ligatures w14:val="none"/>
        </w:rPr>
        <w:t>: Médio.</w:t>
      </w:r>
    </w:p>
    <w:p w14:paraId="35A706CB" w14:textId="581BF4C4" w:rsidR="0003783B" w:rsidRPr="0003783B" w:rsidRDefault="0003783B" w:rsidP="0003783B">
      <w:pPr>
        <w:pStyle w:val="PargrafodaLista"/>
        <w:numPr>
          <w:ilvl w:val="0"/>
          <w:numId w:val="8"/>
        </w:numPr>
        <w:spacing w:after="0" w:line="240" w:lineRule="auto"/>
        <w:rPr>
          <w:rFonts w:eastAsia="Times New Roman" w:cs="Times New Roman"/>
          <w:kern w:val="0"/>
          <w:lang w:eastAsia="pt-BR"/>
          <w14:ligatures w14:val="none"/>
        </w:rPr>
      </w:pPr>
      <w:r w:rsidRPr="0003783B">
        <w:rPr>
          <w:rFonts w:eastAsia="Times New Roman" w:cs="Times New Roman"/>
          <w:b/>
          <w:bCs/>
          <w:kern w:val="0"/>
          <w:lang w:eastAsia="pt-BR"/>
          <w14:ligatures w14:val="none"/>
        </w:rPr>
        <w:t>Endividamento</w:t>
      </w:r>
      <w:r w:rsidRPr="0003783B">
        <w:rPr>
          <w:rFonts w:eastAsia="Times New Roman" w:cs="Times New Roman"/>
          <w:kern w:val="0"/>
          <w:lang w:eastAsia="pt-BR"/>
          <w14:ligatures w14:val="none"/>
        </w:rPr>
        <w:t>: Baixo.</w:t>
      </w:r>
    </w:p>
    <w:p w14:paraId="50E5CC09" w14:textId="4389EBA7" w:rsidR="0003783B" w:rsidRPr="0003783B" w:rsidRDefault="0003783B" w:rsidP="0003783B">
      <w:pPr>
        <w:pStyle w:val="PargrafodaLista"/>
        <w:numPr>
          <w:ilvl w:val="0"/>
          <w:numId w:val="8"/>
        </w:numPr>
        <w:rPr>
          <w:sz w:val="20"/>
          <w:szCs w:val="20"/>
        </w:rPr>
      </w:pPr>
      <w:r w:rsidRPr="0003783B">
        <w:rPr>
          <w:rFonts w:eastAsia="Times New Roman" w:cs="Times New Roman"/>
          <w:b/>
          <w:bCs/>
          <w:kern w:val="0"/>
          <w:lang w:eastAsia="pt-BR"/>
          <w14:ligatures w14:val="none"/>
        </w:rPr>
        <w:t>Score de atraso</w:t>
      </w:r>
      <w:r w:rsidRPr="0003783B">
        <w:rPr>
          <w:rFonts w:eastAsia="Times New Roman" w:cs="Times New Roman"/>
          <w:kern w:val="0"/>
          <w:lang w:eastAsia="pt-BR"/>
          <w14:ligatures w14:val="none"/>
        </w:rPr>
        <w:t>: Baixo, mostrando boa gestão financeira.</w:t>
      </w:r>
    </w:p>
    <w:p w14:paraId="1924F866" w14:textId="77777777" w:rsidR="004D2CDB" w:rsidRDefault="004D2CDB"/>
    <w:sectPr w:rsidR="004D2C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9280D"/>
    <w:multiLevelType w:val="multilevel"/>
    <w:tmpl w:val="5ED6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B2876"/>
    <w:multiLevelType w:val="multilevel"/>
    <w:tmpl w:val="C678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5145A"/>
    <w:multiLevelType w:val="multilevel"/>
    <w:tmpl w:val="D428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BB29C6"/>
    <w:multiLevelType w:val="multilevel"/>
    <w:tmpl w:val="848A4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B832A5"/>
    <w:multiLevelType w:val="multilevel"/>
    <w:tmpl w:val="24CC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2A1E6F"/>
    <w:multiLevelType w:val="multilevel"/>
    <w:tmpl w:val="6C8C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9F1BCC"/>
    <w:multiLevelType w:val="multilevel"/>
    <w:tmpl w:val="252A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1C6335"/>
    <w:multiLevelType w:val="multilevel"/>
    <w:tmpl w:val="780A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1727">
    <w:abstractNumId w:val="5"/>
  </w:num>
  <w:num w:numId="2" w16cid:durableId="987201089">
    <w:abstractNumId w:val="1"/>
  </w:num>
  <w:num w:numId="3" w16cid:durableId="1911621834">
    <w:abstractNumId w:val="6"/>
  </w:num>
  <w:num w:numId="4" w16cid:durableId="1610307590">
    <w:abstractNumId w:val="7"/>
  </w:num>
  <w:num w:numId="5" w16cid:durableId="421874654">
    <w:abstractNumId w:val="2"/>
  </w:num>
  <w:num w:numId="6" w16cid:durableId="215821305">
    <w:abstractNumId w:val="4"/>
  </w:num>
  <w:num w:numId="7" w16cid:durableId="696780870">
    <w:abstractNumId w:val="3"/>
  </w:num>
  <w:num w:numId="8" w16cid:durableId="1654675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BF1"/>
    <w:rsid w:val="0003783B"/>
    <w:rsid w:val="00090A41"/>
    <w:rsid w:val="001845E3"/>
    <w:rsid w:val="002948EA"/>
    <w:rsid w:val="00386249"/>
    <w:rsid w:val="004D2CDB"/>
    <w:rsid w:val="00575ADC"/>
    <w:rsid w:val="0059097D"/>
    <w:rsid w:val="0067442A"/>
    <w:rsid w:val="006E38BC"/>
    <w:rsid w:val="007C6939"/>
    <w:rsid w:val="008A52C2"/>
    <w:rsid w:val="00996507"/>
    <w:rsid w:val="00A45D7E"/>
    <w:rsid w:val="00A469C6"/>
    <w:rsid w:val="00AE3DCE"/>
    <w:rsid w:val="00C93BF1"/>
    <w:rsid w:val="00DB0824"/>
    <w:rsid w:val="00E42563"/>
    <w:rsid w:val="00EA19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AE1A3"/>
  <w15:chartTrackingRefBased/>
  <w15:docId w15:val="{59017D13-E63D-4886-BDB2-60FA6E096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93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93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93BF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93BF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93BF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93BF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93BF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93BF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93BF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93BF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93BF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93BF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93BF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93BF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93BF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93BF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93BF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93BF1"/>
    <w:rPr>
      <w:rFonts w:eastAsiaTheme="majorEastAsia" w:cstheme="majorBidi"/>
      <w:color w:val="272727" w:themeColor="text1" w:themeTint="D8"/>
    </w:rPr>
  </w:style>
  <w:style w:type="paragraph" w:styleId="Ttulo">
    <w:name w:val="Title"/>
    <w:basedOn w:val="Normal"/>
    <w:next w:val="Normal"/>
    <w:link w:val="TtuloChar"/>
    <w:uiPriority w:val="10"/>
    <w:qFormat/>
    <w:rsid w:val="00C93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93BF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93BF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93BF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93BF1"/>
    <w:pPr>
      <w:spacing w:before="160"/>
      <w:jc w:val="center"/>
    </w:pPr>
    <w:rPr>
      <w:i/>
      <w:iCs/>
      <w:color w:val="404040" w:themeColor="text1" w:themeTint="BF"/>
    </w:rPr>
  </w:style>
  <w:style w:type="character" w:customStyle="1" w:styleId="CitaoChar">
    <w:name w:val="Citação Char"/>
    <w:basedOn w:val="Fontepargpadro"/>
    <w:link w:val="Citao"/>
    <w:uiPriority w:val="29"/>
    <w:rsid w:val="00C93BF1"/>
    <w:rPr>
      <w:i/>
      <w:iCs/>
      <w:color w:val="404040" w:themeColor="text1" w:themeTint="BF"/>
    </w:rPr>
  </w:style>
  <w:style w:type="paragraph" w:styleId="PargrafodaLista">
    <w:name w:val="List Paragraph"/>
    <w:basedOn w:val="Normal"/>
    <w:uiPriority w:val="34"/>
    <w:qFormat/>
    <w:rsid w:val="00C93BF1"/>
    <w:pPr>
      <w:ind w:left="720"/>
      <w:contextualSpacing/>
    </w:pPr>
  </w:style>
  <w:style w:type="character" w:styleId="nfaseIntensa">
    <w:name w:val="Intense Emphasis"/>
    <w:basedOn w:val="Fontepargpadro"/>
    <w:uiPriority w:val="21"/>
    <w:qFormat/>
    <w:rsid w:val="00C93BF1"/>
    <w:rPr>
      <w:i/>
      <w:iCs/>
      <w:color w:val="0F4761" w:themeColor="accent1" w:themeShade="BF"/>
    </w:rPr>
  </w:style>
  <w:style w:type="paragraph" w:styleId="CitaoIntensa">
    <w:name w:val="Intense Quote"/>
    <w:basedOn w:val="Normal"/>
    <w:next w:val="Normal"/>
    <w:link w:val="CitaoIntensaChar"/>
    <w:uiPriority w:val="30"/>
    <w:qFormat/>
    <w:rsid w:val="00C93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93BF1"/>
    <w:rPr>
      <w:i/>
      <w:iCs/>
      <w:color w:val="0F4761" w:themeColor="accent1" w:themeShade="BF"/>
    </w:rPr>
  </w:style>
  <w:style w:type="character" w:styleId="RefernciaIntensa">
    <w:name w:val="Intense Reference"/>
    <w:basedOn w:val="Fontepargpadro"/>
    <w:uiPriority w:val="32"/>
    <w:qFormat/>
    <w:rsid w:val="00C93BF1"/>
    <w:rPr>
      <w:b/>
      <w:bCs/>
      <w:smallCaps/>
      <w:color w:val="0F4761" w:themeColor="accent1" w:themeShade="BF"/>
      <w:spacing w:val="5"/>
    </w:rPr>
  </w:style>
  <w:style w:type="character" w:styleId="Forte">
    <w:name w:val="Strong"/>
    <w:basedOn w:val="Fontepargpadro"/>
    <w:uiPriority w:val="22"/>
    <w:qFormat/>
    <w:rsid w:val="000378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3432">
      <w:bodyDiv w:val="1"/>
      <w:marLeft w:val="0"/>
      <w:marRight w:val="0"/>
      <w:marTop w:val="0"/>
      <w:marBottom w:val="0"/>
      <w:divBdr>
        <w:top w:val="none" w:sz="0" w:space="0" w:color="auto"/>
        <w:left w:val="none" w:sz="0" w:space="0" w:color="auto"/>
        <w:bottom w:val="none" w:sz="0" w:space="0" w:color="auto"/>
        <w:right w:val="none" w:sz="0" w:space="0" w:color="auto"/>
      </w:divBdr>
    </w:div>
    <w:div w:id="174808461">
      <w:bodyDiv w:val="1"/>
      <w:marLeft w:val="0"/>
      <w:marRight w:val="0"/>
      <w:marTop w:val="0"/>
      <w:marBottom w:val="0"/>
      <w:divBdr>
        <w:top w:val="none" w:sz="0" w:space="0" w:color="auto"/>
        <w:left w:val="none" w:sz="0" w:space="0" w:color="auto"/>
        <w:bottom w:val="none" w:sz="0" w:space="0" w:color="auto"/>
        <w:right w:val="none" w:sz="0" w:space="0" w:color="auto"/>
      </w:divBdr>
    </w:div>
    <w:div w:id="201477472">
      <w:bodyDiv w:val="1"/>
      <w:marLeft w:val="0"/>
      <w:marRight w:val="0"/>
      <w:marTop w:val="0"/>
      <w:marBottom w:val="0"/>
      <w:divBdr>
        <w:top w:val="none" w:sz="0" w:space="0" w:color="auto"/>
        <w:left w:val="none" w:sz="0" w:space="0" w:color="auto"/>
        <w:bottom w:val="none" w:sz="0" w:space="0" w:color="auto"/>
        <w:right w:val="none" w:sz="0" w:space="0" w:color="auto"/>
      </w:divBdr>
    </w:div>
    <w:div w:id="555513365">
      <w:bodyDiv w:val="1"/>
      <w:marLeft w:val="0"/>
      <w:marRight w:val="0"/>
      <w:marTop w:val="0"/>
      <w:marBottom w:val="0"/>
      <w:divBdr>
        <w:top w:val="none" w:sz="0" w:space="0" w:color="auto"/>
        <w:left w:val="none" w:sz="0" w:space="0" w:color="auto"/>
        <w:bottom w:val="none" w:sz="0" w:space="0" w:color="auto"/>
        <w:right w:val="none" w:sz="0" w:space="0" w:color="auto"/>
      </w:divBdr>
    </w:div>
    <w:div w:id="572475223">
      <w:bodyDiv w:val="1"/>
      <w:marLeft w:val="0"/>
      <w:marRight w:val="0"/>
      <w:marTop w:val="0"/>
      <w:marBottom w:val="0"/>
      <w:divBdr>
        <w:top w:val="none" w:sz="0" w:space="0" w:color="auto"/>
        <w:left w:val="none" w:sz="0" w:space="0" w:color="auto"/>
        <w:bottom w:val="none" w:sz="0" w:space="0" w:color="auto"/>
        <w:right w:val="none" w:sz="0" w:space="0" w:color="auto"/>
      </w:divBdr>
    </w:div>
    <w:div w:id="1248152176">
      <w:bodyDiv w:val="1"/>
      <w:marLeft w:val="0"/>
      <w:marRight w:val="0"/>
      <w:marTop w:val="0"/>
      <w:marBottom w:val="0"/>
      <w:divBdr>
        <w:top w:val="none" w:sz="0" w:space="0" w:color="auto"/>
        <w:left w:val="none" w:sz="0" w:space="0" w:color="auto"/>
        <w:bottom w:val="none" w:sz="0" w:space="0" w:color="auto"/>
        <w:right w:val="none" w:sz="0" w:space="0" w:color="auto"/>
      </w:divBdr>
    </w:div>
    <w:div w:id="1714503095">
      <w:bodyDiv w:val="1"/>
      <w:marLeft w:val="0"/>
      <w:marRight w:val="0"/>
      <w:marTop w:val="0"/>
      <w:marBottom w:val="0"/>
      <w:divBdr>
        <w:top w:val="none" w:sz="0" w:space="0" w:color="auto"/>
        <w:left w:val="none" w:sz="0" w:space="0" w:color="auto"/>
        <w:bottom w:val="none" w:sz="0" w:space="0" w:color="auto"/>
        <w:right w:val="none" w:sz="0" w:space="0" w:color="auto"/>
      </w:divBdr>
    </w:div>
    <w:div w:id="1933078380">
      <w:bodyDiv w:val="1"/>
      <w:marLeft w:val="0"/>
      <w:marRight w:val="0"/>
      <w:marTop w:val="0"/>
      <w:marBottom w:val="0"/>
      <w:divBdr>
        <w:top w:val="none" w:sz="0" w:space="0" w:color="auto"/>
        <w:left w:val="none" w:sz="0" w:space="0" w:color="auto"/>
        <w:bottom w:val="none" w:sz="0" w:space="0" w:color="auto"/>
        <w:right w:val="none" w:sz="0" w:space="0" w:color="auto"/>
      </w:divBdr>
    </w:div>
    <w:div w:id="1999720955">
      <w:bodyDiv w:val="1"/>
      <w:marLeft w:val="0"/>
      <w:marRight w:val="0"/>
      <w:marTop w:val="0"/>
      <w:marBottom w:val="0"/>
      <w:divBdr>
        <w:top w:val="none" w:sz="0" w:space="0" w:color="auto"/>
        <w:left w:val="none" w:sz="0" w:space="0" w:color="auto"/>
        <w:bottom w:val="none" w:sz="0" w:space="0" w:color="auto"/>
        <w:right w:val="none" w:sz="0" w:space="0" w:color="auto"/>
      </w:divBdr>
    </w:div>
    <w:div w:id="2117867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879</Words>
  <Characters>4748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Larissa Evelyn</dc:creator>
  <cp:keywords/>
  <dc:description/>
  <cp:lastModifiedBy>Larissa Evelyn</cp:lastModifiedBy>
  <cp:revision>4</cp:revision>
  <dcterms:created xsi:type="dcterms:W3CDTF">2024-09-18T18:01:00Z</dcterms:created>
  <dcterms:modified xsi:type="dcterms:W3CDTF">2024-09-18T19:53:00Z</dcterms:modified>
</cp:coreProperties>
</file>