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5EDF5" w14:textId="7B6B18F1" w:rsidR="00227DA8" w:rsidRDefault="002D4D02">
      <w:r>
        <w:t>ADALM PLUTO</w:t>
      </w:r>
    </w:p>
    <w:p w14:paraId="1C84D888" w14:textId="5B768252" w:rsidR="00F21625" w:rsidRPr="00E01B27" w:rsidRDefault="00227DA8" w:rsidP="00E01B27">
      <w:r w:rsidRPr="00227DA8">
        <w:t xml:space="preserve">Just </w:t>
      </w:r>
      <w:proofErr w:type="spellStart"/>
      <w:r w:rsidRPr="00227DA8">
        <w:t>like</w:t>
      </w:r>
      <w:proofErr w:type="spellEnd"/>
      <w:r w:rsidRPr="00227DA8">
        <w:t xml:space="preserve"> Pluto (</w:t>
      </w:r>
      <w:proofErr w:type="spellStart"/>
      <w:r w:rsidRPr="00227DA8">
        <w:t>the</w:t>
      </w:r>
      <w:proofErr w:type="spellEnd"/>
      <w:r w:rsidRPr="00227DA8">
        <w:t xml:space="preserve"> celestial </w:t>
      </w:r>
      <w:proofErr w:type="spellStart"/>
      <w:r w:rsidRPr="00227DA8">
        <w:t>body</w:t>
      </w:r>
      <w:proofErr w:type="spellEnd"/>
      <w:r w:rsidRPr="00227DA8">
        <w:t xml:space="preserve">) </w:t>
      </w:r>
      <w:proofErr w:type="spellStart"/>
      <w:r w:rsidRPr="00227DA8">
        <w:t>is</w:t>
      </w:r>
      <w:proofErr w:type="spellEnd"/>
      <w:r w:rsidRPr="00227DA8">
        <w:t xml:space="preserve"> a </w:t>
      </w:r>
      <w:proofErr w:type="spellStart"/>
      <w:r w:rsidRPr="00227DA8">
        <w:t>Dwarf</w:t>
      </w:r>
      <w:proofErr w:type="spellEnd"/>
      <w:r w:rsidRPr="00227DA8">
        <w:t xml:space="preserve"> </w:t>
      </w:r>
      <w:proofErr w:type="spellStart"/>
      <w:r w:rsidRPr="00227DA8">
        <w:t>Planet</w:t>
      </w:r>
      <w:proofErr w:type="spellEnd"/>
      <w:r w:rsidRPr="00227DA8">
        <w:t xml:space="preserve">, </w:t>
      </w:r>
      <w:proofErr w:type="spellStart"/>
      <w:r w:rsidRPr="00227DA8">
        <w:t>resembling</w:t>
      </w:r>
      <w:proofErr w:type="spellEnd"/>
      <w:r w:rsidRPr="00227DA8">
        <w:t xml:space="preserve"> a </w:t>
      </w:r>
      <w:proofErr w:type="spellStart"/>
      <w:r w:rsidRPr="00227DA8">
        <w:t>small</w:t>
      </w:r>
      <w:proofErr w:type="spellEnd"/>
      <w:r w:rsidRPr="00227DA8">
        <w:t xml:space="preserve"> </w:t>
      </w:r>
      <w:proofErr w:type="spellStart"/>
      <w:r w:rsidRPr="00227DA8">
        <w:t>planet</w:t>
      </w:r>
      <w:proofErr w:type="spellEnd"/>
      <w:r>
        <w:t>.</w:t>
      </w:r>
    </w:p>
    <w:p w14:paraId="2E3DA4AF" w14:textId="29041420" w:rsidR="002D4D02" w:rsidRDefault="002D4D02" w:rsidP="002D4D02">
      <w:pPr>
        <w:pStyle w:val="level1"/>
        <w:spacing w:line="375" w:lineRule="atLeast"/>
        <w:rPr>
          <w:rFonts w:ascii="Helvetica" w:hAnsi="Helvetica" w:cs="Helvetica"/>
          <w:color w:val="636363"/>
          <w:sz w:val="21"/>
          <w:szCs w:val="21"/>
        </w:rPr>
      </w:pPr>
      <w:r>
        <w:rPr>
          <w:rFonts w:ascii="Helvetica" w:hAnsi="Helvetica" w:cs="Helvetica"/>
          <w:color w:val="636363"/>
          <w:sz w:val="21"/>
          <w:szCs w:val="21"/>
        </w:rPr>
        <w:t>2 RF </w:t>
      </w:r>
      <w:hyperlink r:id="rId5" w:tooltip="https://en.wikipedia.org/wiki/SMA_connector" w:history="1">
        <w:r>
          <w:rPr>
            <w:rStyle w:val="Hipervnculo"/>
            <w:rFonts w:ascii="Helvetica" w:hAnsi="Helvetica" w:cs="Helvetica"/>
            <w:color w:val="009FBD"/>
            <w:sz w:val="21"/>
            <w:szCs w:val="21"/>
          </w:rPr>
          <w:t>SMA connectors</w:t>
        </w:r>
      </w:hyperlink>
      <w:r>
        <w:rPr>
          <w:rFonts w:ascii="Helvetica" w:hAnsi="Helvetica" w:cs="Helvetica"/>
          <w:color w:val="636363"/>
          <w:sz w:val="21"/>
          <w:szCs w:val="21"/>
        </w:rPr>
        <w:t> </w:t>
      </w:r>
      <w:hyperlink r:id="rId6" w:anchor="fn__1" w:history="1">
        <w:r>
          <w:rPr>
            <w:rStyle w:val="Hipervnculo"/>
            <w:rFonts w:ascii="Helvetica" w:hAnsi="Helvetica" w:cs="Helvetica"/>
            <w:color w:val="009FBD"/>
            <w:sz w:val="17"/>
            <w:szCs w:val="17"/>
            <w:vertAlign w:val="superscript"/>
          </w:rPr>
          <w:t>1)</w:t>
        </w:r>
      </w:hyperlink>
      <w:r>
        <w:rPr>
          <w:rFonts w:ascii="Helvetica" w:hAnsi="Helvetica" w:cs="Helvetica"/>
          <w:color w:val="636363"/>
          <w:sz w:val="21"/>
          <w:szCs w:val="21"/>
        </w:rPr>
        <w:t> to connect to instrumentation or an antennas</w:t>
      </w:r>
    </w:p>
    <w:p w14:paraId="0DE3A445" w14:textId="77777777" w:rsidR="002D4D02" w:rsidRDefault="002D4D02" w:rsidP="002D4D02">
      <w:pPr>
        <w:pStyle w:val="level2"/>
        <w:numPr>
          <w:ilvl w:val="1"/>
          <w:numId w:val="1"/>
        </w:numPr>
        <w:spacing w:line="375" w:lineRule="atLeast"/>
        <w:ind w:left="851"/>
        <w:rPr>
          <w:rFonts w:ascii="Helvetica" w:hAnsi="Helvetica" w:cs="Helvetica"/>
          <w:color w:val="636363"/>
          <w:sz w:val="21"/>
          <w:szCs w:val="21"/>
        </w:rPr>
      </w:pPr>
      <w:r>
        <w:rPr>
          <w:rFonts w:ascii="Helvetica" w:hAnsi="Helvetica" w:cs="Helvetica"/>
          <w:color w:val="636363"/>
          <w:sz w:val="21"/>
          <w:szCs w:val="21"/>
        </w:rPr>
        <w:t>Transmit (labeled 'Tx')</w:t>
      </w:r>
    </w:p>
    <w:p w14:paraId="7121B01C" w14:textId="77777777" w:rsidR="002D4D02" w:rsidRDefault="002D4D02" w:rsidP="002D4D02">
      <w:pPr>
        <w:pStyle w:val="level2"/>
        <w:numPr>
          <w:ilvl w:val="1"/>
          <w:numId w:val="1"/>
        </w:numPr>
        <w:spacing w:line="375" w:lineRule="atLeast"/>
        <w:ind w:left="851"/>
        <w:rPr>
          <w:rFonts w:ascii="Helvetica" w:hAnsi="Helvetica" w:cs="Helvetica"/>
          <w:color w:val="636363"/>
          <w:sz w:val="21"/>
          <w:szCs w:val="21"/>
        </w:rPr>
      </w:pPr>
      <w:r>
        <w:rPr>
          <w:rFonts w:ascii="Helvetica" w:hAnsi="Helvetica" w:cs="Helvetica"/>
          <w:color w:val="636363"/>
          <w:sz w:val="21"/>
          <w:szCs w:val="21"/>
        </w:rPr>
        <w:t>Receive (labeled 'Rx')</w:t>
      </w:r>
    </w:p>
    <w:p w14:paraId="346E1DD8" w14:textId="77777777" w:rsidR="002D4D02" w:rsidRDefault="002D4D02" w:rsidP="002D4D02">
      <w:pPr>
        <w:pStyle w:val="level2"/>
        <w:numPr>
          <w:ilvl w:val="1"/>
          <w:numId w:val="1"/>
        </w:numPr>
        <w:spacing w:line="375" w:lineRule="atLeast"/>
        <w:ind w:left="851"/>
        <w:rPr>
          <w:rFonts w:ascii="Helvetica" w:hAnsi="Helvetica" w:cs="Helvetica"/>
          <w:color w:val="636363"/>
          <w:sz w:val="21"/>
          <w:szCs w:val="21"/>
        </w:rPr>
      </w:pPr>
      <w:r>
        <w:rPr>
          <w:rFonts w:ascii="Helvetica" w:hAnsi="Helvetica" w:cs="Helvetica"/>
          <w:color w:val="636363"/>
          <w:sz w:val="21"/>
          <w:szCs w:val="21"/>
        </w:rPr>
        <w:t>300 MHz - 3.8 GHz</w:t>
      </w:r>
    </w:p>
    <w:p w14:paraId="7F7BA67B" w14:textId="07B992AD" w:rsidR="002D4D02" w:rsidRDefault="002D4D02" w:rsidP="002D4D02">
      <w:pPr>
        <w:pStyle w:val="level2"/>
        <w:numPr>
          <w:ilvl w:val="1"/>
          <w:numId w:val="1"/>
        </w:numPr>
        <w:spacing w:line="375" w:lineRule="atLeast"/>
        <w:ind w:left="851"/>
        <w:rPr>
          <w:rFonts w:ascii="Helvetica" w:hAnsi="Helvetica" w:cs="Helvetica"/>
          <w:color w:val="636363"/>
          <w:sz w:val="21"/>
          <w:szCs w:val="21"/>
        </w:rPr>
      </w:pPr>
      <w:r>
        <w:rPr>
          <w:rFonts w:ascii="Helvetica" w:hAnsi="Helvetica" w:cs="Helvetica"/>
          <w:color w:val="636363"/>
          <w:sz w:val="21"/>
          <w:szCs w:val="21"/>
        </w:rPr>
        <w:t>200 kHz - 20 MHz channel bandwidth</w:t>
      </w:r>
    </w:p>
    <w:p w14:paraId="5C5AFF16" w14:textId="77777777" w:rsidR="00227DA8" w:rsidRDefault="002D4D02" w:rsidP="00227DA8">
      <w:pPr>
        <w:pStyle w:val="level2"/>
        <w:numPr>
          <w:ilvl w:val="1"/>
          <w:numId w:val="1"/>
        </w:numPr>
        <w:spacing w:line="375" w:lineRule="atLeast"/>
        <w:ind w:left="851"/>
        <w:rPr>
          <w:rFonts w:ascii="Helvetica" w:hAnsi="Helvetica" w:cs="Helvetica"/>
          <w:color w:val="636363"/>
          <w:sz w:val="21"/>
          <w:szCs w:val="21"/>
        </w:rPr>
      </w:pPr>
      <w:r>
        <w:rPr>
          <w:rFonts w:ascii="Helvetica" w:hAnsi="Helvetica" w:cs="Helvetica"/>
          <w:color w:val="636363"/>
          <w:sz w:val="21"/>
          <w:szCs w:val="21"/>
        </w:rPr>
        <w:t>the </w:t>
      </w:r>
      <w:r>
        <w:rPr>
          <w:rStyle w:val="CdigoHTML"/>
          <w:rFonts w:ascii="Consolas" w:hAnsi="Consolas"/>
          <w:color w:val="D63384"/>
          <w:sz w:val="21"/>
          <w:szCs w:val="21"/>
        </w:rPr>
        <w:t>192.168.2.1</w:t>
      </w:r>
      <w:r>
        <w:rPr>
          <w:rFonts w:ascii="Helvetica" w:hAnsi="Helvetica" w:cs="Helvetica"/>
          <w:color w:val="636363"/>
          <w:sz w:val="21"/>
          <w:szCs w:val="21"/>
        </w:rPr>
        <w:t> IP address by default.</w:t>
      </w:r>
    </w:p>
    <w:p w14:paraId="6E2ECAAD" w14:textId="42A623FF" w:rsidR="002D4D02" w:rsidRDefault="00227DA8" w:rsidP="00227DA8">
      <w:pPr>
        <w:pStyle w:val="level2"/>
        <w:numPr>
          <w:ilvl w:val="1"/>
          <w:numId w:val="1"/>
        </w:numPr>
        <w:spacing w:line="375" w:lineRule="atLeast"/>
        <w:ind w:left="851"/>
        <w:rPr>
          <w:rFonts w:ascii="Helvetica" w:hAnsi="Helvetica" w:cs="Helvetica"/>
          <w:color w:val="636363"/>
          <w:sz w:val="21"/>
          <w:szCs w:val="21"/>
        </w:rPr>
      </w:pPr>
      <w:r w:rsidRPr="00227DA8">
        <w:rPr>
          <w:rFonts w:ascii="Helvetica" w:hAnsi="Helvetica" w:cs="Helvetica"/>
          <w:color w:val="636363"/>
          <w:sz w:val="21"/>
          <w:szCs w:val="21"/>
        </w:rPr>
        <w:t xml:space="preserve">External power: It was a possibility during the design of Pluto </w:t>
      </w:r>
    </w:p>
    <w:p w14:paraId="7268F14E" w14:textId="3141D3E8" w:rsidR="00E01B27" w:rsidRDefault="00E01B27" w:rsidP="00E01B27">
      <w:pPr>
        <w:pStyle w:val="NormalWeb"/>
        <w:spacing w:before="0" w:beforeAutospacing="0" w:after="150" w:afterAutospacing="0"/>
        <w:rPr>
          <w:rFonts w:ascii="Helvetica" w:hAnsi="Helvetica" w:cs="Helvetica"/>
          <w:color w:val="636363"/>
          <w:sz w:val="21"/>
          <w:szCs w:val="21"/>
        </w:rPr>
      </w:pPr>
      <w:r>
        <w:rPr>
          <w:rFonts w:ascii="Helvetica" w:hAnsi="Helvetica" w:cs="Helvetica"/>
          <w:noProof/>
          <w:color w:val="009FBD"/>
          <w:sz w:val="21"/>
          <w:szCs w:val="21"/>
        </w:rPr>
        <w:drawing>
          <wp:anchor distT="0" distB="0" distL="114300" distR="114300" simplePos="0" relativeHeight="251658240" behindDoc="0" locked="0" layoutInCell="1" allowOverlap="1" wp14:anchorId="5DA08707" wp14:editId="7D163B26">
            <wp:simplePos x="0" y="0"/>
            <wp:positionH relativeFrom="column">
              <wp:posOffset>4757420</wp:posOffset>
            </wp:positionH>
            <wp:positionV relativeFrom="paragraph">
              <wp:posOffset>140970</wp:posOffset>
            </wp:positionV>
            <wp:extent cx="1202690" cy="2377440"/>
            <wp:effectExtent l="0" t="0" r="0" b="3810"/>
            <wp:wrapThrough wrapText="bothSides">
              <wp:wrapPolygon edited="0">
                <wp:start x="1711" y="0"/>
                <wp:lineTo x="684" y="692"/>
                <wp:lineTo x="342" y="1558"/>
                <wp:lineTo x="1369" y="2769"/>
                <wp:lineTo x="0" y="5365"/>
                <wp:lineTo x="0" y="20077"/>
                <wp:lineTo x="6158" y="21462"/>
                <wp:lineTo x="9580" y="21462"/>
                <wp:lineTo x="11290" y="21462"/>
                <wp:lineTo x="15054" y="21462"/>
                <wp:lineTo x="21212" y="20250"/>
                <wp:lineTo x="21212" y="5365"/>
                <wp:lineTo x="20528" y="1212"/>
                <wp:lineTo x="19844" y="0"/>
                <wp:lineTo x="1711" y="0"/>
              </wp:wrapPolygon>
            </wp:wrapThrough>
            <wp:docPr id="1" name="Imagen 1">
              <a:hlinkClick xmlns:a="http://schemas.openxmlformats.org/drawingml/2006/main" r:id="rId7" tooltip="&quot;university:tools:pluto:users:pluto_medium_block_diagram.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tooltip="&quot;university:tools:pluto:users:pluto_medium_block_diagram.png&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2690"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Helvetica" w:hAnsi="Helvetica" w:cs="Helvetica"/>
          <w:color w:val="636363"/>
          <w:sz w:val="21"/>
          <w:szCs w:val="21"/>
        </w:rPr>
        <w:t>The radio inside the ADALM-PLUTO is the </w:t>
      </w:r>
      <w:hyperlink r:id="rId9" w:tooltip="resources:eval:user-guides:ad-fmcomms2-ebz:ad9361" w:history="1">
        <w:r>
          <w:rPr>
            <w:rStyle w:val="Hipervnculo"/>
            <w:rFonts w:ascii="Helvetica" w:hAnsi="Helvetica" w:cs="Helvetica"/>
            <w:color w:val="008800"/>
            <w:sz w:val="21"/>
            <w:szCs w:val="21"/>
          </w:rPr>
          <w:t>AD9363</w:t>
        </w:r>
      </w:hyperlink>
      <w:r>
        <w:rPr>
          <w:rFonts w:ascii="Helvetica" w:hAnsi="Helvetica" w:cs="Helvetica"/>
          <w:color w:val="636363"/>
          <w:sz w:val="21"/>
          <w:szCs w:val="21"/>
        </w:rPr>
        <w:t>:</w:t>
      </w:r>
    </w:p>
    <w:p w14:paraId="3EFE2E67" w14:textId="5585C793" w:rsidR="00E01B27" w:rsidRDefault="00E01B27" w:rsidP="00E01B27">
      <w:pPr>
        <w:pStyle w:val="level1"/>
        <w:numPr>
          <w:ilvl w:val="0"/>
          <w:numId w:val="3"/>
        </w:numPr>
        <w:spacing w:line="375" w:lineRule="atLeast"/>
        <w:ind w:left="284"/>
        <w:rPr>
          <w:rFonts w:ascii="Helvetica" w:hAnsi="Helvetica" w:cs="Helvetica"/>
          <w:color w:val="636363"/>
          <w:sz w:val="21"/>
          <w:szCs w:val="21"/>
        </w:rPr>
      </w:pPr>
      <w:r>
        <w:rPr>
          <w:rFonts w:ascii="Helvetica" w:hAnsi="Helvetica" w:cs="Helvetica"/>
          <w:color w:val="636363"/>
          <w:sz w:val="21"/>
          <w:szCs w:val="21"/>
        </w:rPr>
        <w:t>The receive subsystem includes</w:t>
      </w:r>
      <w:r>
        <w:rPr>
          <w:rFonts w:ascii="Helvetica" w:hAnsi="Helvetica" w:cs="Helvetica"/>
          <w:color w:val="636363"/>
          <w:sz w:val="21"/>
          <w:szCs w:val="21"/>
        </w:rPr>
        <w:t>:</w:t>
      </w:r>
      <w:r>
        <w:rPr>
          <w:rFonts w:ascii="Helvetica" w:hAnsi="Helvetica" w:cs="Helvetica"/>
          <w:color w:val="636363"/>
          <w:sz w:val="21"/>
          <w:szCs w:val="21"/>
        </w:rPr>
        <w:t xml:space="preserve"> LNA, mixer, configurable analog filters, a high-speed ADC, digital decimation filters, and a 128-tap FIR filter to produce a 12-bit output signal at the appropriate sample rate. The receive chain is augmented with configurable automatic gain control (AGC) or manual gain control modes, dc offset correction, and quadrature correction. The resulting received I and Q signals are passed onto the digital baseband processor, in this case the Xilinx Zynq </w:t>
      </w:r>
      <w:proofErr w:type="spellStart"/>
      <w:r>
        <w:rPr>
          <w:rFonts w:ascii="Helvetica" w:hAnsi="Helvetica" w:cs="Helvetica"/>
          <w:color w:val="636363"/>
          <w:sz w:val="21"/>
          <w:szCs w:val="21"/>
        </w:rPr>
        <w:t>SoC.</w:t>
      </w:r>
      <w:proofErr w:type="spellEnd"/>
    </w:p>
    <w:p w14:paraId="38470301" w14:textId="4EAC2DE7" w:rsidR="00E01B27" w:rsidRDefault="00E01B27" w:rsidP="00E01B27">
      <w:pPr>
        <w:pStyle w:val="level1"/>
        <w:numPr>
          <w:ilvl w:val="0"/>
          <w:numId w:val="3"/>
        </w:numPr>
        <w:spacing w:line="375" w:lineRule="atLeast"/>
        <w:ind w:left="284"/>
        <w:rPr>
          <w:rFonts w:ascii="Helvetica" w:hAnsi="Helvetica" w:cs="Helvetica"/>
          <w:color w:val="636363"/>
          <w:sz w:val="21"/>
          <w:szCs w:val="21"/>
        </w:rPr>
      </w:pPr>
      <w:r>
        <w:rPr>
          <w:rFonts w:ascii="Helvetica" w:hAnsi="Helvetica" w:cs="Helvetica"/>
          <w:color w:val="636363"/>
          <w:sz w:val="21"/>
          <w:szCs w:val="21"/>
        </w:rPr>
        <w:t>The transmit</w:t>
      </w:r>
      <w:r w:rsidR="00DA3CFB">
        <w:rPr>
          <w:rFonts w:ascii="Helvetica" w:hAnsi="Helvetica" w:cs="Helvetica"/>
          <w:color w:val="636363"/>
          <w:sz w:val="21"/>
          <w:szCs w:val="21"/>
        </w:rPr>
        <w:t xml:space="preserve"> a</w:t>
      </w:r>
      <w:r>
        <w:rPr>
          <w:rFonts w:ascii="Helvetica" w:hAnsi="Helvetica" w:cs="Helvetica"/>
          <w:color w:val="636363"/>
          <w:sz w:val="21"/>
          <w:szCs w:val="21"/>
        </w:rPr>
        <w:t xml:space="preserve">ccepting 12-bit I and Q samples from the baseband processor (in this case, the same Xilinx Zynq SoC), it runs them through a 128-tap finite impulse response (FIR) filter, digital interpolation filters, a </w:t>
      </w:r>
      <w:proofErr w:type="gramStart"/>
      <w:r>
        <w:rPr>
          <w:rFonts w:ascii="Helvetica" w:hAnsi="Helvetica" w:cs="Helvetica"/>
          <w:color w:val="636363"/>
          <w:sz w:val="21"/>
          <w:szCs w:val="21"/>
        </w:rPr>
        <w:t>high speed</w:t>
      </w:r>
      <w:proofErr w:type="gramEnd"/>
      <w:r>
        <w:rPr>
          <w:rFonts w:ascii="Helvetica" w:hAnsi="Helvetica" w:cs="Helvetica"/>
          <w:color w:val="636363"/>
          <w:sz w:val="21"/>
          <w:szCs w:val="21"/>
        </w:rPr>
        <w:t xml:space="preserve"> DAC, an analog filter, the direct conversion mixers, and through a small power amplifier (PA) out to the antenna.</w:t>
      </w:r>
    </w:p>
    <w:p w14:paraId="174B122F" w14:textId="77777777" w:rsidR="00E01B27" w:rsidRDefault="00E01B27" w:rsidP="00E01B27">
      <w:pPr>
        <w:pStyle w:val="level1"/>
        <w:numPr>
          <w:ilvl w:val="0"/>
          <w:numId w:val="3"/>
        </w:numPr>
        <w:spacing w:line="375" w:lineRule="atLeast"/>
        <w:ind w:left="284"/>
        <w:rPr>
          <w:rFonts w:ascii="Helvetica" w:hAnsi="Helvetica" w:cs="Helvetica"/>
          <w:color w:val="636363"/>
          <w:sz w:val="21"/>
          <w:szCs w:val="21"/>
        </w:rPr>
      </w:pPr>
      <w:r>
        <w:rPr>
          <w:rFonts w:ascii="Helvetica" w:hAnsi="Helvetica" w:cs="Helvetica"/>
          <w:color w:val="636363"/>
          <w:sz w:val="21"/>
          <w:szCs w:val="21"/>
        </w:rPr>
        <w:t>Fully integrated phase-locked loops (PLLs) inside the AD9363 provide clocks and local oscillators for receive and transmit channels, and clocks for the ADC, DAC and output sample rate.</w:t>
      </w:r>
    </w:p>
    <w:p w14:paraId="6B7B5E7B" w14:textId="77777777" w:rsidR="00DA3CFB" w:rsidRDefault="00DA3CFB" w:rsidP="00DA3CFB">
      <w:pPr>
        <w:pStyle w:val="Ttulo2"/>
        <w:spacing w:before="240" w:beforeAutospacing="0" w:after="240" w:afterAutospacing="0"/>
        <w:rPr>
          <w:rFonts w:ascii="Barlow" w:hAnsi="Barlow"/>
          <w:b w:val="0"/>
          <w:bCs w:val="0"/>
          <w:color w:val="636363"/>
          <w:sz w:val="45"/>
          <w:szCs w:val="45"/>
        </w:rPr>
      </w:pPr>
      <w:r>
        <w:rPr>
          <w:rFonts w:ascii="Barlow" w:hAnsi="Barlow"/>
          <w:b w:val="0"/>
          <w:bCs w:val="0"/>
          <w:color w:val="636363"/>
          <w:sz w:val="45"/>
          <w:szCs w:val="45"/>
        </w:rPr>
        <w:t>Transmit Architecture</w:t>
      </w:r>
    </w:p>
    <w:p w14:paraId="76E48526" w14:textId="2789AF09" w:rsidR="00DA3CFB" w:rsidRDefault="00DA3CFB" w:rsidP="00DA3CFB">
      <w:pPr>
        <w:pStyle w:val="NormalWeb"/>
        <w:spacing w:before="240" w:beforeAutospacing="0" w:after="150" w:afterAutospacing="0"/>
        <w:rPr>
          <w:rFonts w:ascii="Helvetica" w:hAnsi="Helvetica" w:cs="Helvetica"/>
          <w:color w:val="636363"/>
          <w:sz w:val="21"/>
          <w:szCs w:val="21"/>
        </w:rPr>
      </w:pPr>
      <w:r>
        <w:rPr>
          <w:rFonts w:ascii="Helvetica" w:hAnsi="Helvetica" w:cs="Helvetica"/>
          <w:color w:val="636363"/>
          <w:sz w:val="21"/>
          <w:szCs w:val="21"/>
        </w:rPr>
        <w:t>The AD9363 transmit chain is based on </w:t>
      </w:r>
      <w:hyperlink r:id="rId10" w:tooltip="https://en.wikipedia.org/wiki/Direct-conversion_receiver" w:history="1">
        <w:r>
          <w:rPr>
            <w:rStyle w:val="Hipervnculo"/>
            <w:rFonts w:ascii="Helvetica" w:hAnsi="Helvetica" w:cs="Helvetica"/>
            <w:color w:val="009FBD"/>
            <w:sz w:val="21"/>
            <w:szCs w:val="21"/>
          </w:rPr>
          <w:t>Direct Conversion</w:t>
        </w:r>
      </w:hyperlink>
      <w:r>
        <w:rPr>
          <w:rFonts w:ascii="Helvetica" w:hAnsi="Helvetica" w:cs="Helvetica"/>
          <w:color w:val="636363"/>
          <w:sz w:val="21"/>
          <w:szCs w:val="21"/>
        </w:rPr>
        <w:t> techniques. Although this block diagram is for the </w:t>
      </w:r>
      <w:hyperlink r:id="rId11" w:tooltip="https://www.analog.com/AD9361" w:history="1">
        <w:r>
          <w:rPr>
            <w:rStyle w:val="Hipervnculo"/>
            <w:rFonts w:ascii="Helvetica" w:hAnsi="Helvetica" w:cs="Helvetica"/>
            <w:color w:val="009FBD"/>
            <w:sz w:val="21"/>
            <w:szCs w:val="21"/>
          </w:rPr>
          <w:t>AD9361</w:t>
        </w:r>
      </w:hyperlink>
      <w:r>
        <w:rPr>
          <w:rFonts w:ascii="Helvetica" w:hAnsi="Helvetica" w:cs="Helvetica"/>
          <w:color w:val="636363"/>
          <w:sz w:val="21"/>
          <w:szCs w:val="21"/>
        </w:rPr>
        <w:t xml:space="preserve">, it is also </w:t>
      </w:r>
      <w:proofErr w:type="spellStart"/>
      <w:r>
        <w:rPr>
          <w:rFonts w:ascii="Helvetica" w:hAnsi="Helvetica" w:cs="Helvetica"/>
          <w:color w:val="636363"/>
          <w:sz w:val="21"/>
          <w:szCs w:val="21"/>
        </w:rPr>
        <w:t>appropirate</w:t>
      </w:r>
      <w:proofErr w:type="spellEnd"/>
      <w:r>
        <w:rPr>
          <w:rFonts w:ascii="Helvetica" w:hAnsi="Helvetica" w:cs="Helvetica"/>
          <w:color w:val="636363"/>
          <w:sz w:val="21"/>
          <w:szCs w:val="21"/>
        </w:rPr>
        <w:t xml:space="preserve"> for the </w:t>
      </w:r>
      <w:hyperlink r:id="rId12" w:tooltip="https://www.analog.com/AD9363" w:history="1">
        <w:r>
          <w:rPr>
            <w:rStyle w:val="Hipervnculo"/>
            <w:rFonts w:ascii="Helvetica" w:hAnsi="Helvetica" w:cs="Helvetica"/>
            <w:color w:val="009FBD"/>
            <w:sz w:val="21"/>
            <w:szCs w:val="21"/>
          </w:rPr>
          <w:t>AD9363</w:t>
        </w:r>
      </w:hyperlink>
      <w:r>
        <w:rPr>
          <w:rFonts w:ascii="Helvetica" w:hAnsi="Helvetica" w:cs="Helvetica"/>
          <w:color w:val="636363"/>
          <w:sz w:val="21"/>
          <w:szCs w:val="21"/>
        </w:rPr>
        <w:t> found inside the ADALM-PLUTO. The differences between the two units are the tuning range and minor missing features (DCXO, external LO are missing, and the RF channel bandwidth is reduced).</w:t>
      </w:r>
    </w:p>
    <w:p w14:paraId="680CB147" w14:textId="757FA42E" w:rsidR="00045CE0" w:rsidRDefault="00045CE0" w:rsidP="00DA3CFB">
      <w:pPr>
        <w:pStyle w:val="NormalWeb"/>
        <w:spacing w:before="240" w:beforeAutospacing="0" w:after="150" w:afterAutospacing="0"/>
        <w:rPr>
          <w:rFonts w:ascii="Helvetica" w:hAnsi="Helvetica" w:cs="Helvetica"/>
          <w:color w:val="636363"/>
          <w:sz w:val="21"/>
          <w:szCs w:val="21"/>
        </w:rPr>
      </w:pPr>
      <w:r>
        <w:rPr>
          <w:rFonts w:ascii="Helvetica" w:hAnsi="Helvetica" w:cs="Helvetica"/>
          <w:color w:val="636363"/>
          <w:sz w:val="21"/>
          <w:szCs w:val="21"/>
        </w:rPr>
        <w:lastRenderedPageBreak/>
        <w:t>R</w:t>
      </w:r>
      <w:r>
        <w:rPr>
          <w:rFonts w:ascii="Helvetica" w:hAnsi="Helvetica" w:cs="Helvetica"/>
          <w:color w:val="636363"/>
          <w:sz w:val="21"/>
          <w:szCs w:val="21"/>
        </w:rPr>
        <w:t xml:space="preserve">un the DACs as close to full scale as you can, and then turn up/down the output attenuation to vary the output signal strength. (Don't just decrease the input to the DAC). Full scale into the DAC is 12 bits, but to supply a </w:t>
      </w:r>
      <w:proofErr w:type="gramStart"/>
      <w:r>
        <w:rPr>
          <w:rFonts w:ascii="Helvetica" w:hAnsi="Helvetica" w:cs="Helvetica"/>
          <w:color w:val="636363"/>
          <w:sz w:val="21"/>
          <w:szCs w:val="21"/>
        </w:rPr>
        <w:t>full scale</w:t>
      </w:r>
      <w:proofErr w:type="gramEnd"/>
      <w:r>
        <w:rPr>
          <w:rFonts w:ascii="Helvetica" w:hAnsi="Helvetica" w:cs="Helvetica"/>
          <w:color w:val="636363"/>
          <w:sz w:val="21"/>
          <w:szCs w:val="21"/>
        </w:rPr>
        <w:t xml:space="preserve"> signal using HDL provided by </w:t>
      </w:r>
      <w:r>
        <w:t>ADI</w:t>
      </w:r>
      <w:r>
        <w:rPr>
          <w:rFonts w:ascii="Helvetica" w:hAnsi="Helvetica" w:cs="Helvetica"/>
          <w:color w:val="636363"/>
          <w:sz w:val="21"/>
          <w:szCs w:val="21"/>
        </w:rPr>
        <w:t> will actually require a 16 bit signal to be provided, where the lower 4 LSBs are removed.</w:t>
      </w:r>
    </w:p>
    <w:p w14:paraId="3CCA789D" w14:textId="77777777" w:rsidR="00045CE0" w:rsidRDefault="00045CE0" w:rsidP="00DA3CFB">
      <w:pPr>
        <w:pStyle w:val="NormalWeb"/>
        <w:spacing w:before="240" w:beforeAutospacing="0" w:after="150" w:afterAutospacing="0"/>
        <w:rPr>
          <w:rFonts w:ascii="Helvetica" w:hAnsi="Helvetica" w:cs="Helvetica"/>
          <w:color w:val="636363"/>
          <w:sz w:val="21"/>
          <w:szCs w:val="21"/>
        </w:rPr>
      </w:pPr>
    </w:p>
    <w:p w14:paraId="7ABFBEB5" w14:textId="77777777" w:rsidR="00F21625" w:rsidRDefault="00F21625" w:rsidP="00E01B27">
      <w:pPr>
        <w:pStyle w:val="level2"/>
        <w:spacing w:line="375" w:lineRule="atLeast"/>
        <w:ind w:left="284"/>
        <w:rPr>
          <w:rFonts w:ascii="Helvetica" w:hAnsi="Helvetica" w:cs="Helvetica"/>
          <w:color w:val="636363"/>
          <w:sz w:val="21"/>
          <w:szCs w:val="21"/>
        </w:rPr>
      </w:pPr>
    </w:p>
    <w:p w14:paraId="0EBD6A03" w14:textId="77777777" w:rsidR="00227DA8" w:rsidRPr="00227DA8" w:rsidRDefault="00227DA8" w:rsidP="00E01B27">
      <w:pPr>
        <w:pStyle w:val="level2"/>
        <w:spacing w:line="375" w:lineRule="atLeast"/>
        <w:ind w:left="284"/>
        <w:rPr>
          <w:rFonts w:ascii="Helvetica" w:hAnsi="Helvetica" w:cs="Helvetica"/>
          <w:color w:val="636363"/>
          <w:sz w:val="21"/>
          <w:szCs w:val="21"/>
        </w:rPr>
      </w:pPr>
    </w:p>
    <w:p w14:paraId="139E87CB" w14:textId="77777777" w:rsidR="00227DA8" w:rsidRDefault="00227DA8" w:rsidP="00E01B27">
      <w:pPr>
        <w:pStyle w:val="level1"/>
        <w:spacing w:line="375" w:lineRule="atLeast"/>
        <w:ind w:left="284"/>
        <w:rPr>
          <w:rFonts w:ascii="Helvetica" w:hAnsi="Helvetica" w:cs="Helvetica"/>
          <w:color w:val="636363"/>
          <w:sz w:val="21"/>
          <w:szCs w:val="21"/>
        </w:rPr>
      </w:pPr>
    </w:p>
    <w:p w14:paraId="7FF8D2BD" w14:textId="77777777" w:rsidR="002D4D02" w:rsidRDefault="002D4D02" w:rsidP="00E01B27">
      <w:pPr>
        <w:pStyle w:val="level2"/>
        <w:spacing w:line="375" w:lineRule="atLeast"/>
        <w:ind w:left="284"/>
        <w:rPr>
          <w:rFonts w:ascii="Helvetica" w:hAnsi="Helvetica" w:cs="Helvetica"/>
          <w:color w:val="636363"/>
          <w:sz w:val="21"/>
          <w:szCs w:val="21"/>
        </w:rPr>
      </w:pPr>
    </w:p>
    <w:p w14:paraId="5435DEB1" w14:textId="77777777" w:rsidR="002D4D02" w:rsidRDefault="002D4D02" w:rsidP="00E01B27">
      <w:pPr>
        <w:pStyle w:val="level2"/>
        <w:spacing w:line="375" w:lineRule="atLeast"/>
        <w:ind w:left="284"/>
        <w:rPr>
          <w:rFonts w:ascii="Helvetica" w:hAnsi="Helvetica" w:cs="Helvetica"/>
          <w:color w:val="636363"/>
          <w:sz w:val="21"/>
          <w:szCs w:val="21"/>
        </w:rPr>
      </w:pPr>
    </w:p>
    <w:p w14:paraId="665E55B4" w14:textId="77777777" w:rsidR="002D4D02" w:rsidRDefault="002D4D02" w:rsidP="00E01B27">
      <w:pPr>
        <w:ind w:left="284"/>
      </w:pPr>
    </w:p>
    <w:sectPr w:rsidR="002D4D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F4161"/>
    <w:multiLevelType w:val="multilevel"/>
    <w:tmpl w:val="F1003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7C04"/>
    <w:multiLevelType w:val="multilevel"/>
    <w:tmpl w:val="0DF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0149D"/>
    <w:multiLevelType w:val="multilevel"/>
    <w:tmpl w:val="03262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054"/>
        </w:tabs>
        <w:ind w:left="305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02"/>
    <w:rsid w:val="00045CE0"/>
    <w:rsid w:val="00227DA8"/>
    <w:rsid w:val="002D4D02"/>
    <w:rsid w:val="008B234F"/>
    <w:rsid w:val="00C94E7E"/>
    <w:rsid w:val="00DA3CFB"/>
    <w:rsid w:val="00E01B27"/>
    <w:rsid w:val="00F21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3201"/>
  <w15:chartTrackingRefBased/>
  <w15:docId w15:val="{7CA24D3F-088E-494B-A04E-73D8DFD3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2">
    <w:name w:val="heading 2"/>
    <w:basedOn w:val="Normal"/>
    <w:link w:val="Ttulo2Car"/>
    <w:uiPriority w:val="9"/>
    <w:qFormat/>
    <w:rsid w:val="00DA3CF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evel1">
    <w:name w:val="level1"/>
    <w:basedOn w:val="Normal"/>
    <w:rsid w:val="002D4D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basedOn w:val="Fuentedeprrafopredeter"/>
    <w:uiPriority w:val="99"/>
    <w:semiHidden/>
    <w:unhideWhenUsed/>
    <w:rsid w:val="002D4D02"/>
    <w:rPr>
      <w:color w:val="0000FF"/>
      <w:u w:val="single"/>
    </w:rPr>
  </w:style>
  <w:style w:type="paragraph" w:customStyle="1" w:styleId="level2">
    <w:name w:val="level2"/>
    <w:basedOn w:val="Normal"/>
    <w:rsid w:val="002D4D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digoHTML">
    <w:name w:val="HTML Code"/>
    <w:basedOn w:val="Fuentedeprrafopredeter"/>
    <w:uiPriority w:val="99"/>
    <w:semiHidden/>
    <w:unhideWhenUsed/>
    <w:rsid w:val="002D4D02"/>
    <w:rPr>
      <w:rFonts w:ascii="Courier New" w:eastAsia="Times New Roman" w:hAnsi="Courier New" w:cs="Courier New"/>
      <w:sz w:val="20"/>
      <w:szCs w:val="20"/>
    </w:rPr>
  </w:style>
  <w:style w:type="paragraph" w:styleId="NormalWeb">
    <w:name w:val="Normal (Web)"/>
    <w:basedOn w:val="Normal"/>
    <w:uiPriority w:val="99"/>
    <w:semiHidden/>
    <w:unhideWhenUsed/>
    <w:rsid w:val="00E01B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tulo2Car">
    <w:name w:val="Título 2 Car"/>
    <w:basedOn w:val="Fuentedeprrafopredeter"/>
    <w:link w:val="Ttulo2"/>
    <w:uiPriority w:val="9"/>
    <w:rsid w:val="00DA3CF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625338">
      <w:bodyDiv w:val="1"/>
      <w:marLeft w:val="0"/>
      <w:marRight w:val="0"/>
      <w:marTop w:val="0"/>
      <w:marBottom w:val="0"/>
      <w:divBdr>
        <w:top w:val="none" w:sz="0" w:space="0" w:color="auto"/>
        <w:left w:val="none" w:sz="0" w:space="0" w:color="auto"/>
        <w:bottom w:val="none" w:sz="0" w:space="0" w:color="auto"/>
        <w:right w:val="none" w:sz="0" w:space="0" w:color="auto"/>
      </w:divBdr>
      <w:divsChild>
        <w:div w:id="1470125238">
          <w:marLeft w:val="0"/>
          <w:marRight w:val="0"/>
          <w:marTop w:val="0"/>
          <w:marBottom w:val="0"/>
          <w:divBdr>
            <w:top w:val="none" w:sz="0" w:space="0" w:color="auto"/>
            <w:left w:val="none" w:sz="0" w:space="0" w:color="auto"/>
            <w:bottom w:val="none" w:sz="0" w:space="0" w:color="auto"/>
            <w:right w:val="none" w:sz="0" w:space="0" w:color="auto"/>
          </w:divBdr>
        </w:div>
        <w:div w:id="1704550244">
          <w:marLeft w:val="0"/>
          <w:marRight w:val="0"/>
          <w:marTop w:val="0"/>
          <w:marBottom w:val="0"/>
          <w:divBdr>
            <w:top w:val="none" w:sz="0" w:space="0" w:color="auto"/>
            <w:left w:val="none" w:sz="0" w:space="0" w:color="auto"/>
            <w:bottom w:val="none" w:sz="0" w:space="0" w:color="auto"/>
            <w:right w:val="none" w:sz="0" w:space="0" w:color="auto"/>
          </w:divBdr>
        </w:div>
        <w:div w:id="316810221">
          <w:marLeft w:val="0"/>
          <w:marRight w:val="0"/>
          <w:marTop w:val="0"/>
          <w:marBottom w:val="0"/>
          <w:divBdr>
            <w:top w:val="none" w:sz="0" w:space="0" w:color="auto"/>
            <w:left w:val="none" w:sz="0" w:space="0" w:color="auto"/>
            <w:bottom w:val="none" w:sz="0" w:space="0" w:color="auto"/>
            <w:right w:val="none" w:sz="0" w:space="0" w:color="auto"/>
          </w:divBdr>
        </w:div>
        <w:div w:id="1331637939">
          <w:marLeft w:val="0"/>
          <w:marRight w:val="0"/>
          <w:marTop w:val="0"/>
          <w:marBottom w:val="0"/>
          <w:divBdr>
            <w:top w:val="none" w:sz="0" w:space="0" w:color="auto"/>
            <w:left w:val="none" w:sz="0" w:space="0" w:color="auto"/>
            <w:bottom w:val="none" w:sz="0" w:space="0" w:color="auto"/>
            <w:right w:val="none" w:sz="0" w:space="0" w:color="auto"/>
          </w:divBdr>
        </w:div>
      </w:divsChild>
    </w:div>
    <w:div w:id="507913010">
      <w:bodyDiv w:val="1"/>
      <w:marLeft w:val="0"/>
      <w:marRight w:val="0"/>
      <w:marTop w:val="0"/>
      <w:marBottom w:val="0"/>
      <w:divBdr>
        <w:top w:val="none" w:sz="0" w:space="0" w:color="auto"/>
        <w:left w:val="none" w:sz="0" w:space="0" w:color="auto"/>
        <w:bottom w:val="none" w:sz="0" w:space="0" w:color="auto"/>
        <w:right w:val="none" w:sz="0" w:space="0" w:color="auto"/>
      </w:divBdr>
    </w:div>
    <w:div w:id="916939911">
      <w:bodyDiv w:val="1"/>
      <w:marLeft w:val="0"/>
      <w:marRight w:val="0"/>
      <w:marTop w:val="0"/>
      <w:marBottom w:val="0"/>
      <w:divBdr>
        <w:top w:val="none" w:sz="0" w:space="0" w:color="auto"/>
        <w:left w:val="none" w:sz="0" w:space="0" w:color="auto"/>
        <w:bottom w:val="none" w:sz="0" w:space="0" w:color="auto"/>
        <w:right w:val="none" w:sz="0" w:space="0" w:color="auto"/>
      </w:divBdr>
      <w:divsChild>
        <w:div w:id="117797491">
          <w:marLeft w:val="0"/>
          <w:marRight w:val="0"/>
          <w:marTop w:val="0"/>
          <w:marBottom w:val="0"/>
          <w:divBdr>
            <w:top w:val="none" w:sz="0" w:space="0" w:color="auto"/>
            <w:left w:val="none" w:sz="0" w:space="0" w:color="auto"/>
            <w:bottom w:val="none" w:sz="0" w:space="0" w:color="auto"/>
            <w:right w:val="none" w:sz="0" w:space="0" w:color="auto"/>
          </w:divBdr>
        </w:div>
        <w:div w:id="1385837878">
          <w:marLeft w:val="0"/>
          <w:marRight w:val="0"/>
          <w:marTop w:val="0"/>
          <w:marBottom w:val="0"/>
          <w:divBdr>
            <w:top w:val="none" w:sz="0" w:space="0" w:color="auto"/>
            <w:left w:val="none" w:sz="0" w:space="0" w:color="auto"/>
            <w:bottom w:val="none" w:sz="0" w:space="0" w:color="auto"/>
            <w:right w:val="none" w:sz="0" w:space="0" w:color="auto"/>
          </w:divBdr>
        </w:div>
        <w:div w:id="1739748172">
          <w:marLeft w:val="0"/>
          <w:marRight w:val="0"/>
          <w:marTop w:val="0"/>
          <w:marBottom w:val="0"/>
          <w:divBdr>
            <w:top w:val="none" w:sz="0" w:space="0" w:color="auto"/>
            <w:left w:val="none" w:sz="0" w:space="0" w:color="auto"/>
            <w:bottom w:val="none" w:sz="0" w:space="0" w:color="auto"/>
            <w:right w:val="none" w:sz="0" w:space="0" w:color="auto"/>
          </w:divBdr>
        </w:div>
        <w:div w:id="1334644090">
          <w:marLeft w:val="0"/>
          <w:marRight w:val="0"/>
          <w:marTop w:val="0"/>
          <w:marBottom w:val="0"/>
          <w:divBdr>
            <w:top w:val="none" w:sz="0" w:space="0" w:color="auto"/>
            <w:left w:val="none" w:sz="0" w:space="0" w:color="auto"/>
            <w:bottom w:val="none" w:sz="0" w:space="0" w:color="auto"/>
            <w:right w:val="none" w:sz="0" w:space="0" w:color="auto"/>
          </w:divBdr>
        </w:div>
        <w:div w:id="2082484903">
          <w:marLeft w:val="0"/>
          <w:marRight w:val="0"/>
          <w:marTop w:val="0"/>
          <w:marBottom w:val="0"/>
          <w:divBdr>
            <w:top w:val="none" w:sz="0" w:space="0" w:color="auto"/>
            <w:left w:val="none" w:sz="0" w:space="0" w:color="auto"/>
            <w:bottom w:val="none" w:sz="0" w:space="0" w:color="auto"/>
            <w:right w:val="none" w:sz="0" w:space="0" w:color="auto"/>
          </w:divBdr>
        </w:div>
      </w:divsChild>
    </w:div>
    <w:div w:id="1997957215">
      <w:bodyDiv w:val="1"/>
      <w:marLeft w:val="0"/>
      <w:marRight w:val="0"/>
      <w:marTop w:val="0"/>
      <w:marBottom w:val="0"/>
      <w:divBdr>
        <w:top w:val="none" w:sz="0" w:space="0" w:color="auto"/>
        <w:left w:val="none" w:sz="0" w:space="0" w:color="auto"/>
        <w:bottom w:val="none" w:sz="0" w:space="0" w:color="auto"/>
        <w:right w:val="none" w:sz="0" w:space="0" w:color="auto"/>
      </w:divBdr>
      <w:divsChild>
        <w:div w:id="672953927">
          <w:marLeft w:val="0"/>
          <w:marRight w:val="0"/>
          <w:marTop w:val="0"/>
          <w:marBottom w:val="0"/>
          <w:divBdr>
            <w:top w:val="none" w:sz="0" w:space="0" w:color="auto"/>
            <w:left w:val="none" w:sz="0" w:space="0" w:color="auto"/>
            <w:bottom w:val="none" w:sz="0" w:space="0" w:color="auto"/>
            <w:right w:val="none" w:sz="0" w:space="0" w:color="auto"/>
          </w:divBdr>
        </w:div>
        <w:div w:id="453065109">
          <w:marLeft w:val="0"/>
          <w:marRight w:val="0"/>
          <w:marTop w:val="0"/>
          <w:marBottom w:val="0"/>
          <w:divBdr>
            <w:top w:val="none" w:sz="0" w:space="0" w:color="auto"/>
            <w:left w:val="none" w:sz="0" w:space="0" w:color="auto"/>
            <w:bottom w:val="none" w:sz="0" w:space="0" w:color="auto"/>
            <w:right w:val="none" w:sz="0" w:space="0" w:color="auto"/>
          </w:divBdr>
        </w:div>
        <w:div w:id="658117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iki.analog.com/_detail/university/tools/pluto/users/pluto_medium_block_diagram.png?id=university%3Atools%3Apluto%3Ausers%3Aunderstanding" TargetMode="External"/><Relationship Id="rId12" Type="http://schemas.openxmlformats.org/officeDocument/2006/relationships/hyperlink" Target="https://www.analog.com/AD93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analog.com/university/tools/pluto/users/intro" TargetMode="External"/><Relationship Id="rId11" Type="http://schemas.openxmlformats.org/officeDocument/2006/relationships/hyperlink" Target="https://www.analog.com/AD9361" TargetMode="External"/><Relationship Id="rId5" Type="http://schemas.openxmlformats.org/officeDocument/2006/relationships/hyperlink" Target="https://en.wikipedia.org/wiki/SMA_connector" TargetMode="External"/><Relationship Id="rId10" Type="http://schemas.openxmlformats.org/officeDocument/2006/relationships/hyperlink" Target="https://en.wikipedia.org/wiki/Direct-conversion_receiver" TargetMode="External"/><Relationship Id="rId4" Type="http://schemas.openxmlformats.org/officeDocument/2006/relationships/webSettings" Target="webSettings.xml"/><Relationship Id="rId9" Type="http://schemas.openxmlformats.org/officeDocument/2006/relationships/hyperlink" Target="https://wiki.analog.com/resources/eval/user-guides/ad-fmcomms2-ebz/ad9361"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Pages>
  <Words>417</Words>
  <Characters>2383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Andres</cp:lastModifiedBy>
  <cp:revision>3</cp:revision>
  <dcterms:created xsi:type="dcterms:W3CDTF">2025-10-29T03:38:00Z</dcterms:created>
  <dcterms:modified xsi:type="dcterms:W3CDTF">2025-10-29T18:26:00Z</dcterms:modified>
</cp:coreProperties>
</file>