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55.pdf" ContentType="application/pdf"/>
  <Override PartName="/word/media/rId66.pdf" ContentType="application/pdf"/>
  <Override PartName="/word/media/rId73.pdf" ContentType="application/pdf"/>
  <Override PartName="/word/media/rId70.pdf" ContentType="application/pdf"/>
  <Override PartName="/word/media/rId78.pdf" ContentType="application/pdf"/>
  <Override PartName="/word/media/rId62.pdf" ContentType="application/pdf"/>
  <Override PartName="/word/media/rId82.pdf" ContentType="application/pdf"/>
  <Override PartName="/word/media/rId58.pdf" ContentType="application/pdf"/>
  <Override PartName="/word/media/rId44.jpg" ContentType="image/jpeg"/>
  <Override PartName="/word/media/rId41.jpg" ContentType="image/jpeg"/>
  <Override PartName="/word/media/rId38.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10"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9" w:name="содержание"/>
    <w:p>
      <w:pPr>
        <w:pStyle w:val="Heading2"/>
      </w:pPr>
      <w:r>
        <w:t xml:space="preserve">Содержание</w:t>
      </w:r>
    </w:p>
    <w:p>
      <w:pPr>
        <w:pStyle w:val="Compact"/>
        <w:numPr>
          <w:ilvl w:val="0"/>
          <w:numId w:val="1001"/>
        </w:numPr>
      </w:pPr>
      <w:r>
        <w:t xml:space="preserve">Аннотация</w:t>
      </w:r>
    </w:p>
    <w:p>
      <w:pPr>
        <w:pStyle w:val="Compact"/>
        <w:numPr>
          <w:ilvl w:val="0"/>
          <w:numId w:val="1001"/>
        </w:numPr>
      </w:pPr>
      <w:r>
        <w:t xml:space="preserve">Список сокращений и обозначений</w:t>
      </w:r>
    </w:p>
    <w:p>
      <w:pPr>
        <w:pStyle w:val="Compact"/>
        <w:numPr>
          <w:ilvl w:val="0"/>
          <w:numId w:val="1001"/>
        </w:numPr>
      </w:pPr>
      <w:r>
        <w:t xml:space="preserve">Введение</w:t>
      </w:r>
    </w:p>
    <w:p>
      <w:pPr>
        <w:pStyle w:val="Compact"/>
        <w:numPr>
          <w:ilvl w:val="0"/>
          <w:numId w:val="1001"/>
        </w:numPr>
      </w:pPr>
      <w:r>
        <w:t xml:space="preserve">Глава 1. Аналитический обзор систем интеллектуального управления микроклиматом теплицы</w:t>
      </w:r>
    </w:p>
    <w:p>
      <w:pPr>
        <w:pStyle w:val="Compact"/>
        <w:numPr>
          <w:ilvl w:val="0"/>
          <w:numId w:val="1001"/>
        </w:numPr>
      </w:pPr>
      <w:r>
        <w:t xml:space="preserve">Глава 2. Проектирование расширяемой IoT/ML-платформы управления микроклиматом теплицы</w:t>
      </w:r>
    </w:p>
    <w:p>
      <w:pPr>
        <w:pStyle w:val="Compact"/>
        <w:numPr>
          <w:ilvl w:val="0"/>
          <w:numId w:val="1001"/>
        </w:numPr>
      </w:pPr>
      <w:r>
        <w:t xml:space="preserve">Глава 3. Реализация, опытное внедрение и анализ данных платформы</w:t>
      </w:r>
    </w:p>
    <w:p>
      <w:pPr>
        <w:pStyle w:val="Compact"/>
        <w:numPr>
          <w:ilvl w:val="0"/>
          <w:numId w:val="1001"/>
        </w:numPr>
      </w:pPr>
      <w:r>
        <w:t xml:space="preserve">Заключение</w:t>
      </w:r>
    </w:p>
    <w:p>
      <w:pPr>
        <w:pStyle w:val="Compact"/>
        <w:numPr>
          <w:ilvl w:val="0"/>
          <w:numId w:val="1001"/>
        </w:numPr>
      </w:pPr>
      <w:r>
        <w:t xml:space="preserve">Список литературы</w:t>
      </w:r>
    </w:p>
    <w:bookmarkEnd w:id="9"/>
    <w:bookmarkEnd w:id="10"/>
    <w:bookmarkStart w:id="11"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11"/>
    <w:bookmarkStart w:id="12"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Сокращение</w:t>
            </w:r>
          </w:p>
        </w:tc>
        <w:tc>
          <w:tcPr/>
          <w:p>
            <w:pPr>
              <w:pStyle w:val="Compact"/>
            </w:pPr>
            <w:r>
              <w:t xml:space="preserve">Расшифровка</w:t>
            </w:r>
          </w:p>
        </w:tc>
        <w:tc>
          <w:tcPr/>
          <w:p>
            <w:pPr>
              <w:pStyle w:val="Compact"/>
            </w:pPr>
            <w:r>
              <w:t xml:space="preserve">Пояснение в контексте работы</w:t>
            </w:r>
          </w:p>
        </w:tc>
      </w:tr>
      <w:tr>
        <w:tc>
          <w:tcPr/>
          <w:p>
            <w:pPr>
              <w:pStyle w:val="Compact"/>
            </w:pPr>
            <w:r>
              <w:t xml:space="preserve">АСУ</w:t>
            </w:r>
          </w:p>
        </w:tc>
        <w:tc>
          <w:tcPr/>
          <w:p>
            <w:pPr>
              <w:pStyle w:val="Compact"/>
            </w:pPr>
            <w:r>
              <w:t xml:space="preserve">автоматизированная система управления</w:t>
            </w:r>
          </w:p>
        </w:tc>
        <w:tc>
          <w:tcPr/>
          <w:p>
            <w:pPr>
              <w:pStyle w:val="Compact"/>
            </w:pPr>
            <w:r>
              <w:t xml:space="preserve">система наблюдения и управления параметрами микроклимата</w:t>
            </w:r>
          </w:p>
        </w:tc>
      </w:tr>
      <w:tr>
        <w:tc>
          <w:tcPr/>
          <w:p>
            <w:pPr>
              <w:pStyle w:val="Compact"/>
            </w:pPr>
            <w:r>
              <w:t xml:space="preserve">ВКР</w:t>
            </w:r>
          </w:p>
        </w:tc>
        <w:tc>
          <w:tcPr/>
          <w:p>
            <w:pPr>
              <w:pStyle w:val="Compact"/>
            </w:pPr>
            <w:r>
              <w:t xml:space="preserve">выпускная квалификационная работа</w:t>
            </w:r>
          </w:p>
        </w:tc>
        <w:tc>
          <w:tcPr/>
          <w:p>
            <w:pPr>
              <w:pStyle w:val="Compact"/>
            </w:pPr>
            <w:r>
              <w:t xml:space="preserve">итоговая квалификационная работа магистранта</w:t>
            </w:r>
          </w:p>
        </w:tc>
      </w:tr>
      <w:tr>
        <w:tc>
          <w:tcPr/>
          <w:p>
            <w:pPr>
              <w:pStyle w:val="Compact"/>
            </w:pPr>
            <w:r>
              <w:t xml:space="preserve">ИИ</w:t>
            </w:r>
          </w:p>
        </w:tc>
        <w:tc>
          <w:tcPr/>
          <w:p>
            <w:pPr>
              <w:pStyle w:val="Compact"/>
            </w:pPr>
            <w:r>
              <w:t xml:space="preserve">искусственный интеллект</w:t>
            </w:r>
          </w:p>
        </w:tc>
        <w:tc>
          <w:tcPr/>
          <w:p>
            <w:pPr>
              <w:pStyle w:val="Compact"/>
            </w:pPr>
            <w:r>
              <w:t xml:space="preserve">методы анализа данных и поддержки принятия решений</w:t>
            </w:r>
          </w:p>
        </w:tc>
      </w:tr>
      <w:tr>
        <w:tc>
          <w:tcPr/>
          <w:p>
            <w:pPr>
              <w:pStyle w:val="Compact"/>
            </w:pPr>
            <w:r>
              <w:t xml:space="preserve">IoT</w:t>
            </w:r>
          </w:p>
        </w:tc>
        <w:tc>
          <w:tcPr/>
          <w:p>
            <w:pPr>
              <w:pStyle w:val="Compact"/>
            </w:pPr>
            <w:r>
              <w:t xml:space="preserve">internet of things</w:t>
            </w:r>
          </w:p>
        </w:tc>
        <w:tc>
          <w:tcPr/>
          <w:p>
            <w:pPr>
              <w:pStyle w:val="Compact"/>
            </w:pPr>
            <w:r>
              <w:t xml:space="preserve">подход к объединению датчиков, исполнительных устройств и программных сервисов</w:t>
            </w:r>
          </w:p>
        </w:tc>
      </w:tr>
      <w:tr>
        <w:tc>
          <w:tcPr/>
          <w:p>
            <w:pPr>
              <w:pStyle w:val="Compact"/>
            </w:pPr>
            <w:r>
              <w:t xml:space="preserve">ML</w:t>
            </w:r>
          </w:p>
        </w:tc>
        <w:tc>
          <w:tcPr/>
          <w:p>
            <w:pPr>
              <w:pStyle w:val="Compact"/>
            </w:pPr>
            <w:r>
              <w:t xml:space="preserve">machine learning</w:t>
            </w:r>
          </w:p>
        </w:tc>
        <w:tc>
          <w:tcPr/>
          <w:p>
            <w:pPr>
              <w:pStyle w:val="Compact"/>
            </w:pPr>
            <w:r>
              <w:t xml:space="preserve">машинное обучение, применяемое для анализа и прогнозирования временных рядов</w:t>
            </w:r>
          </w:p>
        </w:tc>
      </w:tr>
      <w:tr>
        <w:tc>
          <w:tcPr/>
          <w:p>
            <w:pPr>
              <w:pStyle w:val="Compact"/>
            </w:pPr>
            <w:r>
              <w:t xml:space="preserve">MQTT</w:t>
            </w:r>
          </w:p>
        </w:tc>
        <w:tc>
          <w:tcPr/>
          <w:p>
            <w:pPr>
              <w:pStyle w:val="Compact"/>
            </w:pPr>
            <w:r>
              <w:t xml:space="preserve">message queuing telemetry transport</w:t>
            </w:r>
          </w:p>
        </w:tc>
        <w:tc>
          <w:tcPr/>
          <w:p>
            <w:pPr>
              <w:pStyle w:val="Compact"/>
            </w:pPr>
            <w:r>
              <w:t xml:space="preserve">легкий протокол обмена сообщениями в IoT-системах</w:t>
            </w:r>
          </w:p>
        </w:tc>
      </w:tr>
      <w:tr>
        <w:tc>
          <w:tcPr/>
          <w:p>
            <w:pPr>
              <w:pStyle w:val="Compact"/>
            </w:pPr>
            <w:r>
              <w:t xml:space="preserve">CO2</w:t>
            </w:r>
          </w:p>
        </w:tc>
        <w:tc>
          <w:tcPr/>
          <w:p>
            <w:pPr>
              <w:pStyle w:val="Compact"/>
            </w:pPr>
            <w:r>
              <w:t xml:space="preserve">carbon dioxide</w:t>
            </w:r>
          </w:p>
        </w:tc>
        <w:tc>
          <w:tcPr/>
          <w:p>
            <w:pPr>
              <w:pStyle w:val="Compact"/>
            </w:pPr>
            <w:r>
              <w:t xml:space="preserve">концентрация углекислого газа в воздухе теплицы</w:t>
            </w:r>
          </w:p>
        </w:tc>
      </w:tr>
      <w:tr>
        <w:tc>
          <w:tcPr/>
          <w:p>
            <w:pPr>
              <w:pStyle w:val="Compact"/>
            </w:pPr>
            <w:r>
              <w:t xml:space="preserve">MPC</w:t>
            </w:r>
          </w:p>
        </w:tc>
        <w:tc>
          <w:tcPr/>
          <w:p>
            <w:pPr>
              <w:pStyle w:val="Compact"/>
            </w:pPr>
            <w:r>
              <w:t xml:space="preserve">model predictive control</w:t>
            </w:r>
          </w:p>
        </w:tc>
        <w:tc>
          <w:tcPr/>
          <w:p>
            <w:pPr>
              <w:pStyle w:val="Compact"/>
            </w:pPr>
            <w:r>
              <w:t xml:space="preserve">модельно-предиктивное управление</w:t>
            </w:r>
          </w:p>
        </w:tc>
      </w:tr>
      <w:tr>
        <w:tc>
          <w:tcPr/>
          <w:p>
            <w:pPr>
              <w:pStyle w:val="Compact"/>
            </w:pPr>
            <w:r>
              <w:t xml:space="preserve">RL</w:t>
            </w:r>
          </w:p>
        </w:tc>
        <w:tc>
          <w:tcPr/>
          <w:p>
            <w:pPr>
              <w:pStyle w:val="Compact"/>
            </w:pPr>
            <w:r>
              <w:t xml:space="preserve">reinforcement learning</w:t>
            </w:r>
          </w:p>
        </w:tc>
        <w:tc>
          <w:tcPr/>
          <w:p>
            <w:pPr>
              <w:pStyle w:val="Compact"/>
            </w:pPr>
            <w:r>
              <w:t xml:space="preserve">обучение с подкреплением</w:t>
            </w:r>
          </w:p>
        </w:tc>
      </w:tr>
      <w:tr>
        <w:tc>
          <w:tcPr/>
          <w:p>
            <w:pPr>
              <w:pStyle w:val="Compact"/>
            </w:pPr>
            <w:r>
              <w:t xml:space="preserve">MAE</w:t>
            </w:r>
          </w:p>
        </w:tc>
        <w:tc>
          <w:tcPr/>
          <w:p>
            <w:pPr>
              <w:pStyle w:val="Compact"/>
            </w:pPr>
            <w:r>
              <w:t xml:space="preserve">mean absolute error</w:t>
            </w:r>
          </w:p>
        </w:tc>
        <w:tc>
          <w:tcPr/>
          <w:p>
            <w:pPr>
              <w:pStyle w:val="Compact"/>
            </w:pPr>
            <w:r>
              <w:t xml:space="preserve">средняя абсолютная ошибка прогноза</w:t>
            </w:r>
          </w:p>
        </w:tc>
      </w:tr>
      <w:tr>
        <w:tc>
          <w:tcPr/>
          <w:p>
            <w:pPr>
              <w:pStyle w:val="Compact"/>
            </w:pPr>
            <w:r>
              <w:t xml:space="preserve">RMSE</w:t>
            </w:r>
          </w:p>
        </w:tc>
        <w:tc>
          <w:tcPr/>
          <w:p>
            <w:pPr>
              <w:pStyle w:val="Compact"/>
            </w:pPr>
            <w:r>
              <w:t xml:space="preserve">root mean squared error</w:t>
            </w:r>
          </w:p>
        </w:tc>
        <w:tc>
          <w:tcPr/>
          <w:p>
            <w:pPr>
              <w:pStyle w:val="Compact"/>
            </w:pPr>
            <w:r>
              <w:t xml:space="preserve">корень из средней квадратичной ошибки прогноза</w:t>
            </w:r>
          </w:p>
        </w:tc>
      </w:tr>
    </w:tbl>
    <w:bookmarkEnd w:id="12"/>
    <w:bookmarkStart w:id="13"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pStyle w:val="Compact"/>
        <w:numPr>
          <w:ilvl w:val="0"/>
          <w:numId w:val="1002"/>
        </w:numPr>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pStyle w:val="Compact"/>
        <w:numPr>
          <w:ilvl w:val="0"/>
          <w:numId w:val="1002"/>
        </w:numPr>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pStyle w:val="Compact"/>
        <w:numPr>
          <w:ilvl w:val="0"/>
          <w:numId w:val="1002"/>
        </w:numPr>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pStyle w:val="Compact"/>
        <w:numPr>
          <w:ilvl w:val="0"/>
          <w:numId w:val="1002"/>
        </w:numPr>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pStyle w:val="Compact"/>
        <w:numPr>
          <w:ilvl w:val="0"/>
          <w:numId w:val="1002"/>
        </w:numPr>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pStyle w:val="Compact"/>
        <w:numPr>
          <w:ilvl w:val="0"/>
          <w:numId w:val="1002"/>
        </w:numPr>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13"/>
    <w:bookmarkStart w:id="21"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14"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14"/>
    <w:bookmarkStart w:id="15"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15"/>
    <w:bookmarkStart w:id="16"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описан IoT-проект теплицы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Авторы работы идут еще дальше и связывают прогноз микроклимата с веб-интеграцией и адаптивным управлением оборудованием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рассматривается интеграция IoT и RL для оптимизированного управления климатом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16"/>
    <w:bookmarkStart w:id="17"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[9]. В работе предложена связка TCN и RNN для прогнозирования урожайности в сравнении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сравниваются transformer- и RNN-модели для предсказания температуры, относительной влажности и концентрации CO2 в теплице [11]. В работе используется Attention CNN-LSTM для прогнозирования среды грибной теплицы, также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[14]. В работе описано управление климатом теплицы на основе данных при выращивании салата с использованием прогнозного управления на BiLSTM и GRU [15]. В работе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17"/>
    <w:bookmarkStart w:id="18"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[17].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MPC рассматривается как model-based подход, а RL - как learning-based подход к управлению климатом теплицы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предложено интерактивное обучение с подкреплением с участием агронома (grower-in-the-loop) для управления климатом теплицы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алгоритм искусственной пчелиной колонии используется для оптимизации энергопотребления и обеспечения комфорта растений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18"/>
    <w:bookmarkStart w:id="19"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прямо указывается на проблему реактивных стратегий и предлагается прогнозный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19"/>
    <w:bookmarkStart w:id="20"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20"/>
    <w:bookmarkEnd w:id="21"/>
    <w:bookmarkStart w:id="37"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22"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pStyle w:val="Compact"/>
        <w:numPr>
          <w:ilvl w:val="0"/>
          <w:numId w:val="1003"/>
        </w:numPr>
      </w:pPr>
      <w:r>
        <w:t xml:space="preserve">подключение разнородных сенсорных узлов;</w:t>
      </w:r>
    </w:p>
    <w:p>
      <w:pPr>
        <w:pStyle w:val="Compact"/>
        <w:numPr>
          <w:ilvl w:val="0"/>
          <w:numId w:val="1003"/>
        </w:numPr>
      </w:pPr>
      <w:r>
        <w:t xml:space="preserve">управление исполнительными устройствами через единый контур команд;</w:t>
      </w:r>
    </w:p>
    <w:p>
      <w:pPr>
        <w:pStyle w:val="Compact"/>
        <w:numPr>
          <w:ilvl w:val="0"/>
          <w:numId w:val="1003"/>
        </w:numPr>
      </w:pPr>
      <w:r>
        <w:t xml:space="preserve">отображение текущего состояния теплицы оператору;</w:t>
      </w:r>
    </w:p>
    <w:p>
      <w:pPr>
        <w:pStyle w:val="Compact"/>
        <w:numPr>
          <w:ilvl w:val="0"/>
          <w:numId w:val="1003"/>
        </w:numPr>
      </w:pPr>
      <w:r>
        <w:t xml:space="preserve">хранение истории микроклимата и управляющих воздействий;</w:t>
      </w:r>
    </w:p>
    <w:p>
      <w:pPr>
        <w:pStyle w:val="Compact"/>
        <w:numPr>
          <w:ilvl w:val="0"/>
          <w:numId w:val="1003"/>
        </w:numPr>
      </w:pPr>
      <w:r>
        <w:t xml:space="preserve">экспорт данных для статистического анализа и машинного обучения;</w:t>
      </w:r>
    </w:p>
    <w:p>
      <w:pPr>
        <w:pStyle w:val="Compact"/>
        <w:numPr>
          <w:ilvl w:val="0"/>
          <w:numId w:val="1003"/>
        </w:numPr>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22"/>
    <w:bookmarkStart w:id="23"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pStyle w:val="Compact"/>
        <w:numPr>
          <w:ilvl w:val="0"/>
          <w:numId w:val="1004"/>
        </w:numPr>
      </w:pPr>
      <w:r>
        <w:t xml:space="preserve">сбор температуры и влажности с сенсорных узлов;</w:t>
      </w:r>
    </w:p>
    <w:p>
      <w:pPr>
        <w:pStyle w:val="Compact"/>
        <w:numPr>
          <w:ilvl w:val="0"/>
          <w:numId w:val="1004"/>
        </w:numPr>
      </w:pPr>
      <w:r>
        <w:t xml:space="preserve">сбор концентрации CO2, температуры и влажности с отдельного сенсорного узла;</w:t>
      </w:r>
    </w:p>
    <w:p>
      <w:pPr>
        <w:pStyle w:val="Compact"/>
        <w:numPr>
          <w:ilvl w:val="0"/>
          <w:numId w:val="1004"/>
        </w:numPr>
      </w:pPr>
      <w:r>
        <w:t xml:space="preserve">управление многоканальным релейным контроллером;</w:t>
      </w:r>
    </w:p>
    <w:p>
      <w:pPr>
        <w:pStyle w:val="Compact"/>
        <w:numPr>
          <w:ilvl w:val="0"/>
          <w:numId w:val="1004"/>
        </w:numPr>
      </w:pPr>
      <w:r>
        <w:t xml:space="preserve">передача телеметрии, команд и статусов через MQTT;</w:t>
      </w:r>
    </w:p>
    <w:p>
      <w:pPr>
        <w:pStyle w:val="Compact"/>
        <w:numPr>
          <w:ilvl w:val="0"/>
          <w:numId w:val="1004"/>
        </w:numPr>
      </w:pPr>
      <w:r>
        <w:t xml:space="preserve">отображение состояния датчиков, реле и контроллера в web-dashboard;</w:t>
      </w:r>
    </w:p>
    <w:p>
      <w:pPr>
        <w:pStyle w:val="Compact"/>
        <w:numPr>
          <w:ilvl w:val="0"/>
          <w:numId w:val="1004"/>
        </w:numPr>
      </w:pPr>
      <w:r>
        <w:t xml:space="preserve">настройка правил автоматизации по датчикам, расписанию и гистерезису;</w:t>
      </w:r>
    </w:p>
    <w:p>
      <w:pPr>
        <w:pStyle w:val="Compact"/>
        <w:numPr>
          <w:ilvl w:val="0"/>
          <w:numId w:val="1004"/>
        </w:numPr>
      </w:pPr>
      <w:r>
        <w:t xml:space="preserve">настройка профилей управления с последовательным выполнением команд и задержками;</w:t>
      </w:r>
    </w:p>
    <w:p>
      <w:pPr>
        <w:pStyle w:val="Compact"/>
        <w:numPr>
          <w:ilvl w:val="0"/>
          <w:numId w:val="1004"/>
        </w:numPr>
      </w:pPr>
      <w:r>
        <w:t xml:space="preserve">хранение истории сенсорных измерений и переключений реле в локальной базе данных;</w:t>
      </w:r>
    </w:p>
    <w:p>
      <w:pPr>
        <w:pStyle w:val="Compact"/>
        <w:numPr>
          <w:ilvl w:val="0"/>
          <w:numId w:val="1004"/>
        </w:numPr>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23"/>
    <w:bookmarkStart w:id="27"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pStyle w:val="Compact"/>
        <w:numPr>
          <w:ilvl w:val="0"/>
          <w:numId w:val="1005"/>
        </w:numPr>
      </w:pPr>
      <w:r>
        <w:t xml:space="preserve">сенсорный уровень;</w:t>
      </w:r>
    </w:p>
    <w:p>
      <w:pPr>
        <w:pStyle w:val="Compact"/>
        <w:numPr>
          <w:ilvl w:val="0"/>
          <w:numId w:val="1005"/>
        </w:numPr>
      </w:pPr>
      <w:r>
        <w:t xml:space="preserve">исполнительный уровень;</w:t>
      </w:r>
    </w:p>
    <w:p>
      <w:pPr>
        <w:pStyle w:val="Compact"/>
        <w:numPr>
          <w:ilvl w:val="0"/>
          <w:numId w:val="1005"/>
        </w:numPr>
      </w:pPr>
      <w:r>
        <w:t xml:space="preserve">коммуникационный уровень;</w:t>
      </w:r>
    </w:p>
    <w:p>
      <w:pPr>
        <w:pStyle w:val="Compact"/>
        <w:numPr>
          <w:ilvl w:val="0"/>
          <w:numId w:val="1005"/>
        </w:numPr>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25" name="Picture"/>
            <a:graphic>
              <a:graphicData uri="http://schemas.openxmlformats.org/drawingml/2006/picture">
                <pic:pic>
                  <pic:nvPicPr>
                    <pic:cNvPr descr="figures/chart_architecture.pdf" id="26" name="Picture"/>
                    <pic:cNvPicPr>
                      <a:picLocks noChangeArrowheads="1" noChangeAspect="1"/>
                    </pic:cNvPicPr>
                  </pic:nvPicPr>
                  <pic:blipFill>
                    <a:blip r:embed="rId24"/>
                    <a:stretch>
                      <a:fillRect/>
                    </a:stretch>
                  </pic:blipFill>
                  <pic:spPr bwMode="auto">
                    <a:xfrm>
                      <a:off x="0" y="0"/>
                      <a:ext cx="4711700" cy="3200400"/>
                    </a:xfrm>
                    <a:prstGeom prst="rect">
                      <a:avLst/>
                    </a:prstGeom>
                    <a:noFill/>
                    <a:ln w="9525">
                      <a:noFill/>
                      <a:headEnd/>
                      <a:tailEnd/>
                    </a:ln>
                  </pic:spPr>
                </pic:pic>
              </a:graphicData>
            </a:graphic>
          </wp:inline>
        </w:drawing>
      </w:r>
    </w:p>
    <w:bookmarkEnd w:id="27"/>
    <w:bookmarkStart w:id="28"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28"/>
    <w:bookmarkStart w:id="29"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pStyle w:val="Compact"/>
        <w:numPr>
          <w:ilvl w:val="0"/>
          <w:numId w:val="1006"/>
        </w:numPr>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pStyle w:val="Compact"/>
        <w:numPr>
          <w:ilvl w:val="0"/>
          <w:numId w:val="1006"/>
        </w:numPr>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pStyle w:val="Compact"/>
        <w:numPr>
          <w:ilvl w:val="0"/>
          <w:numId w:val="1006"/>
        </w:numPr>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pStyle w:val="Compact"/>
        <w:numPr>
          <w:ilvl w:val="0"/>
          <w:numId w:val="1006"/>
        </w:numPr>
      </w:pPr>
      <w:r>
        <w:t xml:space="preserve">подтвержденное состояние реле -</w:t>
      </w:r>
      <w:r>
        <w:t xml:space="preserve"> </w:t>
      </w:r>
      <w:r>
        <w:rPr>
          <w:rStyle w:val="VerbatimChar"/>
        </w:rPr>
        <w:t xml:space="preserve">greenhouse/relay/&lt;n&gt;/state</w:t>
      </w:r>
      <w:r>
        <w:t xml:space="preserve">;</w:t>
      </w:r>
    </w:p>
    <w:p>
      <w:pPr>
        <w:pStyle w:val="Compact"/>
        <w:numPr>
          <w:ilvl w:val="0"/>
          <w:numId w:val="1006"/>
        </w:numPr>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VerbatimChar"/>
        </w:rPr>
        <w:t xml:space="preserve">{</w:t>
      </w:r>
      <w:r>
        <w:br/>
      </w:r>
      <w:r>
        <w:rPr>
          <w:rStyle w:val="VerbatimChar"/>
        </w:rPr>
        <w:t xml:space="preserve">  "ts": 123456,</w:t>
      </w:r>
      <w:r>
        <w:br/>
      </w:r>
      <w:r>
        <w:rPr>
          <w:rStyle w:val="VerbatimChar"/>
        </w:rPr>
        <w:t xml:space="preserve">  "device": "co2-1",</w:t>
      </w:r>
      <w:r>
        <w:br/>
      </w:r>
      <w:r>
        <w:rPr>
          <w:rStyle w:val="VerbatimChar"/>
        </w:rPr>
        <w:t xml:space="preserve">  "metrics": {</w:t>
      </w:r>
      <w:r>
        <w:br/>
      </w:r>
      <w:r>
        <w:rPr>
          <w:rStyle w:val="VerbatimChar"/>
        </w:rPr>
        <w:t xml:space="preserve">    "temperature": 24.7,</w:t>
      </w:r>
      <w:r>
        <w:br/>
      </w:r>
      <w:r>
        <w:rPr>
          <w:rStyle w:val="VerbatimChar"/>
        </w:rPr>
        <w:t xml:space="preserve">    "humidity": 60.5,</w:t>
      </w:r>
      <w:r>
        <w:br/>
      </w:r>
      <w:r>
        <w:rPr>
          <w:rStyle w:val="VerbatimChar"/>
        </w:rPr>
        <w:t xml:space="preserve">    "co2": 820</w:t>
      </w:r>
      <w:r>
        <w:br/>
      </w:r>
      <w:r>
        <w:rPr>
          <w:rStyle w:val="VerbatimChar"/>
        </w:rPr>
        <w:t xml:space="preserve">  }</w:t>
      </w:r>
      <w:r>
        <w:br/>
      </w:r>
      <w:r>
        <w:rPr>
          <w:rStyle w:val="VerbatimChar"/>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29"/>
    <w:bookmarkStart w:id="30"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30"/>
    <w:bookmarkStart w:id="31"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Сущность</w:t>
            </w:r>
          </w:p>
        </w:tc>
        <w:tc>
          <w:tcPr/>
          <w:p>
            <w:pPr>
              <w:pStyle w:val="Compact"/>
            </w:pPr>
            <w:r>
              <w:t xml:space="preserve">Назначение</w:t>
            </w:r>
          </w:p>
        </w:tc>
      </w:tr>
      <w:tr>
        <w:tc>
          <w:tcPr/>
          <w:p>
            <w:pPr>
              <w:pStyle w:val="Compact"/>
            </w:pPr>
            <w:r>
              <w:rPr>
                <w:rStyle w:val="VerbatimChar"/>
              </w:rPr>
              <w:t xml:space="preserve">devices</w:t>
            </w:r>
          </w:p>
        </w:tc>
        <w:tc>
          <w:tcPr/>
          <w:p>
            <w:pPr>
              <w:pStyle w:val="Compact"/>
            </w:pPr>
            <w:r>
              <w:t xml:space="preserve">реестр сенсорных и исполнительных устройств</w:t>
            </w:r>
          </w:p>
        </w:tc>
      </w:tr>
      <w:tr>
        <w:tc>
          <w:tcPr/>
          <w:p>
            <w:pPr>
              <w:pStyle w:val="Compact"/>
            </w:pPr>
            <w:r>
              <w:rPr>
                <w:rStyle w:val="VerbatimChar"/>
              </w:rPr>
              <w:t xml:space="preserve">metrics</w:t>
            </w:r>
          </w:p>
        </w:tc>
        <w:tc>
          <w:tcPr/>
          <w:p>
            <w:pPr>
              <w:pStyle w:val="Compact"/>
            </w:pPr>
            <w:r>
              <w:t xml:space="preserve">справочник измеряемых параметров и единиц</w:t>
            </w:r>
          </w:p>
        </w:tc>
      </w:tr>
      <w:tr>
        <w:tc>
          <w:tcPr/>
          <w:p>
            <w:pPr>
              <w:pStyle w:val="Compact"/>
            </w:pPr>
            <w:r>
              <w:rPr>
                <w:rStyle w:val="VerbatimChar"/>
              </w:rPr>
              <w:t xml:space="preserve">sensor_readings</w:t>
            </w:r>
          </w:p>
        </w:tc>
        <w:tc>
          <w:tcPr/>
          <w:p>
            <w:pPr>
              <w:pStyle w:val="Compact"/>
            </w:pPr>
            <w:r>
              <w:t xml:space="preserve">нормализованная история измерений</w:t>
            </w:r>
          </w:p>
        </w:tc>
      </w:tr>
      <w:tr>
        <w:tc>
          <w:tcPr/>
          <w:p>
            <w:pPr>
              <w:pStyle w:val="Compact"/>
            </w:pPr>
            <w:r>
              <w:rPr>
                <w:rStyle w:val="VerbatimChar"/>
              </w:rPr>
              <w:t xml:space="preserve">actuator_events</w:t>
            </w:r>
          </w:p>
        </w:tc>
        <w:tc>
          <w:tcPr/>
          <w:p>
            <w:pPr>
              <w:pStyle w:val="Compact"/>
            </w:pPr>
            <w:r>
              <w:t xml:space="preserve">события исполнительных устройств</w:t>
            </w:r>
          </w:p>
        </w:tc>
      </w:tr>
      <w:tr>
        <w:tc>
          <w:tcPr/>
          <w:p>
            <w:pPr>
              <w:pStyle w:val="Compact"/>
            </w:pPr>
            <w:r>
              <w:rPr>
                <w:rStyle w:val="VerbatimChar"/>
              </w:rPr>
              <w:t xml:space="preserve">control_profiles</w:t>
            </w:r>
          </w:p>
        </w:tc>
        <w:tc>
          <w:tcPr/>
          <w:p>
            <w:pPr>
              <w:pStyle w:val="Compact"/>
            </w:pPr>
            <w:r>
              <w:t xml:space="preserve">профили управления и последовательности действий</w:t>
            </w:r>
          </w:p>
        </w:tc>
      </w:tr>
      <w:tr>
        <w:tc>
          <w:tcPr/>
          <w:p>
            <w:pPr>
              <w:pStyle w:val="Compact"/>
            </w:pPr>
            <w:r>
              <w:rPr>
                <w:rStyle w:val="VerbatimChar"/>
              </w:rPr>
              <w:t xml:space="preserve">experiment_batches</w:t>
            </w:r>
          </w:p>
        </w:tc>
        <w:tc>
          <w:tcPr/>
          <w:p>
            <w:pPr>
              <w:pStyle w:val="Compact"/>
            </w:pPr>
            <w:r>
              <w:t xml:space="preserve">партии растений и сроки выращивания</w:t>
            </w:r>
          </w:p>
        </w:tc>
      </w:tr>
      <w:tr>
        <w:tc>
          <w:tcPr/>
          <w:p>
            <w:pPr>
              <w:pStyle w:val="Compact"/>
            </w:pPr>
            <w:r>
              <w:rPr>
                <w:rStyle w:val="VerbatimChar"/>
              </w:rPr>
              <w:t xml:space="preserve">growth_variants</w:t>
            </w:r>
          </w:p>
        </w:tc>
        <w:tc>
          <w:tcPr/>
          <w:p>
            <w:pPr>
              <w:pStyle w:val="Compact"/>
            </w:pPr>
            <w:r>
              <w:t xml:space="preserve">варианты света, питания, зоны и ярусы</w:t>
            </w:r>
          </w:p>
        </w:tc>
      </w:tr>
      <w:tr>
        <w:tc>
          <w:tcPr/>
          <w:p>
            <w:pPr>
              <w:pStyle w:val="Compact"/>
            </w:pPr>
            <w:r>
              <w:rPr>
                <w:rStyle w:val="VerbatimChar"/>
              </w:rPr>
              <w:t xml:space="preserve">plant_measurements</w:t>
            </w:r>
          </w:p>
        </w:tc>
        <w:tc>
          <w:tcPr/>
          <w:p>
            <w:pPr>
              <w:pStyle w:val="Compact"/>
            </w:pPr>
            <w:r>
              <w:t xml:space="preserve">биометрия, хлорофилл, качество и хранение</w:t>
            </w:r>
          </w:p>
        </w:tc>
      </w:tr>
      <w:tr>
        <w:tc>
          <w:tcPr/>
          <w:p>
            <w:pPr>
              <w:pStyle w:val="Compact"/>
            </w:pPr>
            <w:r>
              <w:rPr>
                <w:rStyle w:val="VerbatimChar"/>
              </w:rPr>
              <w:t xml:space="preserve">ml_feature_windows</w:t>
            </w:r>
          </w:p>
        </w:tc>
        <w:tc>
          <w:tcPr/>
          <w:p>
            <w:pPr>
              <w:pStyle w:val="Compac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31"/>
    <w:bookmarkStart w:id="32"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32"/>
    <w:bookmarkStart w:id="33"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w:t>
      </w:r>
      <w:r>
        <w:t xml:space="preserve"> </w:t>
      </w:r>
      <m:oMath>
        <m:r>
          <m:t>T</m:t>
        </m:r>
      </m:oMath>
      <w:r>
        <w:t xml:space="preserve"> </w:t>
      </w:r>
      <w:r>
        <w:t xml:space="preserve">- температура воздуха, °C;</w:t>
      </w:r>
      <w:r>
        <w:t xml:space="preserve"> </w:t>
      </w:r>
      <m:oMath>
        <m:sSub>
          <m:e>
            <m:r>
              <m:t>C</m:t>
            </m:r>
          </m:e>
          <m:sub>
            <m:r>
              <m:rPr>
                <m:nor/>
                <m:sty m:val="p"/>
              </m:rPr>
              <m:t>в</m:t>
            </m:r>
          </m:sub>
        </m:sSub>
      </m:oMath>
      <w:r>
        <w:t xml:space="preserve"> </w:t>
      </w:r>
      <w:r>
        <w:t xml:space="preserve">- эффективная теплоемкость воздуха и конструкций;</w:t>
      </w:r>
      <w:r>
        <w:t xml:space="preserve"> </w:t>
      </w:r>
      <m:oMath>
        <m:sSub>
          <m:e>
            <m:r>
              <m:t>Q</m:t>
            </m:r>
          </m:e>
          <m:sub>
            <m:r>
              <m:rPr>
                <m:nor/>
                <m:sty m:val="p"/>
              </m:rPr>
              <m:t>нагр</m:t>
            </m:r>
          </m:sub>
        </m:sSub>
      </m:oMath>
      <w:r>
        <w:t xml:space="preserve"> </w:t>
      </w:r>
      <w:r>
        <w:t xml:space="preserve">- тепловая мощность нагрева;</w:t>
      </w:r>
      <w:r>
        <w:t xml:space="preserve"> </w:t>
      </w:r>
      <m:oMath>
        <m:sSub>
          <m:e>
            <m:r>
              <m:t>Q</m:t>
            </m:r>
          </m:e>
          <m:sub>
            <m:r>
              <m:rPr>
                <m:nor/>
                <m:sty m:val="p"/>
              </m:rPr>
              <m:t>свет</m:t>
            </m:r>
          </m:sub>
        </m:sSub>
      </m:oMath>
      <w:r>
        <w:t xml:space="preserve"> </w:t>
      </w:r>
      <w:r>
        <w:t xml:space="preserve">- тепловыделение освещения;</w:t>
      </w:r>
      <w:r>
        <w:t xml:space="preserve"> </w:t>
      </w:r>
      <m:oMath>
        <m:sSub>
          <m:e>
            <m:r>
              <m:t>Q</m:t>
            </m:r>
          </m:e>
          <m:sub>
            <m:r>
              <m:rPr>
                <m:nor/>
                <m:sty m:val="p"/>
              </m:rPr>
              <m:t>сол</m:t>
            </m:r>
          </m:sub>
        </m:sSub>
      </m:oMath>
      <w:r>
        <w:t xml:space="preserve"> </w:t>
      </w:r>
      <w:r>
        <w:t xml:space="preserve">- приток солнечной радиации;</w:t>
      </w:r>
      <w:r>
        <w:t xml:space="preserve"> </w:t>
      </w:r>
      <m:oMath>
        <m:sSub>
          <m:e>
            <m:r>
              <m:t>Q</m:t>
            </m:r>
          </m:e>
          <m:sub>
            <m:r>
              <m:rPr>
                <m:nor/>
                <m:sty m:val="p"/>
              </m:rPr>
              <m:t>пот</m:t>
            </m:r>
          </m:sub>
        </m:sSub>
      </m:oMath>
      <w:r>
        <w:t xml:space="preserve"> </w:t>
      </w:r>
      <w:r>
        <w:t xml:space="preserve">- теплопотери через ограждения;</w:t>
      </w:r>
      <w:r>
        <w:t xml:space="preserve"> </w:t>
      </w:r>
      <m:oMath>
        <m:sSub>
          <m:e>
            <m:r>
              <m:t>Q</m:t>
            </m:r>
          </m:e>
          <m:sub>
            <m:r>
              <m:rPr>
                <m:nor/>
                <m:sty m:val="p"/>
              </m:rPr>
              <m:t>вент</m:t>
            </m:r>
          </m:sub>
        </m:sSub>
      </m:oMath>
      <w:r>
        <w:t xml:space="preserve"> </w:t>
      </w:r>
      <w:r>
        <w:t xml:space="preserve">- потери или приток тепла при вентиляции;</w:t>
      </w:r>
      <w:r>
        <w:t xml:space="preserve"> </w:t>
      </w:r>
      <m:oMath>
        <m:sSub>
          <m:e>
            <m:r>
              <m:t>Q</m:t>
            </m:r>
          </m:e>
          <m:sub>
            <m:r>
              <m:rPr>
                <m:nor/>
                <m:sty m:val="p"/>
              </m:rPr>
              <m:t>исп</m:t>
            </m:r>
          </m:sub>
        </m:sSub>
      </m:oMath>
      <w:r>
        <w:t xml:space="preserve"> </w:t>
      </w:r>
      <w:r>
        <w:t xml:space="preserve">-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w:t>
      </w:r>
      <w:r>
        <w:t xml:space="preserve"> </w:t>
      </w:r>
      <m:oMath>
        <m:r>
          <m:t>H</m:t>
        </m:r>
      </m:oMath>
      <w:r>
        <w:t xml:space="preserve"> </w:t>
      </w:r>
      <w:r>
        <w:t xml:space="preserve">- влагосодержание воздуха;</w:t>
      </w:r>
      <w:r>
        <w:t xml:space="preserve"> </w:t>
      </w:r>
      <m:oMath>
        <m:sSub>
          <m:e>
            <m:r>
              <m:t>C</m:t>
            </m:r>
          </m:e>
          <m:sub>
            <m:r>
              <m:rPr>
                <m:nor/>
                <m:sty m:val="p"/>
              </m:rPr>
              <m:t>вл</m:t>
            </m:r>
          </m:sub>
        </m:sSub>
      </m:oMath>
      <w:r>
        <w:t xml:space="preserve"> </w:t>
      </w:r>
      <w:r>
        <w:t xml:space="preserve">- влагоемкость воздуха;</w:t>
      </w:r>
      <w:r>
        <w:t xml:space="preserve"> </w:t>
      </w:r>
      <m:oMath>
        <m:sSub>
          <m:e>
            <m:r>
              <m:t>G</m:t>
            </m:r>
          </m:e>
          <m:sub>
            <m:r>
              <m:rPr>
                <m:nor/>
                <m:sty m:val="p"/>
              </m:rPr>
              <m:t>исп</m:t>
            </m:r>
          </m:sub>
        </m:sSub>
      </m:oMath>
      <w:r>
        <w:t xml:space="preserve"> </w:t>
      </w:r>
      <w:r>
        <w:t xml:space="preserve">- испарение с растений и раствора;</w:t>
      </w:r>
      <w:r>
        <w:t xml:space="preserve"> </w:t>
      </w:r>
      <m:oMath>
        <m:sSub>
          <m:e>
            <m:r>
              <m:t>G</m:t>
            </m:r>
          </m:e>
          <m:sub>
            <m:r>
              <m:rPr>
                <m:nor/>
                <m:sty m:val="p"/>
              </m:rPr>
              <m:t>увл</m:t>
            </m:r>
          </m:sub>
        </m:sSub>
      </m:oMath>
      <w:r>
        <w:t xml:space="preserve"> </w:t>
      </w:r>
      <w:r>
        <w:t xml:space="preserve">- подача влаги увлажнителем;</w:t>
      </w:r>
      <w:r>
        <w:t xml:space="preserve"> </w:t>
      </w:r>
      <m:oMath>
        <m:sSub>
          <m:e>
            <m:r>
              <m:t>G</m:t>
            </m:r>
          </m:e>
          <m:sub>
            <m:r>
              <m:rPr>
                <m:nor/>
                <m:sty m:val="p"/>
              </m:rPr>
              <m:t>вент</m:t>
            </m:r>
          </m:sub>
        </m:sSub>
      </m:oMath>
      <w:r>
        <w:t xml:space="preserve"> </w:t>
      </w:r>
      <w:r>
        <w:t xml:space="preserve">- удаление влаги вентиляцией;</w:t>
      </w:r>
      <w:r>
        <w:t xml:space="preserve"> </w:t>
      </w:r>
      <m:oMath>
        <m:sSub>
          <m:e>
            <m:r>
              <m:t>G</m:t>
            </m:r>
          </m:e>
          <m:sub>
            <m:r>
              <m:rPr>
                <m:nor/>
                <m:sty m:val="p"/>
              </m:rPr>
              <m:t>конд</m:t>
            </m:r>
          </m:sub>
        </m:sSub>
      </m:oMath>
      <w:r>
        <w:t xml:space="preserve"> </w:t>
      </w:r>
      <w:r>
        <w:t xml:space="preserve">-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w:t>
      </w:r>
      <w:r>
        <w:t xml:space="preserve"> </w:t>
      </w:r>
      <m:oMath>
        <m:r>
          <m:t>C</m:t>
        </m:r>
      </m:oMath>
      <w:r>
        <w:t xml:space="preserve"> </w:t>
      </w:r>
      <w:r>
        <w:t xml:space="preserve">- концентрация CO2 в теплице;</w:t>
      </w:r>
      <w:r>
        <w:t xml:space="preserve"> </w:t>
      </w:r>
      <m:oMath>
        <m:r>
          <m:t>V</m:t>
        </m:r>
      </m:oMath>
      <w:r>
        <w:t xml:space="preserve"> </w:t>
      </w:r>
      <w:r>
        <w:t xml:space="preserve">- объем воздуха;</w:t>
      </w:r>
      <w:r>
        <w:t xml:space="preserve"> </w:t>
      </w:r>
      <m:oMath>
        <m:sSub>
          <m:e>
            <m:r>
              <m:t>F</m:t>
            </m:r>
          </m:e>
          <m:sub>
            <m:r>
              <m:rPr>
                <m:nor/>
                <m:sty m:val="p"/>
              </m:rPr>
              <m:t>обм</m:t>
            </m:r>
          </m:sub>
        </m:sSub>
      </m:oMath>
      <w:r>
        <w:t xml:space="preserve"> </w:t>
      </w:r>
      <w:r>
        <w:t xml:space="preserve">- воздухообмен;</w:t>
      </w:r>
      <w:r>
        <w:t xml:space="preserve"> </w:t>
      </w:r>
      <m:oMath>
        <m:sSub>
          <m:e>
            <m:r>
              <m:t>C</m:t>
            </m:r>
          </m:e>
          <m:sub>
            <m:r>
              <m:rPr>
                <m:nor/>
                <m:sty m:val="p"/>
              </m:rPr>
              <m:t>нар</m:t>
            </m:r>
          </m:sub>
        </m:sSub>
      </m:oMath>
      <w:r>
        <w:t xml:space="preserve"> </w:t>
      </w:r>
      <w:r>
        <w:t xml:space="preserve">- наружная концентрация;</w:t>
      </w:r>
      <w:r>
        <w:t xml:space="preserve"> </w:t>
      </w:r>
      <m:oMath>
        <m:sSub>
          <m:e>
            <m:r>
              <m:t>G</m:t>
            </m:r>
          </m:e>
          <m:sub>
            <m:r>
              <m:t>C</m:t>
            </m:r>
          </m:sub>
        </m:sSub>
      </m:oMath>
      <w:r>
        <w:t xml:space="preserve"> </w:t>
      </w:r>
      <w:r>
        <w:t xml:space="preserve">- подача или внутреннее образование углекислого газа;</w:t>
      </w:r>
      <w:r>
        <w:t xml:space="preserve"> </w:t>
      </w:r>
      <m:oMath>
        <m:sSub>
          <m:e>
            <m:r>
              <m:t>U</m:t>
            </m:r>
          </m:e>
          <m:sub>
            <m:r>
              <m:rPr>
                <m:nor/>
                <m:sty m:val="p"/>
              </m:rPr>
              <m:t>раст</m:t>
            </m:r>
          </m:sub>
        </m:sSub>
      </m:oMath>
      <w:r>
        <w:t xml:space="preserve"> </w:t>
      </w:r>
      <w:r>
        <w:t xml:space="preserve">- поглощение растениями. Для опытного бокса объем воздуха</w:t>
      </w:r>
      <w:r>
        <w:t xml:space="preserve"> </w:t>
      </w:r>
      <m:oMath>
        <m:r>
          <m:t>V</m:t>
        </m:r>
      </m:oMath>
      <w:r>
        <w:t xml:space="preserve"> </w:t>
      </w:r>
      <w:r>
        <w:t xml:space="preserve">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Чтобы уравнения (2.1)-(2.3) не оставались чисто символическими, их параметры оцениваются численно для опытного бокса объемом</w:t>
      </w:r>
      <w:r>
        <w:t xml:space="preserve"> </w:t>
      </w:r>
      <m:oMath>
        <m:r>
          <m:t>V</m:t>
        </m:r>
        <m:r>
          <m:rPr>
            <m:sty m:val="p"/>
          </m:rPr>
          <m:t>=</m:t>
        </m:r>
        <m:r>
          <m:t>24</m:t>
        </m:r>
      </m:oMath>
      <w:r>
        <w:t xml:space="preserve"> </w:t>
      </w:r>
      <w:r>
        <w:t xml:space="preserve">м³ (площадь ограждений около</w:t>
      </w:r>
      <w:r>
        <w:t xml:space="preserve"> </w:t>
      </w:r>
      <m:oMath>
        <m:r>
          <m:t>A</m:t>
        </m:r>
        <m:r>
          <m:rPr>
            <m:sty m:val="p"/>
          </m:rPr>
          <m:t>=</m:t>
        </m:r>
        <m:r>
          <m:t>44</m:t>
        </m:r>
      </m:oMath>
      <w:r>
        <w:t xml:space="preserve"> </w:t>
      </w:r>
      <w:r>
        <w:t xml:space="preserve">м²). Теплоемкость воздушного объема составляет</w:t>
      </w:r>
      <w:r>
        <w:t xml:space="preserve"> </w:t>
      </w:r>
      <m:oMath>
        <m:sSub>
          <m:e>
            <m:r>
              <m:t>C</m:t>
            </m:r>
          </m:e>
          <m:sub>
            <m:r>
              <m:rPr>
                <m:nor/>
                <m:sty m:val="p"/>
              </m:rPr>
              <m:t>возд</m:t>
            </m:r>
          </m:sub>
        </m:sSub>
        <m:r>
          <m:rPr>
            <m:sty m:val="p"/>
          </m:rPr>
          <m:t>=</m:t>
        </m:r>
        <m:r>
          <m:t>ρ</m:t>
        </m:r>
        <m:sSub>
          <m:e>
            <m:r>
              <m:t>c</m:t>
            </m:r>
          </m:e>
          <m:sub>
            <m:r>
              <m:t>p</m:t>
            </m:r>
          </m:sub>
        </m:sSub>
        <m:r>
          <m:t>V</m:t>
        </m:r>
        <m:r>
          <m:rPr>
            <m:sty m:val="p"/>
          </m:rPr>
          <m:t>≈</m:t>
        </m:r>
        <m:r>
          <m:t>1</m:t>
        </m:r>
        <m:r>
          <m:rPr>
            <m:sty m:val="p"/>
          </m:rPr>
          <m:t>,</m:t>
        </m:r>
        <m:r>
          <m:t>2</m:t>
        </m:r>
        <m:r>
          <m:rPr>
            <m:sty m:val="p"/>
          </m:rPr>
          <m:t>⋅</m:t>
        </m:r>
        <m:r>
          <m:t>1005</m:t>
        </m:r>
        <m:r>
          <m:rPr>
            <m:sty m:val="p"/>
          </m:rPr>
          <m:t>⋅</m:t>
        </m:r>
        <m:r>
          <m:t>24</m:t>
        </m:r>
        <m:r>
          <m:rPr>
            <m:sty m:val="p"/>
          </m:rPr>
          <m:t>≈</m:t>
        </m:r>
        <m:r>
          <m:t>28</m:t>
        </m:r>
        <m:r>
          <m:rPr>
            <m:sty m:val="p"/>
          </m:rPr>
          <m:t>,</m:t>
        </m:r>
        <m:r>
          <m:t>9</m:t>
        </m:r>
      </m:oMath>
      <w:r>
        <w:t xml:space="preserve"> </w:t>
      </w:r>
      <w:r>
        <w:t xml:space="preserve">кДж/К (</w:t>
      </w:r>
      <m:oMath>
        <m:r>
          <m:rPr>
            <m:sty m:val="p"/>
          </m:rPr>
          <m:t>≈</m:t>
        </m:r>
        <m:r>
          <m:t>8</m:t>
        </m:r>
        <m:r>
          <m:rPr>
            <m:sty m:val="p"/>
          </m:rPr>
          <m:t>,</m:t>
        </m:r>
        <m:r>
          <m:t>0</m:t>
        </m:r>
      </m:oMath>
      <w:r>
        <w:t xml:space="preserve"> </w:t>
      </w:r>
      <w:r>
        <w:t xml:space="preserve">Вт·ч/К). Коэффициент теплопередачи ограждений, разделяющих бокс и окружающее отапливаемое помещение, при удельной теплопередаче ограждающей конструкции</w:t>
      </w:r>
      <w:r>
        <w:t xml:space="preserve"> </w:t>
      </w:r>
      <m:oMath>
        <m:r>
          <m:t>U</m:t>
        </m:r>
        <m:r>
          <m:rPr>
            <m:sty m:val="p"/>
          </m:rPr>
          <m:t>≈</m:t>
        </m:r>
        <m:r>
          <m:t>2</m:t>
        </m:r>
        <m:r>
          <m:rPr>
            <m:sty m:val="p"/>
          </m:rPr>
          <m:t>,</m:t>
        </m:r>
        <m:r>
          <m:t>5</m:t>
        </m:r>
      </m:oMath>
      <w:r>
        <w:t xml:space="preserve"> </w:t>
      </w:r>
      <w:r>
        <w:t xml:space="preserve">Вт/(м²·К) равен</w:t>
      </w:r>
      <w:r>
        <w:t xml:space="preserve"> </w:t>
      </w:r>
      <m:oMath>
        <m:r>
          <m:t>K</m:t>
        </m:r>
        <m:r>
          <m:t>​</m:t>
        </m:r>
        <m:r>
          <m:t>F</m:t>
        </m:r>
        <m:r>
          <m:rPr>
            <m:sty m:val="p"/>
          </m:rPr>
          <m:t>=</m:t>
        </m:r>
        <m:r>
          <m:t>U</m:t>
        </m:r>
        <m:r>
          <m:t>A</m:t>
        </m:r>
        <m:r>
          <m:rPr>
            <m:sty m:val="p"/>
          </m:rPr>
          <m:t>≈</m:t>
        </m:r>
        <m:r>
          <m:t>110</m:t>
        </m:r>
      </m:oMath>
      <w:r>
        <w:t xml:space="preserve"> </w:t>
      </w:r>
      <w:r>
        <w:t xml:space="preserve">Вт/К. Вентиляционный канал при паспортном расходе приточного вентилятора</w:t>
      </w:r>
      <w:r>
        <w:t xml:space="preserve"> </w:t>
      </w:r>
      <m:oMath>
        <m:r>
          <m:t>L</m:t>
        </m:r>
        <m:r>
          <m:rPr>
            <m:sty m:val="p"/>
          </m:rPr>
          <m:t>≈</m:t>
        </m:r>
        <m:r>
          <m:t>1200</m:t>
        </m:r>
      </m:oMath>
      <w:r>
        <w:t xml:space="preserve"> </w:t>
      </w:r>
      <w:r>
        <w:t xml:space="preserve">м³/ч задает кратность воздухообмена</w:t>
      </w:r>
      <w:r>
        <w:t xml:space="preserve"> </w:t>
      </w:r>
      <m:oMath>
        <m:r>
          <m:t>n</m:t>
        </m:r>
        <m:r>
          <m:rPr>
            <m:sty m:val="p"/>
          </m:rPr>
          <m:t>=</m:t>
        </m:r>
        <m:r>
          <m:t>L</m:t>
        </m:r>
        <m:r>
          <m:rPr>
            <m:sty m:val="p"/>
          </m:rPr>
          <m:t>/</m:t>
        </m:r>
        <m:r>
          <m:t>V</m:t>
        </m:r>
        <m:r>
          <m:rPr>
            <m:sty m:val="p"/>
          </m:rPr>
          <m:t>≈</m:t>
        </m:r>
        <m:r>
          <m:t>50</m:t>
        </m:r>
      </m:oMath>
      <w:r>
        <w:t xml:space="preserve"> </w:t>
      </w:r>
      <w:r>
        <w:t xml:space="preserve">ч⁻¹ и вентиляционный коэффициент потерь</w:t>
      </w:r>
      <w:r>
        <w:t xml:space="preserve"> </w:t>
      </w:r>
      <m:oMath>
        <m:sSub>
          <m:e>
            <m:r>
              <m:t>G</m:t>
            </m:r>
          </m:e>
          <m:sub>
            <m:r>
              <m:rPr>
                <m:nor/>
                <m:sty m:val="p"/>
              </m:rPr>
              <m:t>вент</m:t>
            </m:r>
          </m:sub>
        </m:sSub>
        <m:r>
          <m:rPr>
            <m:sty m:val="p"/>
          </m:rPr>
          <m:t>=</m:t>
        </m:r>
        <m:r>
          <m:t>ρ</m:t>
        </m:r>
        <m:sSub>
          <m:e>
            <m:r>
              <m:t>c</m:t>
            </m:r>
          </m:e>
          <m:sub>
            <m:r>
              <m:t>p</m:t>
            </m:r>
          </m:sub>
        </m:sSub>
        <m:r>
          <m:t>L</m:t>
        </m:r>
        <m:r>
          <m:rPr>
            <m:sty m:val="p"/>
          </m:rPr>
          <m:t>/</m:t>
        </m:r>
        <m:r>
          <m:t>3600</m:t>
        </m:r>
        <m:r>
          <m:rPr>
            <m:sty m:val="p"/>
          </m:rPr>
          <m:t>≈</m:t>
        </m:r>
        <m:r>
          <m:t>400</m:t>
        </m:r>
      </m:oMath>
      <w:r>
        <w:t xml:space="preserve"> </w:t>
      </w:r>
      <w:r>
        <w:t xml:space="preserve">Вт/К. Сводка расчетных параметров теплотехнической модели приведена в таблице 2.2.</w:t>
      </w:r>
    </w:p>
    <w:p>
      <w:pPr>
        <w:pStyle w:val="BodyText"/>
      </w:pPr>
      <w:r>
        <w:t xml:space="preserve">Таблица 2.2 – Расчетные параметры теплотехнической модели опытного бокса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Обозначение</w:t>
            </w:r>
          </w:p>
        </w:tc>
        <w:tc>
          <w:tcPr/>
          <w:p>
            <w:pPr>
              <w:pStyle w:val="Compact"/>
              <w:jc w:val="right"/>
            </w:pPr>
            <w:r>
              <w:t xml:space="preserve">Значение</w:t>
            </w:r>
          </w:p>
        </w:tc>
      </w:tr>
      <w:tr>
        <w:tc>
          <w:tcPr/>
          <w:p>
            <w:pPr>
              <w:pStyle w:val="Compact"/>
            </w:pPr>
            <w:r>
              <w:t xml:space="preserve">Объем воздуха</w:t>
            </w:r>
          </w:p>
        </w:tc>
        <w:tc>
          <w:tcPr/>
          <w:p>
            <w:pPr>
              <w:pStyle w:val="Compact"/>
            </w:pPr>
            <m:oMath>
              <m:r>
                <m:t>V</m:t>
              </m:r>
            </m:oMath>
          </w:p>
        </w:tc>
        <w:tc>
          <w:tcPr/>
          <w:p>
            <w:pPr>
              <w:pStyle w:val="Compact"/>
              <w:jc w:val="right"/>
            </w:pPr>
            <w:r>
              <w:t xml:space="preserve">24 м³</w:t>
            </w:r>
          </w:p>
        </w:tc>
      </w:tr>
      <w:tr>
        <w:tc>
          <w:tcPr/>
          <w:p>
            <w:pPr>
              <w:pStyle w:val="Compact"/>
            </w:pPr>
            <w:r>
              <w:t xml:space="preserve">Площадь ограждений</w:t>
            </w:r>
          </w:p>
        </w:tc>
        <w:tc>
          <w:tcPr/>
          <w:p>
            <w:pPr>
              <w:pStyle w:val="Compact"/>
            </w:pPr>
            <m:oMath>
              <m:r>
                <m:t>A</m:t>
              </m:r>
            </m:oMath>
          </w:p>
        </w:tc>
        <w:tc>
          <w:tcPr/>
          <w:p>
            <w:pPr>
              <w:pStyle w:val="Compact"/>
              <w:jc w:val="right"/>
            </w:pPr>
            <w:r>
              <w:t xml:space="preserve">44 м²</w:t>
            </w:r>
          </w:p>
        </w:tc>
      </w:tr>
      <w:tr>
        <w:tc>
          <w:tcPr/>
          <w:p>
            <w:pPr>
              <w:pStyle w:val="Compact"/>
            </w:pPr>
            <w:r>
              <w:t xml:space="preserve">Теплоемкость воздуха</w:t>
            </w:r>
          </w:p>
        </w:tc>
        <w:tc>
          <w:tcPr/>
          <w:p>
            <w:pPr>
              <w:pStyle w:val="Compact"/>
            </w:pPr>
            <m:oMath>
              <m:sSub>
                <m:e>
                  <m:r>
                    <m:t>C</m:t>
                  </m:r>
                </m:e>
                <m:sub>
                  <m:r>
                    <m:rPr>
                      <m:nor/>
                      <m:sty m:val="p"/>
                    </m:rPr>
                    <m:t>возд</m:t>
                  </m:r>
                </m:sub>
              </m:sSub>
            </m:oMath>
          </w:p>
        </w:tc>
        <w:tc>
          <w:tcPr/>
          <w:p>
            <w:pPr>
              <w:pStyle w:val="Compact"/>
              <w:jc w:val="right"/>
            </w:pPr>
            <w:r>
              <w:t xml:space="preserve">28,9 кДж/К</w:t>
            </w:r>
          </w:p>
        </w:tc>
      </w:tr>
      <w:tr>
        <w:tc>
          <w:tcPr/>
          <w:p>
            <w:pPr>
              <w:pStyle w:val="Compact"/>
            </w:pPr>
            <w:r>
              <w:t xml:space="preserve">Коэффициент теплопередачи ограждений</w:t>
            </w:r>
          </w:p>
        </w:tc>
        <w:tc>
          <w:tcPr/>
          <w:p>
            <w:pPr>
              <w:pStyle w:val="Compact"/>
            </w:pPr>
            <m:oMath>
              <m:r>
                <m:t>K</m:t>
              </m:r>
              <m:r>
                <m:t>​</m:t>
              </m:r>
              <m:r>
                <m:t>F</m:t>
              </m:r>
              <m:r>
                <m:rPr>
                  <m:sty m:val="p"/>
                </m:rPr>
                <m:t>=</m:t>
              </m:r>
              <m:r>
                <m:t>U</m:t>
              </m:r>
              <m:r>
                <m:t>A</m:t>
              </m:r>
            </m:oMath>
          </w:p>
        </w:tc>
        <w:tc>
          <w:tcPr/>
          <w:p>
            <w:pPr>
              <w:pStyle w:val="Compact"/>
              <w:jc w:val="right"/>
            </w:pPr>
            <w:r>
              <w:t xml:space="preserve">≈ 110 Вт/К</w:t>
            </w:r>
          </w:p>
        </w:tc>
      </w:tr>
      <w:tr>
        <w:tc>
          <w:tcPr/>
          <w:p>
            <w:pPr>
              <w:pStyle w:val="Compact"/>
            </w:pPr>
            <w:r>
              <w:t xml:space="preserve">Кратность воздухообмена</w:t>
            </w:r>
          </w:p>
        </w:tc>
        <w:tc>
          <w:tcPr/>
          <w:p>
            <w:pPr>
              <w:pStyle w:val="Compact"/>
            </w:pPr>
            <m:oMath>
              <m:r>
                <m:t>n</m:t>
              </m:r>
              <m:r>
                <m:rPr>
                  <m:sty m:val="p"/>
                </m:rPr>
                <m:t>=</m:t>
              </m:r>
              <m:r>
                <m:t>L</m:t>
              </m:r>
              <m:r>
                <m:rPr>
                  <m:sty m:val="p"/>
                </m:rPr>
                <m:t>/</m:t>
              </m:r>
              <m:r>
                <m:t>V</m:t>
              </m:r>
            </m:oMath>
          </w:p>
        </w:tc>
        <w:tc>
          <w:tcPr/>
          <w:p>
            <w:pPr>
              <w:pStyle w:val="Compact"/>
              <w:jc w:val="right"/>
            </w:pPr>
            <w:r>
              <w:t xml:space="preserve">≈ 50 ч⁻¹</w:t>
            </w:r>
          </w:p>
        </w:tc>
      </w:tr>
      <w:tr>
        <w:tc>
          <w:tcPr/>
          <w:p>
            <w:pPr>
              <w:pStyle w:val="Compact"/>
            </w:pPr>
            <w:r>
              <w:t xml:space="preserve">Вентиляционный коэффициент потерь</w:t>
            </w:r>
          </w:p>
        </w:tc>
        <w:tc>
          <w:tcPr/>
          <w:p>
            <w:pPr>
              <w:pStyle w:val="Compact"/>
            </w:pPr>
            <m:oMath>
              <m:sSub>
                <m:e>
                  <m:r>
                    <m:t>G</m:t>
                  </m:r>
                </m:e>
                <m:sub>
                  <m:r>
                    <m:rPr>
                      <m:nor/>
                      <m:sty m:val="p"/>
                    </m:rPr>
                    <m:t>вент</m:t>
                  </m:r>
                </m:sub>
              </m:sSub>
            </m:oMath>
          </w:p>
        </w:tc>
        <w:tc>
          <w:tcPr/>
          <w:p>
            <w:pPr>
              <w:pStyle w:val="Compact"/>
              <w:jc w:val="right"/>
            </w:pPr>
            <w:r>
              <w:t xml:space="preserve">≈ 400 Вт/К</w:t>
            </w:r>
          </w:p>
        </w:tc>
      </w:tr>
    </w:tbl>
    <w:p>
      <w:pPr>
        <w:pStyle w:val="BodyText"/>
      </w:pPr>
      <w:r>
        <w:t xml:space="preserve">Сопоставление этих величин уже на стадии проектирования выявляет двухмасштабную структуру объекта. Воздушная постоянная времени мала:</w:t>
      </w:r>
      <w:r>
        <w:t xml:space="preserve"> </w:t>
      </w:r>
      <m:oMath>
        <m:sSub>
          <m:e>
            <m:r>
              <m:t>τ</m:t>
            </m:r>
          </m:e>
          <m:sub>
            <m:r>
              <m:rPr>
                <m:nor/>
                <m:sty m:val="p"/>
              </m:rPr>
              <m:t>возд</m:t>
            </m:r>
          </m:sub>
        </m:sSub>
        <m:r>
          <m:rPr>
            <m:sty m:val="p"/>
          </m:rPr>
          <m:t>=</m:t>
        </m:r>
        <m:sSub>
          <m:e>
            <m:r>
              <m:t>C</m:t>
            </m:r>
          </m:e>
          <m:sub>
            <m:r>
              <m:rPr>
                <m:nor/>
                <m:sty m:val="p"/>
              </m:rPr>
              <m:t>возд</m:t>
            </m:r>
          </m:sub>
        </m:sSub>
        <m:r>
          <m:rPr>
            <m:sty m:val="p"/>
          </m:rPr>
          <m:t>/</m:t>
        </m:r>
        <m:r>
          <m:t>K</m:t>
        </m:r>
        <m:r>
          <m:t>​</m:t>
        </m:r>
        <m:r>
          <m:t>F</m:t>
        </m:r>
        <m:r>
          <m:rPr>
            <m:sty m:val="p"/>
          </m:rPr>
          <m:t>≈</m:t>
        </m:r>
        <m:r>
          <m:t>4</m:t>
        </m:r>
      </m:oMath>
      <w:r>
        <w:t xml:space="preserve"> </w:t>
      </w:r>
      <w:r>
        <w:t xml:space="preserve">мин при выключенной вентиляции и</w:t>
      </w:r>
      <w:r>
        <w:t xml:space="preserve"> </w:t>
      </w:r>
      <m:oMath>
        <m:sSub>
          <m:e>
            <m:r>
              <m:t>C</m:t>
            </m:r>
          </m:e>
          <m:sub>
            <m:r>
              <m:rPr>
                <m:nor/>
                <m:sty m:val="p"/>
              </m:rPr>
              <m:t>возд</m:t>
            </m:r>
          </m:sub>
        </m:sSub>
        <m:r>
          <m:rPr>
            <m:sty m:val="p"/>
          </m:rPr>
          <m:t>/</m:t>
        </m:r>
        <m:sSub>
          <m:e>
            <m:r>
              <m:t>G</m:t>
            </m:r>
          </m:e>
          <m:sub>
            <m:r>
              <m:rPr>
                <m:nor/>
                <m:sty m:val="p"/>
              </m:rPr>
              <m:t>вент</m:t>
            </m:r>
          </m:sub>
        </m:sSub>
        <m:r>
          <m:rPr>
            <m:sty m:val="p"/>
          </m:rPr>
          <m:t>≈</m:t>
        </m:r>
        <m:r>
          <m:t>1</m:t>
        </m:r>
      </m:oMath>
      <w:r>
        <w:t xml:space="preserve"> </w:t>
      </w:r>
      <w:r>
        <w:t xml:space="preserve">мин при работающем притоке. Поэтому температура воздуха быстро реагирует на вентиляцию, тогда как реальная инерционность бокса определяется не воздухом, а массивными элементами (гидропонные баки, субстрат, конструкции стеллажей), эффективная теплоемкость которых</w:t>
      </w:r>
      <w:r>
        <w:t xml:space="preserve"> </w:t>
      </w:r>
      <m:oMath>
        <m:sSub>
          <m:e>
            <m:r>
              <m:t>C</m:t>
            </m:r>
          </m:e>
          <m:sub>
            <m:r>
              <m:rPr>
                <m:nor/>
                <m:sty m:val="p"/>
              </m:rPr>
              <m:t>эфф</m:t>
            </m:r>
          </m:sub>
        </m:sSub>
      </m:oMath>
      <w:r>
        <w:t xml:space="preserve"> </w:t>
      </w:r>
      <w:r>
        <w:t xml:space="preserve">на два порядка превышает</w:t>
      </w:r>
      <w:r>
        <w:t xml:space="preserve"> </w:t>
      </w:r>
      <m:oMath>
        <m:sSub>
          <m:e>
            <m:r>
              <m:t>C</m:t>
            </m:r>
          </m:e>
          <m:sub>
            <m:r>
              <m:rPr>
                <m:nor/>
                <m:sty m:val="p"/>
              </m:rPr>
              <m:t>возд</m:t>
            </m:r>
          </m:sub>
        </m:sSub>
      </m:oMath>
      <w:r>
        <w:t xml:space="preserve">. Численная идентификация</w:t>
      </w:r>
      <w:r>
        <w:t xml:space="preserve"> </w:t>
      </w:r>
      <m:oMath>
        <m:sSub>
          <m:e>
            <m:r>
              <m:t>C</m:t>
            </m:r>
          </m:e>
          <m:sub>
            <m:r>
              <m:rPr>
                <m:nor/>
                <m:sty m:val="p"/>
              </m:rPr>
              <m:t>эфф</m:t>
            </m:r>
          </m:sub>
        </m:sSub>
      </m:oMath>
      <w:r>
        <w:t xml:space="preserve"> </w:t>
      </w:r>
      <w:r>
        <w:t xml:space="preserve">по фактическим данным выполнена в подразделе 3.11.</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
          <w:iCs/>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w:t>
      </w:r>
      <w:r>
        <w:t xml:space="preserve"> </w:t>
      </w:r>
      <m:oMath>
        <m:sSub>
          <m:e>
            <m:acc>
              <m:accPr>
                <m:chr m:val="‾"/>
              </m:accPr>
              <m:e>
                <m:r>
                  <m:t>x</m:t>
                </m:r>
              </m:e>
            </m:acc>
          </m:e>
          <m:sub>
            <m:r>
              <m:rPr>
                <m:nor/>
                <m:sty m:val="p"/>
              </m:rPr>
              <m:t>до</m:t>
            </m:r>
          </m:sub>
        </m:sSub>
      </m:oMath>
      <w:r>
        <w:t xml:space="preserve"> </w:t>
      </w:r>
      <w:r>
        <w:t xml:space="preserve">- среднее значение в окне до события;</w:t>
      </w:r>
      <w:r>
        <w:t xml:space="preserve"> </w:t>
      </w:r>
      <m:oMath>
        <m:sSub>
          <m:e>
            <m:acc>
              <m:accPr>
                <m:chr m:val="‾"/>
              </m:accPr>
              <m:e>
                <m:r>
                  <m:t>x</m:t>
                </m:r>
              </m:e>
            </m:acc>
          </m:e>
          <m:sub>
            <m:r>
              <m:rPr>
                <m:nor/>
                <m:sty m:val="p"/>
              </m:rPr>
              <m:t>после</m:t>
            </m:r>
          </m:sub>
        </m:sSub>
      </m:oMath>
      <w:r>
        <w:t xml:space="preserve"> </w:t>
      </w:r>
      <w:r>
        <w:t xml:space="preserve">-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
          <w:iCs/>
        </w:rPr>
        <w:t xml:space="preserve">i)^2}{\sum</w:t>
      </w:r>
      <w:r>
        <w:t xml:space="preserve">{i=1}^{n}(y_i-\bar{y})^2},</w:t>
      </w:r>
      <w:r>
        <w:t xml:space="preserve"> </w:t>
      </w:r>
      <w:r>
        <w:t xml:space="preserve">\tag{2.7}</w:t>
      </w:r>
      <w:r>
        <w:t xml:space="preserve"> </w:t>
      </w:r>
      <w:r>
        <w:t xml:space="preserve">\end{equation}</w:t>
      </w:r>
    </w:p>
    <w:p>
      <w:pPr>
        <w:pStyle w:val="BodyText"/>
      </w:pPr>
      <w:r>
        <w:t xml:space="preserve">где</w:t>
      </w:r>
      <w:r>
        <w:t xml:space="preserve"> </w:t>
      </w:r>
      <m:oMath>
        <m:sSub>
          <m:e>
            <m:r>
              <m:t>y</m:t>
            </m:r>
          </m:e>
          <m:sub>
            <m:r>
              <m:t>i</m:t>
            </m:r>
          </m:sub>
        </m:sSub>
      </m:oMath>
      <w:r>
        <w:t xml:space="preserve"> </w:t>
      </w:r>
      <w:r>
        <w:t xml:space="preserve">- фактическое значение;</w:t>
      </w:r>
      <w:r>
        <w:t xml:space="preserve"> </w:t>
      </w:r>
      <m:oMath>
        <m:sSub>
          <m:e>
            <m:acc>
              <m:accPr>
                <m:chr m:val="̂"/>
              </m:accPr>
              <m:e>
                <m:r>
                  <m:t>y</m:t>
                </m:r>
              </m:e>
            </m:acc>
          </m:e>
          <m:sub>
            <m:r>
              <m:t>i</m:t>
            </m:r>
          </m:sub>
        </m:sSub>
      </m:oMath>
      <w:r>
        <w:t xml:space="preserve"> </w:t>
      </w:r>
      <w:r>
        <w:t xml:space="preserve">- прогноз;</w:t>
      </w:r>
      <w:r>
        <w:t xml:space="preserve"> </w:t>
      </w:r>
      <m:oMath>
        <m:acc>
          <m:accPr>
            <m:chr m:val="‾"/>
          </m:accPr>
          <m:e>
            <m:r>
              <m:t>y</m:t>
            </m:r>
          </m:e>
        </m:acc>
      </m:oMath>
      <w:r>
        <w:t xml:space="preserve"> </w:t>
      </w:r>
      <w:r>
        <w:t xml:space="preserve">- среднее фактических значений;</w:t>
      </w:r>
      <w:r>
        <w:t xml:space="preserve"> </w:t>
      </w:r>
      <m:oMath>
        <m:r>
          <m:t>n</m:t>
        </m:r>
      </m:oMath>
      <w:r>
        <w:t xml:space="preserve"> </w:t>
      </w:r>
      <w:r>
        <w:t xml:space="preserve">- число точек.</w:t>
      </w:r>
    </w:p>
    <w:bookmarkEnd w:id="33"/>
    <w:bookmarkStart w:id="34"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pStyle w:val="Compact"/>
        <w:numPr>
          <w:ilvl w:val="0"/>
          <w:numId w:val="1007"/>
        </w:numPr>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pStyle w:val="Compact"/>
        <w:numPr>
          <w:ilvl w:val="0"/>
          <w:numId w:val="1007"/>
        </w:numPr>
      </w:pPr>
      <w:r>
        <w:t xml:space="preserve">приведение временных меток к единой шкале;</w:t>
      </w:r>
    </w:p>
    <w:p>
      <w:pPr>
        <w:pStyle w:val="Compact"/>
        <w:numPr>
          <w:ilvl w:val="0"/>
          <w:numId w:val="1007"/>
        </w:numPr>
      </w:pPr>
      <w:r>
        <w:t xml:space="preserve">разворот сенсорных данных в wide-формат по устройствам и метрикам;</w:t>
      </w:r>
    </w:p>
    <w:p>
      <w:pPr>
        <w:pStyle w:val="Compact"/>
        <w:numPr>
          <w:ilvl w:val="0"/>
          <w:numId w:val="1007"/>
        </w:numPr>
      </w:pPr>
      <w:r>
        <w:t xml:space="preserve">ресемплирование к шагу 1-5 минут;</w:t>
      </w:r>
    </w:p>
    <w:p>
      <w:pPr>
        <w:pStyle w:val="Compact"/>
        <w:numPr>
          <w:ilvl w:val="0"/>
          <w:numId w:val="1007"/>
        </w:numPr>
      </w:pPr>
      <w:r>
        <w:t xml:space="preserve">восстановление состояний реле на временной шкале;</w:t>
      </w:r>
    </w:p>
    <w:p>
      <w:pPr>
        <w:pStyle w:val="Compact"/>
        <w:numPr>
          <w:ilvl w:val="0"/>
          <w:numId w:val="1007"/>
        </w:numPr>
      </w:pPr>
      <w:r>
        <w:t xml:space="preserve">фильтрацию технических нулей и физических выбросов;</w:t>
      </w:r>
    </w:p>
    <w:p>
      <w:pPr>
        <w:pStyle w:val="Compact"/>
        <w:numPr>
          <w:ilvl w:val="0"/>
          <w:numId w:val="1007"/>
        </w:numPr>
      </w:pPr>
      <w:r>
        <w:t xml:space="preserve">построение лагов 5, 10, 30 и 60 минут;</w:t>
      </w:r>
    </w:p>
    <w:p>
      <w:pPr>
        <w:pStyle w:val="Compact"/>
        <w:numPr>
          <w:ilvl w:val="0"/>
          <w:numId w:val="1007"/>
        </w:numPr>
      </w:pPr>
      <w:r>
        <w:t xml:space="preserve">расчет скользящих средних и стандартных отклонений;</w:t>
      </w:r>
    </w:p>
    <w:p>
      <w:pPr>
        <w:pStyle w:val="Compact"/>
        <w:numPr>
          <w:ilvl w:val="0"/>
          <w:numId w:val="1007"/>
        </w:numPr>
      </w:pPr>
      <w:r>
        <w:t xml:space="preserve">добавление календарных признаков и признаков день/ночь;</w:t>
      </w:r>
    </w:p>
    <w:p>
      <w:pPr>
        <w:pStyle w:val="Compact"/>
        <w:numPr>
          <w:ilvl w:val="0"/>
          <w:numId w:val="1007"/>
        </w:numPr>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34"/>
    <w:bookmarkStart w:id="35"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pStyle w:val="Compact"/>
        <w:numPr>
          <w:ilvl w:val="0"/>
          <w:numId w:val="1008"/>
        </w:numPr>
      </w:pPr>
      <w:r>
        <w:t xml:space="preserve">энергозатраты освещения;</w:t>
      </w:r>
    </w:p>
    <w:p>
      <w:pPr>
        <w:pStyle w:val="Compact"/>
        <w:numPr>
          <w:ilvl w:val="0"/>
          <w:numId w:val="1008"/>
        </w:numPr>
      </w:pPr>
      <w:r>
        <w:t xml:space="preserve">стоимость световой нагрузки DLI;</w:t>
      </w:r>
    </w:p>
    <w:p>
      <w:pPr>
        <w:pStyle w:val="Compact"/>
        <w:numPr>
          <w:ilvl w:val="0"/>
          <w:numId w:val="1008"/>
        </w:numPr>
      </w:pPr>
      <w:r>
        <w:t xml:space="preserve">энергозатраты исполнительных устройств по журналу реле;</w:t>
      </w:r>
    </w:p>
    <w:p>
      <w:pPr>
        <w:pStyle w:val="Compact"/>
        <w:numPr>
          <w:ilvl w:val="0"/>
          <w:numId w:val="1008"/>
        </w:numPr>
      </w:pPr>
      <w:r>
        <w:t xml:space="preserve">сценарную экономию от прогнозного управления;</w:t>
      </w:r>
    </w:p>
    <w:p>
      <w:pPr>
        <w:pStyle w:val="Compact"/>
        <w:numPr>
          <w:ilvl w:val="0"/>
          <w:numId w:val="1008"/>
        </w:numPr>
      </w:pPr>
      <w:r>
        <w:t xml:space="preserve">потенциальное снижение потерь товарной продукции;</w:t>
      </w:r>
    </w:p>
    <w:p>
      <w:pPr>
        <w:pStyle w:val="Compact"/>
        <w:numPr>
          <w:ilvl w:val="0"/>
          <w:numId w:val="1008"/>
        </w:numPr>
      </w:pPr>
      <w:r>
        <w:t xml:space="preserve">экономию трудозатрат оператора;</w:t>
      </w:r>
    </w:p>
    <w:p>
      <w:pPr>
        <w:pStyle w:val="Compact"/>
        <w:numPr>
          <w:ilvl w:val="0"/>
          <w:numId w:val="1008"/>
        </w:numPr>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w:t>
      </w:r>
      <w:r>
        <w:t xml:space="preserve"> </w:t>
      </w:r>
      <m:oMath>
        <m:sSub>
          <m:e>
            <m:r>
              <m:t>P</m:t>
            </m:r>
          </m:e>
          <m:sub>
            <m:r>
              <m:rPr>
                <m:nor/>
                <m:sty m:val="p"/>
              </m:rPr>
              <m:t>осв</m:t>
            </m:r>
          </m:sub>
        </m:sSub>
      </m:oMath>
      <w:r>
        <w:t xml:space="preserve"> </w:t>
      </w:r>
      <w:r>
        <w:t xml:space="preserve">- электрическая мощность светильника;</w:t>
      </w:r>
      <w:r>
        <w:t xml:space="preserve"> </w:t>
      </w:r>
      <m:oMath>
        <m:sSub>
          <m:e>
            <m:r>
              <m:t>t</m:t>
            </m:r>
          </m:e>
          <m:sub>
            <m:r>
              <m:rPr>
                <m:nor/>
                <m:sty m:val="p"/>
              </m:rPr>
              <m:t>осв</m:t>
            </m:r>
          </m:sub>
        </m:sSub>
      </m:oMath>
      <w:r>
        <w:t xml:space="preserve"> </w:t>
      </w:r>
      <w:r>
        <w:t xml:space="preserve">-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w:t>
      </w:r>
      <w:r>
        <w:t xml:space="preserve"> </w:t>
      </w:r>
      <m:oMath>
        <m:r>
          <m:t>P</m:t>
        </m:r>
        <m:r>
          <m:t>P</m:t>
        </m:r>
        <m:r>
          <m:t>F</m:t>
        </m:r>
        <m:r>
          <m:t>D</m:t>
        </m:r>
      </m:oMath>
      <w:r>
        <w:t xml:space="preserve"> </w:t>
      </w:r>
      <w:r>
        <w:t xml:space="preserve">-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w:t>
      </w:r>
      <w:r>
        <w:t xml:space="preserve"> </w:t>
      </w:r>
      <m:oMath>
        <m:sSub>
          <m:e>
            <m:r>
              <m:t>P</m:t>
            </m:r>
          </m:e>
          <m:sub>
            <m:r>
              <m:t>j</m:t>
            </m:r>
          </m:sub>
        </m:sSub>
      </m:oMath>
      <w:r>
        <w:t xml:space="preserve"> </w:t>
      </w:r>
      <w:r>
        <w:t xml:space="preserve">- номинальная мощность</w:t>
      </w:r>
      <w:r>
        <w:t xml:space="preserve"> </w:t>
      </w:r>
      <m:oMath>
        <m:r>
          <m:t>j</m:t>
        </m:r>
      </m:oMath>
      <w:r>
        <w:t xml:space="preserve">-го устройства;</w:t>
      </w:r>
      <w:r>
        <w:t xml:space="preserve"> </w:t>
      </w:r>
      <m:oMath>
        <m:sSub>
          <m:e>
            <m:r>
              <m:t>t</m:t>
            </m:r>
          </m:e>
          <m:sub>
            <m:r>
              <m:t>j</m:t>
            </m:r>
          </m:sub>
        </m:sSub>
      </m:oMath>
      <w:r>
        <w:t xml:space="preserve"> </w:t>
      </w:r>
      <w:r>
        <w:t xml:space="preserve">- суммарное время его включения по журналу реле;</w:t>
      </w:r>
      <w:r>
        <w:t xml:space="preserve"> </w:t>
      </w:r>
      <m:oMath>
        <m:r>
          <m:t>m</m:t>
        </m:r>
      </m:oMath>
      <w:r>
        <w:t xml:space="preserve"> </w:t>
      </w:r>
      <w:r>
        <w:t xml:space="preserve">-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w:t>
      </w:r>
      <w:r>
        <w:t xml:space="preserve"> </w:t>
      </w:r>
      <m:oMath>
        <m:sSub>
          <m:e>
            <m:r>
              <m:t>E</m:t>
            </m:r>
          </m:e>
          <m:sub>
            <m:r>
              <m:rPr>
                <m:nor/>
                <m:sty m:val="p"/>
              </m:rPr>
              <m:t>баз</m:t>
            </m:r>
          </m:sub>
        </m:sSub>
      </m:oMath>
      <w:r>
        <w:t xml:space="preserve"> </w:t>
      </w:r>
      <w:r>
        <w:t xml:space="preserve">- базовое энергопотребление;</w:t>
      </w:r>
      <w:r>
        <w:t xml:space="preserve"> </w:t>
      </w:r>
      <m:oMath>
        <m:sSub>
          <m:e>
            <m:r>
              <m:t>k</m:t>
            </m:r>
          </m:e>
          <m:sub>
            <m:r>
              <m:rPr>
                <m:nor/>
                <m:sty m:val="p"/>
              </m:rPr>
              <m:t>эк</m:t>
            </m:r>
          </m:sub>
        </m:sSub>
      </m:oMath>
      <w:r>
        <w:t xml:space="preserve"> </w:t>
      </w:r>
      <w:r>
        <w:t xml:space="preserve">- сценарная доля экономии;</w:t>
      </w:r>
      <w:r>
        <w:t xml:space="preserve"> </w:t>
      </w:r>
      <m:oMath>
        <m:sSub>
          <m:e>
            <m:r>
              <m:t>c</m:t>
            </m:r>
          </m:e>
          <m:sub>
            <m:r>
              <m:rPr>
                <m:nor/>
                <m:sty m:val="p"/>
              </m:rPr>
              <m:t>эл</m:t>
            </m:r>
          </m:sub>
        </m:sSub>
      </m:oMath>
      <w:r>
        <w:t xml:space="preserve"> </w:t>
      </w:r>
      <w:r>
        <w:t xml:space="preserve">-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35"/>
    <w:bookmarkStart w:id="36"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36"/>
    <w:bookmarkEnd w:id="37"/>
    <w:bookmarkStart w:id="89" w:name="X446e5da1a3f702880ad6f65a67359ce5955b32b"/>
    <w:p>
      <w:pPr>
        <w:pStyle w:val="Heading1"/>
      </w:pPr>
      <w:r>
        <w:t xml:space="preserve">Глава 3. Реализация, опытное внедрение и анализ данных платформы</w:t>
      </w:r>
    </w:p>
    <w:bookmarkStart w:id="47"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39" name="Picture"/>
            <a:graphic>
              <a:graphicData uri="http://schemas.openxmlformats.org/drawingml/2006/picture">
                <pic:pic>
                  <pic:nvPicPr>
                    <pic:cNvPr descr="figures/greenhouse_overview.jpg" id="40" name="Picture"/>
                    <pic:cNvPicPr>
                      <a:picLocks noChangeArrowheads="1" noChangeAspect="1"/>
                    </pic:cNvPicPr>
                  </pic:nvPicPr>
                  <pic:blipFill>
                    <a:blip r:embed="rId38"/>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pStyle w:val="Compact"/>
        <w:numPr>
          <w:ilvl w:val="0"/>
          <w:numId w:val="1009"/>
        </w:numPr>
      </w:pPr>
      <w:r>
        <w:t xml:space="preserve">сенсорный узел температуры и влажности на ESP8266 и DHT11;</w:t>
      </w:r>
    </w:p>
    <w:p>
      <w:pPr>
        <w:pStyle w:val="Compact"/>
        <w:numPr>
          <w:ilvl w:val="0"/>
          <w:numId w:val="1009"/>
        </w:numPr>
      </w:pPr>
      <w:r>
        <w:t xml:space="preserve">сенсорный узел CO2, температуры и влажности на ESP8266 и SCD30;</w:t>
      </w:r>
    </w:p>
    <w:p>
      <w:pPr>
        <w:pStyle w:val="Compact"/>
        <w:numPr>
          <w:ilvl w:val="0"/>
          <w:numId w:val="1009"/>
        </w:numPr>
      </w:pPr>
      <w:r>
        <w:t xml:space="preserve">релейный контроллер на Arduino Mega 2560 с ESP8266 AT;</w:t>
      </w:r>
    </w:p>
    <w:p>
      <w:pPr>
        <w:pStyle w:val="Compact"/>
        <w:numPr>
          <w:ilvl w:val="0"/>
          <w:numId w:val="1009"/>
        </w:numPr>
      </w:pPr>
      <w:r>
        <w:t xml:space="preserve">MQTT-брокер Mosquitto;</w:t>
      </w:r>
    </w:p>
    <w:p>
      <w:pPr>
        <w:pStyle w:val="Compact"/>
        <w:numPr>
          <w:ilvl w:val="0"/>
          <w:numId w:val="1009"/>
        </w:numPr>
      </w:pPr>
      <w:r>
        <w:t xml:space="preserve">Flask-dashboard оператора;</w:t>
      </w:r>
    </w:p>
    <w:p>
      <w:pPr>
        <w:pStyle w:val="Compact"/>
        <w:numPr>
          <w:ilvl w:val="0"/>
          <w:numId w:val="1009"/>
        </w:numPr>
      </w:pPr>
      <w:r>
        <w:t xml:space="preserve">SQLite-базу истории;</w:t>
      </w:r>
    </w:p>
    <w:p>
      <w:pPr>
        <w:pStyle w:val="Compact"/>
        <w:numPr>
          <w:ilvl w:val="0"/>
          <w:numId w:val="1009"/>
        </w:numPr>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группа силовых электромагнитных реле, а также пакетные выключатели и пускатели трехфазных цепей нагрева. Однофазное оборудование 220 В коммутируется реле напрямую, а трехфазные электронагреватели 380 В - через промежуточные пускатели, цепями управления которых управляют реле.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42" name="Picture"/>
            <a:graphic>
              <a:graphicData uri="http://schemas.openxmlformats.org/drawingml/2006/picture">
                <pic:pic>
                  <pic:nvPicPr>
                    <pic:cNvPr descr="figures/control_cabinet.jpg" id="43" name="Picture"/>
                    <pic:cNvPicPr>
                      <a:picLocks noChangeArrowheads="1" noChangeAspect="1"/>
                    </pic:cNvPicPr>
                  </pic:nvPicPr>
                  <pic:blipFill>
                    <a:blip r:embed="rId41"/>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Оборудование</w:t>
            </w:r>
          </w:p>
        </w:tc>
        <w:tc>
          <w:tcPr/>
          <w:p>
            <w:pPr>
              <w:pStyle w:val="Compact"/>
              <w:jc w:val="right"/>
            </w:pPr>
            <w:r>
              <w:t xml:space="preserve">Кол-во</w:t>
            </w:r>
          </w:p>
        </w:tc>
        <w:tc>
          <w:tcPr/>
          <w:p>
            <w:pPr>
              <w:pStyle w:val="Compact"/>
            </w:pPr>
            <w:r>
              <w:t xml:space="preserve">Модель</w:t>
            </w:r>
          </w:p>
        </w:tc>
        <w:tc>
          <w:tcPr/>
          <w:p>
            <w:pPr>
              <w:pStyle w:val="Compact"/>
            </w:pPr>
            <w:r>
              <w:t xml:space="preserve">Параметры</w:t>
            </w:r>
          </w:p>
        </w:tc>
        <w:tc>
          <w:tcPr/>
          <w:p>
            <w:pPr>
              <w:pStyle w:val="Compact"/>
              <w:jc w:val="right"/>
            </w:pPr>
            <w:r>
              <w:t xml:space="preserve">Установленная мощность</w:t>
            </w:r>
          </w:p>
        </w:tc>
      </w:tr>
      <w:tr>
        <w:tc>
          <w:tcPr/>
          <w:p>
            <w:pPr>
              <w:pStyle w:val="Compact"/>
            </w:pPr>
            <w:r>
              <w:t xml:space="preserve">Канальные электро</w:t>
            </w:r>
            <w:r>
              <w:softHyphen/>
            </w:r>
            <w:r>
              <w:t xml:space="preserve">нагреватели (ТЭН)</w:t>
            </w:r>
          </w:p>
        </w:tc>
        <w:tc>
          <w:tcPr/>
          <w:p>
            <w:pPr>
              <w:pStyle w:val="Compact"/>
              <w:jc w:val="right"/>
            </w:pPr>
            <w:r>
              <w:t xml:space="preserve">2</w:t>
            </w:r>
          </w:p>
        </w:tc>
        <w:tc>
          <w:tcPr/>
          <w:p>
            <w:pPr>
              <w:pStyle w:val="Compact"/>
            </w:pPr>
            <w:r>
              <w:t xml:space="preserve">Ровен ЭНП 400×200/6,0</w:t>
            </w:r>
          </w:p>
        </w:tc>
        <w:tc>
          <w:tcPr/>
          <w:p>
            <w:pPr>
              <w:pStyle w:val="Compact"/>
            </w:pPr>
            <w:r>
              <w:t xml:space="preserve">380 В, 50 Гц; ток до 9,1 А</w:t>
            </w:r>
          </w:p>
        </w:tc>
        <w:tc>
          <w:tcPr/>
          <w:p>
            <w:pPr>
              <w:pStyle w:val="Compact"/>
              <w:jc w:val="right"/>
            </w:pPr>
            <w:r>
              <w:t xml:space="preserve">6 кВт каждый, 12 кВт суммарно</w:t>
            </w:r>
          </w:p>
        </w:tc>
      </w:tr>
      <w:tr>
        <w:tc>
          <w:tcPr/>
          <w:p>
            <w:pPr>
              <w:pStyle w:val="Compact"/>
            </w:pPr>
            <w:r>
              <w:t xml:space="preserve">Канальные вентиляторы</w:t>
            </w:r>
          </w:p>
        </w:tc>
        <w:tc>
          <w:tcPr/>
          <w:p>
            <w:pPr>
              <w:pStyle w:val="Compact"/>
              <w:jc w:val="right"/>
            </w:pPr>
            <w:r>
              <w:t xml:space="preserve">2</w:t>
            </w:r>
          </w:p>
        </w:tc>
        <w:tc>
          <w:tcPr/>
          <w:p>
            <w:pPr>
              <w:pStyle w:val="Compact"/>
            </w:pPr>
            <w:r>
              <w:t xml:space="preserve">VCP-40-​20/​20-​GQ/​4E/​220</w:t>
            </w:r>
          </w:p>
        </w:tc>
        <w:tc>
          <w:tcPr/>
          <w:p>
            <w:pPr>
              <w:pStyle w:val="Compact"/>
            </w:pPr>
            <w:r>
              <w:t xml:space="preserve">1500 об/мин</w:t>
            </w:r>
          </w:p>
        </w:tc>
        <w:tc>
          <w:tcPr/>
          <w:p>
            <w:pPr>
              <w:pStyle w:val="Compact"/>
              <w:jc w:val="right"/>
            </w:pPr>
            <w:r>
              <w:t xml:space="preserve">0,33 кВт каждый, 0,66 кВт суммарно</w:t>
            </w:r>
          </w:p>
        </w:tc>
      </w:tr>
      <w:tr>
        <w:tc>
          <w:tcPr/>
          <w:p>
            <w:pPr>
              <w:pStyle w:val="Compact"/>
            </w:pPr>
            <w:r>
              <w:t xml:space="preserve">Циркуля</w:t>
            </w:r>
            <w:r>
              <w:softHyphen/>
            </w:r>
            <w:r>
              <w:t xml:space="preserve">ционные насосы</w:t>
            </w:r>
          </w:p>
        </w:tc>
        <w:tc>
          <w:tcPr/>
          <w:p>
            <w:pPr>
              <w:pStyle w:val="Compact"/>
              <w:jc w:val="right"/>
            </w:pPr>
            <w:r>
              <w:t xml:space="preserve">4</w:t>
            </w:r>
          </w:p>
        </w:tc>
        <w:tc>
          <w:tcPr/>
          <w:p>
            <w:pPr>
              <w:pStyle w:val="Compact"/>
            </w:pPr>
            <w:r>
              <w:t xml:space="preserve">НБЦ-380</w:t>
            </w:r>
          </w:p>
        </w:tc>
        <w:tc>
          <w:tcPr/>
          <w:p>
            <w:pPr>
              <w:pStyle w:val="Compact"/>
            </w:pPr>
            <w:r>
              <w:t xml:space="preserve">2010 л/ч; напор 25 м; 2,5 атм</w:t>
            </w:r>
          </w:p>
        </w:tc>
        <w:tc>
          <w:tcPr/>
          <w:p>
            <w:pPr>
              <w:pStyle w:val="Compact"/>
              <w:jc w:val="right"/>
            </w:pPr>
            <w:r>
              <w:t xml:space="preserve">0,38 кВт каждый, 1,52 кВт суммарно</w:t>
            </w:r>
          </w:p>
        </w:tc>
      </w:tr>
      <w:tr>
        <w:tc>
          <w:tcPr/>
          <w:p>
            <w:pPr>
              <w:pStyle w:val="Compact"/>
            </w:pPr>
            <w:r>
              <w:t xml:space="preserve">Светодиодные фитосветильники</w:t>
            </w:r>
          </w:p>
        </w:tc>
        <w:tc>
          <w:tcPr/>
          <w:p>
            <w:pPr>
              <w:pStyle w:val="Compact"/>
              <w:jc w:val="right"/>
            </w:pPr>
            <w:r>
              <w:t xml:space="preserve">8 на бокс</w:t>
            </w:r>
          </w:p>
        </w:tc>
        <w:tc>
          <w:tcPr/>
          <w:p>
            <w:pPr>
              <w:pStyle w:val="Compact"/>
            </w:pPr>
            <w:r>
              <w:t xml:space="preserve">LED-драйвер MEAN WELL XLG-50-AB</w:t>
            </w:r>
          </w:p>
        </w:tc>
        <w:tc>
          <w:tcPr/>
          <w:p>
            <w:pPr>
              <w:pStyle w:val="Compac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pPr>
            <w:r>
              <w:t xml:space="preserve">Силовые реле коммутации</w:t>
            </w:r>
          </w:p>
        </w:tc>
        <w:tc>
          <w:tcPr/>
          <w:p>
            <w:pPr>
              <w:pStyle w:val="Compact"/>
              <w:jc w:val="right"/>
            </w:pPr>
            <w:r>
              <w:t xml:space="preserve">15 каналов</w:t>
            </w:r>
          </w:p>
        </w:tc>
        <w:tc>
          <w:tcPr/>
          <w:p>
            <w:pPr>
              <w:pStyle w:val="Compact"/>
            </w:pPr>
            <w:r>
              <w:t xml:space="preserve">SONGLE SLA-​05VDC-​SL-​C</w:t>
            </w:r>
          </w:p>
        </w:tc>
        <w:tc>
          <w:tcPr/>
          <w:p>
            <w:pPr>
              <w:pStyle w:val="Compact"/>
            </w:pPr>
            <w:r>
              <w:t xml:space="preserve">катушка 5 В DC; контакты 30 А, 250 В AC</w:t>
            </w:r>
          </w:p>
        </w:tc>
        <w:tc>
          <w:tcPr/>
          <w:p>
            <w:pPr>
              <w:pStyle w:val="Compact"/>
              <w:jc w:val="right"/>
            </w:pPr>
            <w:r>
              <w:t xml:space="preserve">нагрузки 220 В напрямую; ТЭНы 380 В - через пускатели</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45" name="Picture"/>
            <a:graphic>
              <a:graphicData uri="http://schemas.openxmlformats.org/drawingml/2006/picture">
                <pic:pic>
                  <pic:nvPicPr>
                    <pic:cNvPr descr="figures/circulation_pumps.jpg" id="46" name="Picture"/>
                    <pic:cNvPicPr>
                      <a:picLocks noChangeArrowheads="1" noChangeAspect="1"/>
                    </pic:cNvPicPr>
                  </pic:nvPicPr>
                  <pic:blipFill>
                    <a:blip r:embed="rId44"/>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47"/>
    <w:bookmarkStart w:id="48"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VerbatimChar"/>
        </w:rPr>
        <w:t xml:space="preserve">{"ts":123456,"device":"th-1","t":24.5,"h":61.0}</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VerbatimChar"/>
        </w:rPr>
        <w:t xml:space="preserve">{"ts":123456,"device":"co2-1","co2":820,"t":24.7,"h":60.5}</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48"/>
    <w:bookmarkStart w:id="52"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однофазные нагрузки 220 В - вентиляторы, насосы и увлажнители. Трехфазные канальные электронагреватели 380 В реле не коммутируют напрямую: канал реле замыкает цепь управления промежуточных коммутационных аппаратов (пакетных выключателей и пускателей, установленных в шкафу управления), которые и включают силовую цепь ТЭНов.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50" name="Picture"/>
            <a:graphic>
              <a:graphicData uri="http://schemas.openxmlformats.org/drawingml/2006/picture">
                <pic:pic>
                  <pic:nvPicPr>
                    <pic:cNvPr descr="figures/relay_modules.jpg" id="51" name="Picture"/>
                    <pic:cNvPicPr>
                      <a:picLocks noChangeArrowheads="1" noChangeAspect="1"/>
                    </pic:cNvPicPr>
                  </pic:nvPicPr>
                  <pic:blipFill>
                    <a:blip r:embed="rId49"/>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52"/>
    <w:bookmarkStart w:id="53"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53"/>
    <w:bookmarkStart w:id="54"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54"/>
    <w:bookmarkStart w:id="61"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56" name="Picture"/>
            <a:graphic>
              <a:graphicData uri="http://schemas.openxmlformats.org/drawingml/2006/picture">
                <pic:pic>
                  <pic:nvPicPr>
                    <pic:cNvPr descr="figures/chart_daily_temp.pdf" id="57" name="Picture"/>
                    <pic:cNvPicPr>
                      <a:picLocks noChangeArrowheads="1" noChangeAspect="1"/>
                    </pic:cNvPicPr>
                  </pic:nvPicPr>
                  <pic:blipFill>
                    <a:blip r:embed="rId55"/>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w:t>
      </w:r>
      <w:r>
        <w:t xml:space="preserve"> </w:t>
      </w:r>
      <m:oMath>
        <m:r>
          <m:t>T</m:t>
        </m:r>
      </m:oMath>
      <w:r>
        <w:t xml:space="preserve"> </w:t>
      </w:r>
      <w:r>
        <w:t xml:space="preserve">- температура воздуха, °C;</w:t>
      </w:r>
      <w:r>
        <w:t xml:space="preserve"> </w:t>
      </w:r>
      <m:oMath>
        <m:r>
          <m:t>φ</m:t>
        </m:r>
      </m:oMath>
      <w:r>
        <w:t xml:space="preserve"> </w:t>
      </w:r>
      <w:r>
        <w:t xml:space="preserve">- относительная влажность, %;</w:t>
      </w:r>
      <w:r>
        <w:t xml:space="preserve"> </w:t>
      </w:r>
      <m:oMath>
        <m:sSub>
          <m:e>
            <m:r>
              <m:t>e</m:t>
            </m:r>
          </m:e>
          <m:sub>
            <m:r>
              <m:rPr>
                <m:nor/>
                <m:sty m:val="p"/>
              </m:rPr>
              <m:t>н</m:t>
            </m:r>
          </m:sub>
        </m:sSub>
        <m:r>
          <m:rPr>
            <m:sty m:val="p"/>
          </m:rPr>
          <m:t>(</m:t>
        </m:r>
        <m:r>
          <m:t>T</m:t>
        </m:r>
        <m:r>
          <m:rPr>
            <m:sty m:val="p"/>
          </m:rPr>
          <m:t>)</m:t>
        </m:r>
      </m:oMath>
      <w:r>
        <w:t xml:space="preserve"> </w:t>
      </w:r>
      <w:r>
        <w:t xml:space="preserve">-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59" name="Picture"/>
            <a:graphic>
              <a:graphicData uri="http://schemas.openxmlformats.org/drawingml/2006/picture">
                <pic:pic>
                  <pic:nvPicPr>
                    <pic:cNvPr descr="figures/chart_vpd.pdf" id="60" name="Picture"/>
                    <pic:cNvPicPr>
                      <a:picLocks noChangeArrowheads="1" noChangeAspect="1"/>
                    </pic:cNvPicPr>
                  </pic:nvPicPr>
                  <pic:blipFill>
                    <a:blip r:embed="rId58"/>
                    <a:stretch>
                      <a:fillRect/>
                    </a:stretch>
                  </pic:blipFill>
                  <pic:spPr bwMode="auto">
                    <a:xfrm>
                      <a:off x="0" y="0"/>
                      <a:ext cx="5207000" cy="2984500"/>
                    </a:xfrm>
                    <a:prstGeom prst="rect">
                      <a:avLst/>
                    </a:prstGeom>
                    <a:noFill/>
                    <a:ln w="9525">
                      <a:noFill/>
                      <a:headEnd/>
                      <a:tailEnd/>
                    </a:ln>
                  </pic:spPr>
                </pic:pic>
              </a:graphicData>
            </a:graphic>
          </wp:inline>
        </w:drawing>
      </w:r>
    </w:p>
    <w:p>
      <w:pPr>
        <w:pStyle w:val="BodyText"/>
      </w:pPr>
      <w:r>
        <w:t xml:space="preserve">Давление насыщения</w:t>
      </w:r>
      <w:r>
        <w:t xml:space="preserve"> </w:t>
      </w:r>
      <m:oMath>
        <m:sSub>
          <m:e>
            <m:r>
              <m:t>e</m:t>
            </m:r>
          </m:e>
          <m:sub>
            <m:r>
              <m:rPr>
                <m:nor/>
                <m:sty m:val="p"/>
              </m:rPr>
              <m:t>н</m:t>
            </m:r>
          </m:sub>
        </m:sSub>
        <m:r>
          <m:rPr>
            <m:sty m:val="p"/>
          </m:rPr>
          <m:t>(</m:t>
        </m:r>
        <m:r>
          <m:t>T</m:t>
        </m:r>
        <m:r>
          <m:rPr>
            <m:sty m:val="p"/>
          </m:rPr>
          <m:t>)</m:t>
        </m:r>
      </m:oMath>
      <w:r>
        <w:t xml:space="preserve"> </w:t>
      </w:r>
      <w:r>
        <w:t xml:space="preserve">в формуле (3.1) вычислялось по температуре воздуха в боксе (а не по температуре листа), что соответствует распространенной инженерной оценке VPD по данным климатических датчиков и оговаривается как методическое допущение. Физическая причина хронически высокого дефицита связана с режимом вентиляции: в весенний период приток подает наружный воздух с низким влагосодержанием, который при нагреве в боксе дает низкую относительную влажность и, как следствие, высокий VPD. То есть высокий дефицит - не только следствие недостаточной мощности увлажнителей, но и прямое следствие интенсивного воздухообмена сухим воздухом.</w:t>
      </w:r>
    </w:p>
    <w:p>
      <w:pPr>
        <w:pStyle w:val="BodyText"/>
      </w:pPr>
      <w:r>
        <w:t xml:space="preserve">Это позволяет численно оценить требуемую влагопроизводительность. Чтобы при</w:t>
      </w:r>
      <w:r>
        <w:t xml:space="preserve"> </w:t>
      </w:r>
      <m:oMath>
        <m:r>
          <m:t>T</m:t>
        </m:r>
        <m:r>
          <m:rPr>
            <m:sty m:val="p"/>
          </m:rPr>
          <m:t>≈</m:t>
        </m:r>
        <m:r>
          <m:t>25</m:t>
        </m:r>
      </m:oMath>
      <w:r>
        <w:t xml:space="preserve"> </w:t>
      </w:r>
      <w:r>
        <w:t xml:space="preserve">°C снизить VPD с 2,3 до 1,0 кПа, относительную влажность нужно поднять примерно с 28 до 69 %, что соответствует увеличению влагосодержания на</w:t>
      </w:r>
      <w:r>
        <w:t xml:space="preserve"> </w:t>
      </w:r>
      <m:oMath>
        <m:r>
          <m:rPr>
            <m:sty m:val="p"/>
          </m:rPr>
          <m:t>Δ</m:t>
        </m:r>
        <m:r>
          <m:t>x</m:t>
        </m:r>
        <m:r>
          <m:rPr>
            <m:sty m:val="p"/>
          </m:rPr>
          <m:t>≈</m:t>
        </m:r>
        <m:r>
          <m:t>8</m:t>
        </m:r>
        <m:r>
          <m:rPr>
            <m:sty m:val="p"/>
          </m:rPr>
          <m:t>,</m:t>
        </m:r>
        <m:r>
          <m:t>2</m:t>
        </m:r>
      </m:oMath>
      <w:r>
        <w:t xml:space="preserve"> </w:t>
      </w:r>
      <w:r>
        <w:t xml:space="preserve">г/кг. При компенсации вентиляционного выноса влаги потребная подача увлажнителя составляет</w:t>
      </w:r>
      <w:r>
        <w:t xml:space="preserve"> </w:t>
      </w:r>
      <m:oMath>
        <m:sSub>
          <m:e>
            <m:r>
              <m:t>G</m:t>
            </m:r>
          </m:e>
          <m:sub>
            <m:r>
              <m:rPr>
                <m:nor/>
                <m:sty m:val="p"/>
              </m:rPr>
              <m:t>увл</m:t>
            </m:r>
          </m:sub>
        </m:sSub>
        <m:r>
          <m:rPr>
            <m:sty m:val="p"/>
          </m:rPr>
          <m:t>=</m:t>
        </m:r>
        <m:r>
          <m:t>ρ</m:t>
        </m:r>
        <m:r>
          <m:t>L</m:t>
        </m:r>
        <m:r>
          <m:t> </m:t>
        </m:r>
        <m:r>
          <m:rPr>
            <m:sty m:val="p"/>
          </m:rPr>
          <m:t>Δ</m:t>
        </m:r>
        <m:r>
          <m:t>x</m:t>
        </m:r>
      </m:oMath>
      <w:r>
        <w:t xml:space="preserve">: при умеренном расходе притока 200 м³/ч это около 2 л/ч, а при полном расходе 1200 м³/ч - до 12 л/ч воды. Сопоставление с журналом реле (суммарное время работы увлажнителей - каналы 2 и 3 - около 72 ч за два месяца) показывает, что наблюдавшаяся производительность и продолжительность увлажнения на 1-2 порядка ниже необходимой, что и объясняет недостижение оптимального VPD. Рекомендация по увеличению увлажнения, таким образом, подкреплена конкретной расчетной потребностью, а не только качественным наблюдением.</w:t>
      </w:r>
    </w:p>
    <w:bookmarkEnd w:id="61"/>
    <w:bookmarkStart w:id="65"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Реле</w:t>
            </w:r>
          </w:p>
        </w:tc>
        <w:tc>
          <w:tcPr/>
          <w:p>
            <w:pPr>
              <w:pStyle w:val="Compac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pPr>
            <w:r>
              <w:t xml:space="preserve">ультра</w:t>
            </w:r>
            <w:r>
              <w:softHyphen/>
            </w:r>
            <w:r>
              <w:t xml:space="preserve">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pPr>
            <w:r>
              <w:t xml:space="preserve">ультра</w:t>
            </w:r>
            <w:r>
              <w:softHyphen/>
            </w:r>
            <w:r>
              <w:t xml:space="preserve">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63" name="Picture"/>
            <a:graphic>
              <a:graphicData uri="http://schemas.openxmlformats.org/drawingml/2006/picture">
                <pic:pic>
                  <pic:nvPicPr>
                    <pic:cNvPr descr="figures/chart_relay_hourly.pdf" id="64" name="Picture"/>
                    <pic:cNvPicPr>
                      <a:picLocks noChangeArrowheads="1" noChangeAspect="1"/>
                    </pic:cNvPicPr>
                  </pic:nvPicPr>
                  <pic:blipFill>
                    <a:blip r:embed="rId62"/>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65"/>
    <w:bookmarkStart w:id="69"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67" name="Picture"/>
            <a:graphic>
              <a:graphicData uri="http://schemas.openxmlformats.org/drawingml/2006/picture">
                <pic:pic>
                  <pic:nvPicPr>
                    <pic:cNvPr descr="figures/chart_diurnal_temp.pdf" id="68" name="Picture"/>
                    <pic:cNvPicPr>
                      <a:picLocks noChangeArrowheads="1" noChangeAspect="1"/>
                    </pic:cNvPicPr>
                  </pic:nvPicPr>
                  <pic:blipFill>
                    <a:blip r:embed="rId66"/>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69"/>
    <w:bookmarkStart w:id="76"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71" name="Picture"/>
            <a:graphic>
              <a:graphicData uri="http://schemas.openxmlformats.org/drawingml/2006/picture">
                <pic:pic>
                  <pic:nvPicPr>
                    <pic:cNvPr descr="figures/chart_light_yield.pdf" id="72" name="Picture"/>
                    <pic:cNvPicPr>
                      <a:picLocks noChangeArrowheads="1" noChangeAspect="1"/>
                    </pic:cNvPicPr>
                  </pic:nvPicPr>
                  <pic:blipFill>
                    <a:blip r:embed="rId70"/>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74" name="Picture"/>
            <a:graphic>
              <a:graphicData uri="http://schemas.openxmlformats.org/drawingml/2006/picture">
                <pic:pic>
                  <pic:nvPicPr>
                    <pic:cNvPr descr="figures/chart_light_quality.pdf" id="75" name="Picture"/>
                    <pic:cNvPicPr>
                      <a:picLocks noChangeArrowheads="1" noChangeAspect="1"/>
                    </pic:cNvPicPr>
                  </pic:nvPicPr>
                  <pic:blipFill>
                    <a:blip r:embed="rId73"/>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76"/>
    <w:bookmarkStart w:id="77"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Тариф</w:t>
      </w:r>
      <w:r>
        <w:t xml:space="preserve"> </w:t>
      </w:r>
      <m:oMath>
        <m:sSub>
          <m:e>
            <m:r>
              <m:t>c</m:t>
            </m:r>
          </m:e>
          <m:sub>
            <m:r>
              <m:rPr>
                <m:nor/>
                <m:sty m:val="p"/>
              </m:rPr>
              <m:t>эл</m:t>
            </m:r>
          </m:sub>
        </m:sSub>
      </m:oMath>
      <w:r>
        <w:t xml:space="preserve"> </w:t>
      </w:r>
      <w:r>
        <w:t xml:space="preserve">в работе берется сценарно, без привязки к конкретному поставщику: для диапазона 6-9 руб./кВт·ч (характерного для прочих потребителей и сельхозпроизводителей) затраты по одному вентиляционному каналу составляют примерно 1300-1950 руб. за два месяца.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Их установленная мощность 12 кВт получает инженерное обоснование в подразделе 3.12 - она соответствует потребной мощности подогрева приточного воздуха при зимнем перепаде температур. Именно поэтому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w:t>
      </w:r>
      <w:r>
        <w:t xml:space="preserve"> </w:t>
      </w:r>
      <m:oMath>
        <m:sSub>
          <m:e>
            <m:r>
              <m:t>E</m:t>
            </m:r>
          </m:e>
          <m:sub>
            <m:r>
              <m:rPr>
                <m:nor/>
                <m:sty m:val="p"/>
              </m:rPr>
              <m:t>баз</m:t>
            </m:r>
          </m:sub>
        </m:sSub>
      </m:oMath>
      <w:r>
        <w:t xml:space="preserve"> </w:t>
      </w:r>
      <w:r>
        <w:t xml:space="preserve">- базовое энергопотребление по журналу;</w:t>
      </w:r>
      <w:r>
        <w:t xml:space="preserve"> </w:t>
      </w:r>
      <m:oMath>
        <m:sSub>
          <m:e>
            <m:r>
              <m:t>k</m:t>
            </m:r>
          </m:e>
          <m:sub>
            <m:r>
              <m:rPr>
                <m:nor/>
                <m:sty m:val="p"/>
              </m:rPr>
              <m:t>эк</m:t>
            </m:r>
          </m:sub>
        </m:sSub>
      </m:oMath>
      <w:r>
        <w:t xml:space="preserve"> </w:t>
      </w:r>
      <w:r>
        <w:t xml:space="preserve">- сценарная доля экономии;</w:t>
      </w:r>
      <w:r>
        <w:t xml:space="preserve"> </w:t>
      </w:r>
      <m:oMath>
        <m:sSub>
          <m:e>
            <m:r>
              <m:t>c</m:t>
            </m:r>
          </m:e>
          <m:sub>
            <m:r>
              <m:rPr>
                <m:nor/>
                <m:sty m:val="p"/>
              </m:rPr>
              <m:t>эл</m:t>
            </m:r>
          </m:sub>
        </m:sSub>
      </m:oMath>
      <w:r>
        <w:t xml:space="preserve"> </w:t>
      </w:r>
      <w:r>
        <w:t xml:space="preserve">- тариф на электроэнергию. Коэффициент</w:t>
      </w:r>
      <w:r>
        <w:t xml:space="preserve"> </w:t>
      </w:r>
      <m:oMath>
        <m:sSub>
          <m:e>
            <m:r>
              <m:t>k</m:t>
            </m:r>
          </m:e>
          <m:sub>
            <m:r>
              <m:rPr>
                <m:nor/>
                <m:sty m:val="p"/>
              </m:rPr>
              <m:t>эк</m:t>
            </m:r>
          </m:sub>
        </m:sSub>
      </m:oMath>
      <w:r>
        <w:t xml:space="preserve"> </w:t>
      </w:r>
      <w:r>
        <w:t xml:space="preserve">не постулируется единственным числом, а рассматривается как диапазон чувствительности: для консервативной оценки</w:t>
      </w:r>
      <w:r>
        <w:t xml:space="preserve"> </w:t>
      </w:r>
      <m:oMath>
        <m:sSub>
          <m:e>
            <m:r>
              <m:t>k</m:t>
            </m:r>
          </m:e>
          <m:sub>
            <m:r>
              <m:rPr>
                <m:nor/>
                <m:sty m:val="p"/>
              </m:rPr>
              <m:t>эк</m:t>
            </m:r>
          </m:sub>
        </m:sSub>
        <m:r>
          <m:rPr>
            <m:sty m:val="p"/>
          </m:rPr>
          <m:t>=</m:t>
        </m:r>
        <m:r>
          <m:t>0</m:t>
        </m:r>
        <m:r>
          <m:rPr>
            <m:sty m:val="p"/>
          </m:rPr>
          <m:t>,</m:t>
        </m:r>
        <m:r>
          <m:t>05</m:t>
        </m:r>
        <m:r>
          <m:rPr>
            <m:sty m:val="p"/>
          </m:rPr>
          <m:t>−</m:t>
        </m:r>
        <m:r>
          <m:t>0</m:t>
        </m:r>
        <m:r>
          <m:rPr>
            <m:sty m:val="p"/>
          </m:rPr>
          <m:t>,</m:t>
        </m:r>
        <m:r>
          <m:t>15</m:t>
        </m:r>
      </m:oMath>
      <w:r>
        <w:t xml:space="preserve"> </w:t>
      </w:r>
      <w:r>
        <w:t xml:space="preserve">(предотвращение части избыточных включений нагрева за счет прогнозного упреждения) экономия по нагреву составляет, в зависимости от тарифа и доли, от нескольких сотен до полутора-двух тысяч рублей в месяц. Такой расчет показывает потенциальную ценность прогнозного управления при явно указанных допущениях и их вариации, но не подменяет собой экспериментальное подтверждение, которое требует специально поставленного controlled experiment с измерением фактического потребления ТЭНов.</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77"/>
    <w:bookmarkStart w:id="81"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pStyle w:val="Compact"/>
        <w:numPr>
          <w:ilvl w:val="0"/>
          <w:numId w:val="1010"/>
        </w:numPr>
      </w:pPr>
      <w:r>
        <w:t xml:space="preserve">ресемплирование сенсорных рядов к равномерному шагу;</w:t>
      </w:r>
    </w:p>
    <w:p>
      <w:pPr>
        <w:pStyle w:val="Compact"/>
        <w:numPr>
          <w:ilvl w:val="0"/>
          <w:numId w:val="1010"/>
        </w:numPr>
      </w:pPr>
      <w:r>
        <w:t xml:space="preserve">разворот устройств в отдельные признаки;</w:t>
      </w:r>
    </w:p>
    <w:p>
      <w:pPr>
        <w:pStyle w:val="Compact"/>
        <w:numPr>
          <w:ilvl w:val="0"/>
          <w:numId w:val="1010"/>
        </w:numPr>
      </w:pPr>
      <w:r>
        <w:t xml:space="preserve">восстановление состояний реле на временной шкале;</w:t>
      </w:r>
    </w:p>
    <w:p>
      <w:pPr>
        <w:pStyle w:val="Compact"/>
        <w:numPr>
          <w:ilvl w:val="0"/>
          <w:numId w:val="1010"/>
        </w:numPr>
      </w:pPr>
      <w:r>
        <w:t xml:space="preserve">исключение технических нулей;</w:t>
      </w:r>
    </w:p>
    <w:p>
      <w:pPr>
        <w:pStyle w:val="Compact"/>
        <w:numPr>
          <w:ilvl w:val="0"/>
          <w:numId w:val="1010"/>
        </w:numPr>
      </w:pPr>
      <w:r>
        <w:t xml:space="preserve">построение лагов 5, 10, 30 и 60 минут;</w:t>
      </w:r>
    </w:p>
    <w:p>
      <w:pPr>
        <w:pStyle w:val="Compact"/>
        <w:numPr>
          <w:ilvl w:val="0"/>
          <w:numId w:val="1010"/>
        </w:numPr>
      </w:pPr>
      <w:r>
        <w:t xml:space="preserve">добавление признаков часа суток и дня недели;</w:t>
      </w:r>
    </w:p>
    <w:p>
      <w:pPr>
        <w:pStyle w:val="Compact"/>
        <w:numPr>
          <w:ilvl w:val="0"/>
          <w:numId w:val="1010"/>
        </w:numPr>
      </w:pPr>
      <w:r>
        <w:t xml:space="preserve">сдвиг целевой переменной на горизонт прогноза;</w:t>
      </w:r>
    </w:p>
    <w:p>
      <w:pPr>
        <w:pStyle w:val="Compact"/>
        <w:numPr>
          <w:ilvl w:val="0"/>
          <w:numId w:val="1010"/>
        </w:numPr>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pStyle w:val="Compact"/>
        <w:numPr>
          <w:ilvl w:val="0"/>
          <w:numId w:val="1011"/>
        </w:numPr>
      </w:pPr>
      <w:r>
        <w:rPr>
          <w:rStyle w:val="VerbatimChar"/>
        </w:rPr>
        <w:t xml:space="preserve">last_value</w:t>
      </w:r>
      <w:r>
        <w:t xml:space="preserve"> </w:t>
      </w:r>
      <w:r>
        <w:t xml:space="preserve">- прогноз последним известным значением;</w:t>
      </w:r>
    </w:p>
    <w:p>
      <w:pPr>
        <w:pStyle w:val="Compact"/>
        <w:numPr>
          <w:ilvl w:val="0"/>
          <w:numId w:val="1011"/>
        </w:numPr>
      </w:pPr>
      <w:r>
        <w:rPr>
          <w:rStyle w:val="VerbatimChar"/>
        </w:rPr>
        <w:t xml:space="preserve">moving_mean_30m</w:t>
      </w:r>
      <w:r>
        <w:t xml:space="preserve"> </w:t>
      </w:r>
      <w:r>
        <w:t xml:space="preserve">- прогноз средним за последние 30 минут;</w:t>
      </w:r>
    </w:p>
    <w:p>
      <w:pPr>
        <w:pStyle w:val="Compact"/>
        <w:numPr>
          <w:ilvl w:val="0"/>
          <w:numId w:val="1011"/>
        </w:numPr>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Цель</w:t>
            </w:r>
          </w:p>
        </w:tc>
        <w:tc>
          <w:tcPr/>
          <w:p>
            <w:pPr>
              <w:pStyle w:val="Compact"/>
              <w:jc w:val="right"/>
            </w:pPr>
            <w:r>
              <w:t xml:space="preserve">Горизонт</w:t>
            </w:r>
          </w:p>
        </w:tc>
        <w:tc>
          <w:tcPr/>
          <w:p>
            <w:pPr>
              <w:pStyle w:val="Compac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79" name="Picture"/>
            <a:graphic>
              <a:graphicData uri="http://schemas.openxmlformats.org/drawingml/2006/picture">
                <pic:pic>
                  <pic:nvPicPr>
                    <pic:cNvPr descr="figures/chart_ml_metrics.pdf" id="80" name="Picture"/>
                    <pic:cNvPicPr>
                      <a:picLocks noChangeArrowheads="1" noChangeAspect="1"/>
                    </pic:cNvPicPr>
                  </pic:nvPicPr>
                  <pic:blipFill>
                    <a:blip r:embed="rId78"/>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81"/>
    <w:bookmarkStart w:id="85" w:name="X3a45b74862a624cab687af6d0b251e74b851dea"/>
    <w:p>
      <w:pPr>
        <w:pStyle w:val="Heading2"/>
      </w:pPr>
      <w:r>
        <w:t xml:space="preserve">3.12. Численная теплотехническая модель и проверка теплового баланса</w:t>
      </w:r>
    </w:p>
    <w:p>
      <w:pPr>
        <w:pStyle w:val="FirstParagraph"/>
      </w:pPr>
      <w:r>
        <w:t xml:space="preserve">Чтобы тепловой баланс (2.1) не оставался декларативным, его параметры численно оценены для опытного бокса, а постоянная времени идентифицирована по фактическим данным. Бокс размещен внутри отапливаемого здания, поэтому имеет два канала теплопотерь: кондукцию через ограждения в окружающее помещение и вентиляционный обмен с наружным воздухом при работе приточных каналов. Геометрия бокса (2 × 4 × 3 м) дает объем воздуха</w:t>
      </w:r>
      <w:r>
        <w:t xml:space="preserve"> </w:t>
      </w:r>
      <m:oMath>
        <m:r>
          <m:t>V</m:t>
        </m:r>
        <m:r>
          <m:rPr>
            <m:sty m:val="p"/>
          </m:rPr>
          <m:t>=</m:t>
        </m:r>
        <m:r>
          <m:t>24</m:t>
        </m:r>
      </m:oMath>
      <w:r>
        <w:t xml:space="preserve"> </w:t>
      </w:r>
      <w:r>
        <w:t xml:space="preserve">м³ и площадь ограждений</w:t>
      </w:r>
      <w:r>
        <w:t xml:space="preserve"> </w:t>
      </w:r>
      <m:oMath>
        <m:r>
          <m:t>A</m:t>
        </m:r>
        <m:r>
          <m:rPr>
            <m:sty m:val="p"/>
          </m:rPr>
          <m:t>≈</m:t>
        </m:r>
        <m:r>
          <m:t>44</m:t>
        </m:r>
      </m:oMath>
      <w:r>
        <w:t xml:space="preserve"> </w:t>
      </w:r>
      <w:r>
        <w:t xml:space="preserve">м² (стены 36 м² и перекрытие 8 м²).</w:t>
      </w:r>
    </w:p>
    <w:p>
      <w:pPr>
        <w:pStyle w:val="BodyText"/>
      </w:pPr>
      <w:r>
        <w:t xml:space="preserve">Теплоемкость воздушного объема невелика:</w:t>
      </w:r>
      <w:r>
        <w:t xml:space="preserve"> </w:t>
      </w:r>
      <m:oMath>
        <m:sSub>
          <m:e>
            <m:r>
              <m:t>C</m:t>
            </m:r>
          </m:e>
          <m:sub>
            <m:r>
              <m:rPr>
                <m:nor/>
                <m:sty m:val="p"/>
              </m:rPr>
              <m:t>возд</m:t>
            </m:r>
          </m:sub>
        </m:sSub>
        <m:r>
          <m:rPr>
            <m:sty m:val="p"/>
          </m:rPr>
          <m:t>=</m:t>
        </m:r>
        <m:r>
          <m:t>ρ</m:t>
        </m:r>
        <m:sSub>
          <m:e>
            <m:r>
              <m:t>c</m:t>
            </m:r>
          </m:e>
          <m:sub>
            <m:r>
              <m:t>p</m:t>
            </m:r>
          </m:sub>
        </m:sSub>
        <m:r>
          <m:t>V</m:t>
        </m:r>
        <m:r>
          <m:rPr>
            <m:sty m:val="p"/>
          </m:rPr>
          <m:t>≈</m:t>
        </m:r>
        <m:r>
          <m:t>1</m:t>
        </m:r>
        <m:r>
          <m:rPr>
            <m:sty m:val="p"/>
          </m:rPr>
          <m:t>,</m:t>
        </m:r>
        <m:r>
          <m:t>2</m:t>
        </m:r>
        <m:r>
          <m:rPr>
            <m:sty m:val="p"/>
          </m:rPr>
          <m:t>⋅</m:t>
        </m:r>
        <m:r>
          <m:t>1005</m:t>
        </m:r>
        <m:r>
          <m:rPr>
            <m:sty m:val="p"/>
          </m:rPr>
          <m:t>⋅</m:t>
        </m:r>
        <m:r>
          <m:t>24</m:t>
        </m:r>
        <m:r>
          <m:rPr>
            <m:sty m:val="p"/>
          </m:rPr>
          <m:t>≈</m:t>
        </m:r>
        <m:r>
          <m:t>28</m:t>
        </m:r>
        <m:r>
          <m:rPr>
            <m:sty m:val="p"/>
          </m:rPr>
          <m:t>,</m:t>
        </m:r>
        <m:r>
          <m:t>9</m:t>
        </m:r>
      </m:oMath>
      <w:r>
        <w:t xml:space="preserve"> </w:t>
      </w:r>
      <w:r>
        <w:t xml:space="preserve">кДж/К (</w:t>
      </w:r>
      <m:oMath>
        <m:r>
          <m:rPr>
            <m:sty m:val="p"/>
          </m:rPr>
          <m:t>≈</m:t>
        </m:r>
        <m:r>
          <m:t>8</m:t>
        </m:r>
        <m:r>
          <m:rPr>
            <m:sty m:val="p"/>
          </m:rPr>
          <m:t>,</m:t>
        </m:r>
        <m:r>
          <m:t>0</m:t>
        </m:r>
      </m:oMath>
      <w:r>
        <w:t xml:space="preserve"> </w:t>
      </w:r>
      <w:r>
        <w:t xml:space="preserve">Вт·ч/К). При удельной теплопередаче ограждающих перегородок</w:t>
      </w:r>
      <w:r>
        <w:t xml:space="preserve"> </w:t>
      </w:r>
      <m:oMath>
        <m:r>
          <m:t>U</m:t>
        </m:r>
        <m:r>
          <m:rPr>
            <m:sty m:val="p"/>
          </m:rPr>
          <m:t>≈</m:t>
        </m:r>
        <m:r>
          <m:t>2</m:t>
        </m:r>
        <m:r>
          <m:rPr>
            <m:sty m:val="p"/>
          </m:rPr>
          <m:t>,</m:t>
        </m:r>
        <m:r>
          <m:t>5</m:t>
        </m:r>
      </m:oMath>
      <w:r>
        <w:t xml:space="preserve"> </w:t>
      </w:r>
      <w:r>
        <w:t xml:space="preserve">Вт/(м²·К) (принято для легкой светопрозрачной перегородки, граничащей с отапливаемым помещением) коэффициент теплопередачи составляет</w:t>
      </w:r>
      <w:r>
        <w:t xml:space="preserve"> </w:t>
      </w:r>
      <m:oMath>
        <m:r>
          <m:t>K</m:t>
        </m:r>
        <m:r>
          <m:t>​</m:t>
        </m:r>
        <m:r>
          <m:t>F</m:t>
        </m:r>
        <m:r>
          <m:rPr>
            <m:sty m:val="p"/>
          </m:rPr>
          <m:t>=</m:t>
        </m:r>
        <m:r>
          <m:t>U</m:t>
        </m:r>
        <m:r>
          <m:t>A</m:t>
        </m:r>
        <m:r>
          <m:rPr>
            <m:sty m:val="p"/>
          </m:rPr>
          <m:t>≈</m:t>
        </m:r>
        <m:r>
          <m:t>110</m:t>
        </m:r>
      </m:oMath>
      <w:r>
        <w:t xml:space="preserve"> </w:t>
      </w:r>
      <w:r>
        <w:t xml:space="preserve">Вт/К. Лумпированный (сосредоточенный) тепловой баланс бокса как объекта управления записывается в виде (3.7):</w:t>
      </w:r>
    </w:p>
    <w:p>
      <w:pPr>
        <w:pStyle w:val="BodyText"/>
      </w:pPr>
      <w:r>
        <w:t xml:space="preserve">\begin{equation}</w:t>
      </w:r>
      <w:r>
        <w:t xml:space="preserve"> </w:t>
      </w:r>
      <w:r>
        <w:t xml:space="preserve">C_{\text{эфф}} \frac{dT}{dt} = \sum Q_{\text{подвод}} - (K!F + G_{\text{вент}})(T - T_{\text{окр}}),</w:t>
      </w:r>
      <w:r>
        <w:t xml:space="preserve"> </w:t>
      </w:r>
      <w:r>
        <w:t xml:space="preserve">\qquad \tau = \frac{C_{\text{эфф}}}{K!F + G_{\text{вент}}},</w:t>
      </w:r>
      <w:r>
        <w:t xml:space="preserve"> </w:t>
      </w:r>
      <w:r>
        <w:t xml:space="preserve">\tag{3.7}</w:t>
      </w:r>
      <w:r>
        <w:t xml:space="preserve"> </w:t>
      </w:r>
      <w:r>
        <w:t xml:space="preserve">\end{equation}</w:t>
      </w:r>
    </w:p>
    <w:p>
      <w:pPr>
        <w:pStyle w:val="BodyText"/>
      </w:pPr>
      <w:r>
        <w:t xml:space="preserve">где</w:t>
      </w:r>
      <w:r>
        <w:t xml:space="preserve"> </w:t>
      </w:r>
      <m:oMath>
        <m:sSub>
          <m:e>
            <m:r>
              <m:t>C</m:t>
            </m:r>
          </m:e>
          <m:sub>
            <m:r>
              <m:rPr>
                <m:nor/>
                <m:sty m:val="p"/>
              </m:rPr>
              <m:t>эфф</m:t>
            </m:r>
          </m:sub>
        </m:sSub>
      </m:oMath>
      <w:r>
        <w:t xml:space="preserve"> </w:t>
      </w:r>
      <w:r>
        <w:t xml:space="preserve">- эффективная теплоемкость бокса с учетом массивных элементов;</w:t>
      </w:r>
      <w:r>
        <w:t xml:space="preserve"> </w:t>
      </w:r>
      <m:oMath>
        <m:r>
          <m:rPr>
            <m:sty m:val="p"/>
          </m:rPr>
          <m:t>∑</m:t>
        </m:r>
        <m:sSub>
          <m:e>
            <m:r>
              <m:t>Q</m:t>
            </m:r>
          </m:e>
          <m:sub>
            <m:r>
              <m:rPr>
                <m:nor/>
                <m:sty m:val="p"/>
              </m:rPr>
              <m:t>подвод</m:t>
            </m:r>
          </m:sub>
        </m:sSub>
      </m:oMath>
      <w:r>
        <w:t xml:space="preserve"> </w:t>
      </w:r>
      <w:r>
        <w:t xml:space="preserve">- суммарный подвод тепла (нагрев, освещение);</w:t>
      </w:r>
      <w:r>
        <w:t xml:space="preserve"> </w:t>
      </w:r>
      <m:oMath>
        <m:sSub>
          <m:e>
            <m:r>
              <m:t>G</m:t>
            </m:r>
          </m:e>
          <m:sub>
            <m:r>
              <m:rPr>
                <m:nor/>
                <m:sty m:val="p"/>
              </m:rPr>
              <m:t>вент</m:t>
            </m:r>
          </m:sub>
        </m:sSub>
      </m:oMath>
      <w:r>
        <w:t xml:space="preserve"> </w:t>
      </w:r>
      <w:r>
        <w:t xml:space="preserve">- вентиляционный коэффициент потерь;</w:t>
      </w:r>
      <w:r>
        <w:t xml:space="preserve"> </w:t>
      </w:r>
      <m:oMath>
        <m:sSub>
          <m:e>
            <m:r>
              <m:t>T</m:t>
            </m:r>
          </m:e>
          <m:sub>
            <m:r>
              <m:rPr>
                <m:nor/>
                <m:sty m:val="p"/>
              </m:rPr>
              <m:t>окр</m:t>
            </m:r>
          </m:sub>
        </m:sSub>
      </m:oMath>
      <w:r>
        <w:t xml:space="preserve"> </w:t>
      </w:r>
      <w:r>
        <w:t xml:space="preserve">- температура среды, к которой стремится бокс;</w:t>
      </w:r>
      <w:r>
        <w:t xml:space="preserve"> </w:t>
      </w:r>
      <m:oMath>
        <m:r>
          <m:t>τ</m:t>
        </m:r>
      </m:oMath>
      <w:r>
        <w:t xml:space="preserve"> </w:t>
      </w:r>
      <w:r>
        <w:t xml:space="preserve">- постоянная времени.</w:t>
      </w:r>
    </w:p>
    <w:p>
      <w:pPr>
        <w:pStyle w:val="BodyText"/>
      </w:pPr>
      <w:r>
        <w:t xml:space="preserve">Если бы инерционность определялась только воздухом, постоянная времени была бы малой:</w:t>
      </w:r>
      <w:r>
        <w:t xml:space="preserve"> </w:t>
      </w:r>
      <m:oMath>
        <m:sSub>
          <m:e>
            <m:r>
              <m:t>τ</m:t>
            </m:r>
          </m:e>
          <m:sub>
            <m:r>
              <m:rPr>
                <m:nor/>
                <m:sty m:val="p"/>
              </m:rPr>
              <m:t>возд</m:t>
            </m:r>
          </m:sub>
        </m:sSub>
        <m:r>
          <m:rPr>
            <m:sty m:val="p"/>
          </m:rPr>
          <m:t>=</m:t>
        </m:r>
        <m:sSub>
          <m:e>
            <m:r>
              <m:t>C</m:t>
            </m:r>
          </m:e>
          <m:sub>
            <m:r>
              <m:rPr>
                <m:nor/>
                <m:sty m:val="p"/>
              </m:rPr>
              <m:t>возд</m:t>
            </m:r>
          </m:sub>
        </m:sSub>
        <m:r>
          <m:rPr>
            <m:sty m:val="p"/>
          </m:rPr>
          <m:t>/</m:t>
        </m:r>
        <m:r>
          <m:t>K</m:t>
        </m:r>
        <m:r>
          <m:t>​</m:t>
        </m:r>
        <m:r>
          <m:t>F</m:t>
        </m:r>
        <m:r>
          <m:rPr>
            <m:sty m:val="p"/>
          </m:rPr>
          <m:t>≈</m:t>
        </m:r>
        <m:r>
          <m:t>28</m:t>
        </m:r>
        <m:r>
          <m:rPr>
            <m:sty m:val="p"/>
          </m:rPr>
          <m:t>,</m:t>
        </m:r>
        <m:r>
          <m:t>9</m:t>
        </m:r>
        <m:r>
          <m:rPr>
            <m:sty m:val="p"/>
          </m:rPr>
          <m:t>⋅</m:t>
        </m:r>
        <m:sSup>
          <m:e>
            <m:r>
              <m:t>10</m:t>
            </m:r>
          </m:e>
          <m:sup>
            <m:r>
              <m:t>3</m:t>
            </m:r>
          </m:sup>
        </m:sSup>
        <m:r>
          <m:rPr>
            <m:sty m:val="p"/>
          </m:rPr>
          <m:t>/</m:t>
        </m:r>
        <m:r>
          <m:t>110</m:t>
        </m:r>
        <m:r>
          <m:rPr>
            <m:sty m:val="p"/>
          </m:rPr>
          <m:t>≈</m:t>
        </m:r>
        <m:r>
          <m:t>260</m:t>
        </m:r>
      </m:oMath>
      <w:r>
        <w:t xml:space="preserve"> </w:t>
      </w:r>
      <w:r>
        <w:t xml:space="preserve">с</w:t>
      </w:r>
      <w:r>
        <w:t xml:space="preserve"> </w:t>
      </w:r>
      <m:oMath>
        <m:r>
          <m:rPr>
            <m:sty m:val="p"/>
          </m:rPr>
          <m:t>≈</m:t>
        </m:r>
        <m:r>
          <m:t>4</m:t>
        </m:r>
      </m:oMath>
      <w:r>
        <w:t xml:space="preserve"> </w:t>
      </w:r>
      <w:r>
        <w:t xml:space="preserve">мин. Фактические данные дают принципиально иную картину. Ночью (22:00-06:00) реле ни разу не переключались (0 событий из 165) и нагрев не работал, поэтому ночное остывание является чистым релаксационным процессом и описывается первым порядком (3.8):</w:t>
      </w:r>
    </w:p>
    <w:p>
      <w:pPr>
        <w:pStyle w:val="BodyText"/>
      </w:pPr>
      <w:r>
        <w:t xml:space="preserve">\begin{equation}</w:t>
      </w:r>
      <w:r>
        <w:t xml:space="preserve"> </w:t>
      </w:r>
      <w:r>
        <w:t xml:space="preserve">T(t) = T_{\text{окр}} + \big(T(0) - T_{\text{окр}}\big), e^{-t/\tau}.</w:t>
      </w:r>
      <w:r>
        <w:t xml:space="preserve"> </w:t>
      </w:r>
      <w:r>
        <w:t xml:space="preserve">\tag{3.8}</w:t>
      </w:r>
      <w:r>
        <w:t xml:space="preserve"> </w:t>
      </w:r>
      <w:r>
        <w:t xml:space="preserve">\end{equation}</w:t>
      </w:r>
    </w:p>
    <w:p>
      <w:pPr>
        <w:pStyle w:val="BodyText"/>
      </w:pPr>
      <w:r>
        <w:t xml:space="preserve">По 56 ночам опытного периода медианное падение температуры</w:t>
      </w:r>
      <w:r>
        <w:t xml:space="preserve"> </w:t>
      </w:r>
      <w:r>
        <w:rPr>
          <w:rStyle w:val="VerbatimChar"/>
        </w:rPr>
        <w:t xml:space="preserve">th-1</w:t>
      </w:r>
      <w:r>
        <w:t xml:space="preserve"> </w:t>
      </w:r>
      <w:r>
        <w:t xml:space="preserve">составило около 2,64 °C за 8 ч, то есть всего около 0,33 °C/ч. Экспоненциальная аппроксимация ночных кривых остывания (рисунок 3.12) дает постоянную времени</w:t>
      </w:r>
      <w:r>
        <w:t xml:space="preserve"> </w:t>
      </w:r>
      <m:oMath>
        <m:sSub>
          <m:e>
            <m:r>
              <m:t>τ</m:t>
            </m:r>
          </m:e>
          <m:sub>
            <m:r>
              <m:rPr>
                <m:nor/>
                <m:sty m:val="p"/>
              </m:rPr>
              <m:t>ноч</m:t>
            </m:r>
          </m:sub>
        </m:sSub>
        <m:r>
          <m:rPr>
            <m:sty m:val="p"/>
          </m:rPr>
          <m:t>≈</m:t>
        </m:r>
        <m:r>
          <m:t>9</m:t>
        </m:r>
        <m:r>
          <m:rPr>
            <m:sty m:val="p"/>
          </m:rPr>
          <m:t>−</m:t>
        </m:r>
        <m:r>
          <m:t>10</m:t>
        </m:r>
      </m:oMath>
      <w:r>
        <w:t xml:space="preserve"> </w:t>
      </w:r>
      <w:r>
        <w:t xml:space="preserve">ч (для показанной ночи 22-23.04.2026 - 9,6 ч при коэффициенте детерминации</w:t>
      </w:r>
      <w:r>
        <w:t xml:space="preserve"> </w:t>
      </w:r>
      <m:oMath>
        <m:sSup>
          <m:e>
            <m:r>
              <m:t>R</m:t>
            </m:r>
          </m:e>
          <m:sup>
            <m:r>
              <m:t>2</m:t>
            </m:r>
          </m:sup>
        </m:sSup>
        <m:r>
          <m:rPr>
            <m:sty m:val="p"/>
          </m:rPr>
          <m:t>=</m:t>
        </m:r>
        <m:r>
          <m:t>0</m:t>
        </m:r>
        <m:r>
          <m:rPr>
            <m:sty m:val="p"/>
          </m:rPr>
          <m:t>,</m:t>
        </m:r>
        <m:r>
          <m:t>91</m:t>
        </m:r>
      </m:oMath>
      <w:r>
        <w:t xml:space="preserve">). Отсюда по соотношению (3.9) восстанавливается эффективная теплоемкость:</w:t>
      </w:r>
    </w:p>
    <w:p>
      <w:pPr>
        <w:pStyle w:val="BodyText"/>
      </w:pPr>
      <w:r>
        <w:t xml:space="preserve">\begin{equation}</w:t>
      </w:r>
      <w:r>
        <w:t xml:space="preserve"> </w:t>
      </w:r>
      <w:r>
        <w:t xml:space="preserve">C_{\text{эфф}} = \tau_{\text{ноч}} \cdot K!F \approx 9{,}6 \cdot 3600 \cdot 110 \approx 3{,}8 \text{ МДж/К}.</w:t>
      </w:r>
      <w:r>
        <w:t xml:space="preserve"> </w:t>
      </w:r>
      <w:r>
        <w:t xml:space="preserve">\tag{3.9}</w:t>
      </w:r>
      <w:r>
        <w:t xml:space="preserve"> </w:t>
      </w:r>
      <w:r>
        <w:t xml:space="preserve">\end{equation}</w:t>
      </w:r>
    </w:p>
    <w:p>
      <w:pPr>
        <w:pStyle w:val="BodyText"/>
      </w:pPr>
      <w:r>
        <w:drawing>
          <wp:inline>
            <wp:extent cx="5029200" cy="3022600"/>
            <wp:effectExtent b="0" l="0" r="0" t="0"/>
            <wp:docPr descr="Рисунок 3.12 – Ночное остывание датчика th-1 и экспоненциальный фит первого порядка (идентификация постоянной времени теплового баланса)" title="" id="83" name="Picture"/>
            <a:graphic>
              <a:graphicData uri="http://schemas.openxmlformats.org/drawingml/2006/picture">
                <pic:pic>
                  <pic:nvPicPr>
                    <pic:cNvPr descr="figures/chart_thermal_inertia.pdf" id="84" name="Picture"/>
                    <pic:cNvPicPr>
                      <a:picLocks noChangeArrowheads="1" noChangeAspect="1"/>
                    </pic:cNvPicPr>
                  </pic:nvPicPr>
                  <pic:blipFill>
                    <a:blip r:embed="rId82"/>
                    <a:stretch>
                      <a:fillRect/>
                    </a:stretch>
                  </pic:blipFill>
                  <pic:spPr bwMode="auto">
                    <a:xfrm>
                      <a:off x="0" y="0"/>
                      <a:ext cx="5029200" cy="3022600"/>
                    </a:xfrm>
                    <a:prstGeom prst="rect">
                      <a:avLst/>
                    </a:prstGeom>
                    <a:noFill/>
                    <a:ln w="9525">
                      <a:noFill/>
                      <a:headEnd/>
                      <a:tailEnd/>
                    </a:ln>
                  </pic:spPr>
                </pic:pic>
              </a:graphicData>
            </a:graphic>
          </wp:inline>
        </w:drawing>
      </w:r>
    </w:p>
    <w:p>
      <w:pPr>
        <w:pStyle w:val="BodyText"/>
      </w:pPr>
      <w:r>
        <w:t xml:space="preserve">Полученное значение</w:t>
      </w:r>
      <w:r>
        <w:t xml:space="preserve"> </w:t>
      </w:r>
      <m:oMath>
        <m:sSub>
          <m:e>
            <m:r>
              <m:t>C</m:t>
            </m:r>
          </m:e>
          <m:sub>
            <m:r>
              <m:rPr>
                <m:nor/>
                <m:sty m:val="p"/>
              </m:rPr>
              <m:t>эфф</m:t>
            </m:r>
          </m:sub>
        </m:sSub>
        <m:r>
          <m:rPr>
            <m:sty m:val="p"/>
          </m:rPr>
          <m:t>≈</m:t>
        </m:r>
        <m:r>
          <m:t>3</m:t>
        </m:r>
        <m:r>
          <m:rPr>
            <m:sty m:val="p"/>
          </m:rPr>
          <m:t>,</m:t>
        </m:r>
        <m:r>
          <m:t>8</m:t>
        </m:r>
      </m:oMath>
      <w:r>
        <w:t xml:space="preserve"> </w:t>
      </w:r>
      <w:r>
        <w:t xml:space="preserve">МДж/К примерно в 130 раз превышает теплоемкость воздуха и эквивалентно теплоемкости около 0,9 т воды. Это физически согласуется с конструкцией бокса: гидропонные емкости, влажный субстрат и металл стеллажей запасают на два порядка больше тепла, чем воздух. Таким образом, тепловой баланс (2.1) не только записан, но и замкнут численно, а его ключевой параметр - эффективная теплоемкость - подтвержден экспериментальной кривой остывания, а не задан произвольно.</w:t>
      </w:r>
    </w:p>
    <w:p>
      <w:pPr>
        <w:pStyle w:val="BodyText"/>
      </w:pPr>
      <w:r>
        <w:t xml:space="preserve">Вентиляционный канал меняет баланс качественно. При паспортном расходе приточного вентилятора</w:t>
      </w:r>
      <w:r>
        <w:t xml:space="preserve"> </w:t>
      </w:r>
      <m:oMath>
        <m:r>
          <m:t>L</m:t>
        </m:r>
        <m:r>
          <m:rPr>
            <m:sty m:val="p"/>
          </m:rPr>
          <m:t>≈</m:t>
        </m:r>
        <m:r>
          <m:t>1200</m:t>
        </m:r>
      </m:oMath>
      <w:r>
        <w:t xml:space="preserve"> </w:t>
      </w:r>
      <w:r>
        <w:t xml:space="preserve">м³/ч кратность воздухообмена составляет</w:t>
      </w:r>
      <w:r>
        <w:t xml:space="preserve"> </w:t>
      </w:r>
      <m:oMath>
        <m:r>
          <m:t>n</m:t>
        </m:r>
        <m:r>
          <m:rPr>
            <m:sty m:val="p"/>
          </m:rPr>
          <m:t>=</m:t>
        </m:r>
        <m:r>
          <m:t>L</m:t>
        </m:r>
        <m:r>
          <m:rPr>
            <m:sty m:val="p"/>
          </m:rPr>
          <m:t>/</m:t>
        </m:r>
        <m:r>
          <m:t>V</m:t>
        </m:r>
        <m:r>
          <m:rPr>
            <m:sty m:val="p"/>
          </m:rPr>
          <m:t>≈</m:t>
        </m:r>
        <m:r>
          <m:t>50</m:t>
        </m:r>
      </m:oMath>
      <w:r>
        <w:t xml:space="preserve"> </w:t>
      </w:r>
      <w:r>
        <w:t xml:space="preserve">ч⁻¹, а вентиляционный коэффициент потерь -</w:t>
      </w:r>
      <w:r>
        <w:t xml:space="preserve"> </w:t>
      </w:r>
      <m:oMath>
        <m:sSub>
          <m:e>
            <m:r>
              <m:t>G</m:t>
            </m:r>
          </m:e>
          <m:sub>
            <m:r>
              <m:rPr>
                <m:nor/>
                <m:sty m:val="p"/>
              </m:rPr>
              <m:t>вент</m:t>
            </m:r>
          </m:sub>
        </m:sSub>
        <m:r>
          <m:rPr>
            <m:sty m:val="p"/>
          </m:rPr>
          <m:t>=</m:t>
        </m:r>
        <m:r>
          <m:t>ρ</m:t>
        </m:r>
        <m:sSub>
          <m:e>
            <m:r>
              <m:t>c</m:t>
            </m:r>
          </m:e>
          <m:sub>
            <m:r>
              <m:t>p</m:t>
            </m:r>
          </m:sub>
        </m:sSub>
        <m:r>
          <m:t>L</m:t>
        </m:r>
        <m:r>
          <m:rPr>
            <m:sty m:val="p"/>
          </m:rPr>
          <m:t>/</m:t>
        </m:r>
        <m:r>
          <m:t>3600</m:t>
        </m:r>
        <m:r>
          <m:rPr>
            <m:sty m:val="p"/>
          </m:rPr>
          <m:t>≈</m:t>
        </m:r>
        <m:r>
          <m:t>400</m:t>
        </m:r>
      </m:oMath>
      <w:r>
        <w:t xml:space="preserve"> </w:t>
      </w:r>
      <w:r>
        <w:t xml:space="preserve">Вт/К, что в 3-4 раза превышает кондуктивный</w:t>
      </w:r>
      <w:r>
        <w:t xml:space="preserve"> </w:t>
      </w:r>
      <m:oMath>
        <m:r>
          <m:t>K</m:t>
        </m:r>
        <m:r>
          <m:t>​</m:t>
        </m:r>
        <m:r>
          <m:t>F</m:t>
        </m:r>
      </m:oMath>
      <w:r>
        <w:t xml:space="preserve">. Поэтому при включении притока воздушная составляющая отклика становится быстрой (</w:t>
      </w:r>
      <m:oMath>
        <m:sSub>
          <m:e>
            <m:r>
              <m:t>C</m:t>
            </m:r>
          </m:e>
          <m:sub>
            <m:r>
              <m:rPr>
                <m:nor/>
                <m:sty m:val="p"/>
              </m:rPr>
              <m:t>возд</m:t>
            </m:r>
          </m:sub>
        </m:sSub>
        <m:r>
          <m:rPr>
            <m:sty m:val="p"/>
          </m:rPr>
          <m:t>/</m:t>
        </m:r>
        <m:sSub>
          <m:e>
            <m:r>
              <m:t>G</m:t>
            </m:r>
          </m:e>
          <m:sub>
            <m:r>
              <m:rPr>
                <m:nor/>
                <m:sty m:val="p"/>
              </m:rPr>
              <m:t>вент</m:t>
            </m:r>
          </m:sub>
        </m:sSub>
        <m:r>
          <m:rPr>
            <m:sty m:val="p"/>
          </m:rPr>
          <m:t>≈</m:t>
        </m:r>
        <m:r>
          <m:t>1</m:t>
        </m:r>
      </m:oMath>
      <w:r>
        <w:t xml:space="preserve"> </w:t>
      </w:r>
      <w:r>
        <w:t xml:space="preserve">мин), что прямо объясняет наблюдавшийся в подразделе 3.7 быстрый эффект: после включения приточных каналов температура</w:t>
      </w:r>
      <w:r>
        <w:t xml:space="preserve"> </w:t>
      </w:r>
      <w:r>
        <w:rPr>
          <w:rStyle w:val="VerbatimChar"/>
        </w:rPr>
        <w:t xml:space="preserve">th-1</w:t>
      </w:r>
      <w:r>
        <w:t xml:space="preserve"> </w:t>
      </w:r>
      <w:r>
        <w:t xml:space="preserve">снизилась на 0,51 °C уже за первые 30 минут. Двухмасштабная структура «быстрый воздух - медленная масса» является основным теплотехническим выводом анализа и обосновывает выбор горизонта прогноза 10-30 минут для ML-слоя.</w:t>
      </w:r>
    </w:p>
    <w:p>
      <w:pPr>
        <w:pStyle w:val="BodyText"/>
      </w:pPr>
      <w:r>
        <w:t xml:space="preserve">Численная модель позволяет также дать инженерное обоснование установленной мощности нагрева. Потребная тепловая мощность для подогрева приточного воздуха оценивается по (3.10):</w:t>
      </w:r>
    </w:p>
    <w:p>
      <w:pPr>
        <w:pStyle w:val="BodyText"/>
      </w:pPr>
      <w:r>
        <w:t xml:space="preserve">\begin{equation}</w:t>
      </w:r>
      <w:r>
        <w:t xml:space="preserve"> </w:t>
      </w:r>
      <w:r>
        <w:t xml:space="preserve">Q_{\text{нагр}} = \frac{\rho c_p L}{3600},(T_{\text{внутр}} - T_{\text{нар}}).</w:t>
      </w:r>
      <w:r>
        <w:t xml:space="preserve"> </w:t>
      </w:r>
      <w:r>
        <w:t xml:space="preserve">\tag{3.10}</w:t>
      </w:r>
      <w:r>
        <w:t xml:space="preserve"> </w:t>
      </w:r>
      <w:r>
        <w:t xml:space="preserve">\end{equation}</w:t>
      </w:r>
    </w:p>
    <w:p>
      <w:pPr>
        <w:pStyle w:val="BodyText"/>
      </w:pPr>
      <w:r>
        <w:t xml:space="preserve">При</w:t>
      </w:r>
      <w:r>
        <w:t xml:space="preserve"> </w:t>
      </w:r>
      <m:oMath>
        <m:r>
          <m:t>L</m:t>
        </m:r>
        <m:r>
          <m:rPr>
            <m:sty m:val="p"/>
          </m:rPr>
          <m:t>=</m:t>
        </m:r>
        <m:r>
          <m:t>1200</m:t>
        </m:r>
      </m:oMath>
      <w:r>
        <w:t xml:space="preserve"> </w:t>
      </w:r>
      <w:r>
        <w:t xml:space="preserve">м³/ч и зимнем перепаде</w:t>
      </w:r>
      <w:r>
        <w:t xml:space="preserve"> </w:t>
      </w:r>
      <m:oMath>
        <m:sSub>
          <m:e>
            <m:r>
              <m:t>T</m:t>
            </m:r>
          </m:e>
          <m:sub>
            <m:r>
              <m:rPr>
                <m:nor/>
                <m:sty m:val="p"/>
              </m:rPr>
              <m:t>внутр</m:t>
            </m:r>
          </m:sub>
        </m:sSub>
        <m:r>
          <m:rPr>
            <m:sty m:val="p"/>
          </m:rPr>
          <m:t>−</m:t>
        </m:r>
        <m:sSub>
          <m:e>
            <m:r>
              <m:t>T</m:t>
            </m:r>
          </m:e>
          <m:sub>
            <m:r>
              <m:rPr>
                <m:nor/>
                <m:sty m:val="p"/>
              </m:rPr>
              <m:t>нар</m:t>
            </m:r>
          </m:sub>
        </m:sSub>
        <m:r>
          <m:rPr>
            <m:sty m:val="p"/>
          </m:rPr>
          <m:t>=</m:t>
        </m:r>
        <m:r>
          <m:t>30</m:t>
        </m:r>
      </m:oMath>
      <w:r>
        <w:t xml:space="preserve"> </w:t>
      </w:r>
      <w:r>
        <w:t xml:space="preserve">°C (например, от −8 до +22 °C) требуется</w:t>
      </w:r>
      <w:r>
        <w:t xml:space="preserve"> </w:t>
      </w:r>
      <m:oMath>
        <m:sSub>
          <m:e>
            <m:r>
              <m:t>Q</m:t>
            </m:r>
          </m:e>
          <m:sub>
            <m:r>
              <m:rPr>
                <m:nor/>
                <m:sty m:val="p"/>
              </m:rPr>
              <m:t>нагр</m:t>
            </m:r>
          </m:sub>
        </m:sSub>
        <m:r>
          <m:rPr>
            <m:sty m:val="p"/>
          </m:rPr>
          <m:t>≈</m:t>
        </m:r>
        <m:r>
          <m:t>0</m:t>
        </m:r>
        <m:r>
          <m:rPr>
            <m:sty m:val="p"/>
          </m:rPr>
          <m:t>,</m:t>
        </m:r>
        <m:r>
          <m:t>333</m:t>
        </m:r>
        <m:r>
          <m:rPr>
            <m:sty m:val="p"/>
          </m:rPr>
          <m:t>⋅</m:t>
        </m:r>
        <m:r>
          <m:t>1</m:t>
        </m:r>
        <m:r>
          <m:rPr>
            <m:sty m:val="p"/>
          </m:rPr>
          <m:t>,</m:t>
        </m:r>
        <m:r>
          <m:t>2</m:t>
        </m:r>
        <m:r>
          <m:rPr>
            <m:sty m:val="p"/>
          </m:rPr>
          <m:t>⋅</m:t>
        </m:r>
        <m:r>
          <m:t>1005</m:t>
        </m:r>
        <m:r>
          <m:rPr>
            <m:sty m:val="p"/>
          </m:rPr>
          <m:t>⋅</m:t>
        </m:r>
        <m:r>
          <m:t>30</m:t>
        </m:r>
        <m:r>
          <m:rPr>
            <m:sty m:val="p"/>
          </m:rPr>
          <m:t>≈</m:t>
        </m:r>
        <m:r>
          <m:t>12</m:t>
        </m:r>
      </m:oMath>
      <w:r>
        <w:t xml:space="preserve"> </w:t>
      </w:r>
      <w:r>
        <w:t xml:space="preserve">кВт. Это с высокой точностью совпадает с установленной мощностью двух канальных ТЭНов (12 кВт) и показывает, что нагрев рассчитан именно на температурную подготовку приточного воздуха в холодный период, а не на компенсацию кондуктивных потерь (которые при граничащем отапливаемом помещении невелики). Отсутствие событий ТЭНов в журнале реле за весенний период наблюдений (28.03-26.05) получает физическое объяснение: при умеренной наружной температуре приточный воздух не требовал догрева, а пассивные потери в отапливаемое здание были малы, поэтому контур нагрева не вызывался. Сводка идентифицированных теплотехнических параметров приведена в таблице 3.8.</w:t>
      </w:r>
    </w:p>
    <w:p>
      <w:pPr>
        <w:pStyle w:val="BodyText"/>
      </w:pPr>
      <w:r>
        <w:t xml:space="preserve">Таблица 3.8 – Идентифицированные параметры теплового баланса опытного бокса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Параметр</w:t>
            </w:r>
          </w:p>
        </w:tc>
        <w:tc>
          <w:tcPr/>
          <w:p>
            <w:pPr>
              <w:pStyle w:val="Compact"/>
            </w:pPr>
            <w:r>
              <w:t xml:space="preserve">Обозначение</w:t>
            </w:r>
          </w:p>
        </w:tc>
        <w:tc>
          <w:tcPr/>
          <w:p>
            <w:pPr>
              <w:pStyle w:val="Compact"/>
              <w:jc w:val="right"/>
            </w:pPr>
            <w:r>
              <w:t xml:space="preserve">Значение</w:t>
            </w:r>
          </w:p>
        </w:tc>
        <w:tc>
          <w:tcPr/>
          <w:p>
            <w:pPr>
              <w:pStyle w:val="Compact"/>
            </w:pPr>
            <w:r>
              <w:t xml:space="preserve">Источник</w:t>
            </w:r>
          </w:p>
        </w:tc>
      </w:tr>
      <w:tr>
        <w:tc>
          <w:tcPr/>
          <w:p>
            <w:pPr>
              <w:pStyle w:val="Compact"/>
            </w:pPr>
            <w:r>
              <w:t xml:space="preserve">Теплоемкость воздуха</w:t>
            </w:r>
          </w:p>
        </w:tc>
        <w:tc>
          <w:tcPr/>
          <w:p>
            <w:pPr>
              <w:pStyle w:val="Compact"/>
            </w:pPr>
            <m:oMath>
              <m:sSub>
                <m:e>
                  <m:r>
                    <m:t>C</m:t>
                  </m:r>
                </m:e>
                <m:sub>
                  <m:r>
                    <m:rPr>
                      <m:nor/>
                      <m:sty m:val="p"/>
                    </m:rPr>
                    <m:t>возд</m:t>
                  </m:r>
                </m:sub>
              </m:sSub>
            </m:oMath>
          </w:p>
        </w:tc>
        <w:tc>
          <w:tcPr/>
          <w:p>
            <w:pPr>
              <w:pStyle w:val="Compact"/>
              <w:jc w:val="right"/>
            </w:pPr>
            <w:r>
              <w:t xml:space="preserve">28,9 кДж/К</w:t>
            </w:r>
          </w:p>
        </w:tc>
        <w:tc>
          <w:tcPr/>
          <w:p>
            <w:pPr>
              <w:pStyle w:val="Compact"/>
            </w:pPr>
            <w:r>
              <w:t xml:space="preserve">расчет</w:t>
            </w:r>
            <w:r>
              <w:t xml:space="preserve"> </w:t>
            </w:r>
            <m:oMath>
              <m:r>
                <m:t>ρ</m:t>
              </m:r>
              <m:sSub>
                <m:e>
                  <m:r>
                    <m:t>c</m:t>
                  </m:r>
                </m:e>
                <m:sub>
                  <m:r>
                    <m:t>p</m:t>
                  </m:r>
                </m:sub>
              </m:sSub>
              <m:r>
                <m:t>V</m:t>
              </m:r>
            </m:oMath>
          </w:p>
        </w:tc>
      </w:tr>
      <w:tr>
        <w:tc>
          <w:tcPr/>
          <w:p>
            <w:pPr>
              <w:pStyle w:val="Compact"/>
            </w:pPr>
            <w:r>
              <w:t xml:space="preserve">Коэффициент теплопередачи ограждений</w:t>
            </w:r>
          </w:p>
        </w:tc>
        <w:tc>
          <w:tcPr/>
          <w:p>
            <w:pPr>
              <w:pStyle w:val="Compact"/>
            </w:pPr>
            <m:oMath>
              <m:r>
                <m:t>K</m:t>
              </m:r>
              <m:r>
                <m:t>​</m:t>
              </m:r>
              <m:r>
                <m:t>F</m:t>
              </m:r>
            </m:oMath>
          </w:p>
        </w:tc>
        <w:tc>
          <w:tcPr/>
          <w:p>
            <w:pPr>
              <w:pStyle w:val="Compact"/>
              <w:jc w:val="right"/>
            </w:pPr>
            <w:r>
              <w:t xml:space="preserve">≈ 110 Вт/К</w:t>
            </w:r>
          </w:p>
        </w:tc>
        <w:tc>
          <w:tcPr/>
          <w:p>
            <w:pPr>
              <w:pStyle w:val="Compact"/>
            </w:pPr>
            <w:r>
              <w:t xml:space="preserve">расчет</w:t>
            </w:r>
            <w:r>
              <w:t xml:space="preserve"> </w:t>
            </w:r>
            <m:oMath>
              <m:r>
                <m:t>U</m:t>
              </m:r>
              <m:r>
                <m:t>A</m:t>
              </m:r>
            </m:oMath>
            <w:r>
              <w:t xml:space="preserve">,</w:t>
            </w:r>
            <w:r>
              <w:t xml:space="preserve"> </w:t>
            </w:r>
            <m:oMath>
              <m:r>
                <m:t>U</m:t>
              </m:r>
              <m:r>
                <m:rPr>
                  <m:sty m:val="p"/>
                </m:rPr>
                <m:t>=</m:t>
              </m:r>
              <m:r>
                <m:t>2</m:t>
              </m:r>
              <m:r>
                <m:rPr>
                  <m:sty m:val="p"/>
                </m:rPr>
                <m:t>,</m:t>
              </m:r>
              <m:r>
                <m:t>5</m:t>
              </m:r>
            </m:oMath>
          </w:p>
        </w:tc>
      </w:tr>
      <w:tr>
        <w:tc>
          <w:tcPr/>
          <w:p>
            <w:pPr>
              <w:pStyle w:val="Compact"/>
            </w:pPr>
            <w:r>
              <w:t xml:space="preserve">Вентиляционный коэффициент потерь</w:t>
            </w:r>
          </w:p>
        </w:tc>
        <w:tc>
          <w:tcPr/>
          <w:p>
            <w:pPr>
              <w:pStyle w:val="Compact"/>
            </w:pPr>
            <m:oMath>
              <m:sSub>
                <m:e>
                  <m:r>
                    <m:t>G</m:t>
                  </m:r>
                </m:e>
                <m:sub>
                  <m:r>
                    <m:rPr>
                      <m:nor/>
                      <m:sty m:val="p"/>
                    </m:rPr>
                    <m:t>вент</m:t>
                  </m:r>
                </m:sub>
              </m:sSub>
            </m:oMath>
          </w:p>
        </w:tc>
        <w:tc>
          <w:tcPr/>
          <w:p>
            <w:pPr>
              <w:pStyle w:val="Compact"/>
              <w:jc w:val="right"/>
            </w:pPr>
            <w:r>
              <w:t xml:space="preserve">≈ 400 Вт/К</w:t>
            </w:r>
          </w:p>
        </w:tc>
        <w:tc>
          <w:tcPr/>
          <w:p>
            <w:pPr>
              <w:pStyle w:val="Compact"/>
            </w:pPr>
            <w:r>
              <w:t xml:space="preserve">расчет по</w:t>
            </w:r>
            <w:r>
              <w:t xml:space="preserve"> </w:t>
            </w:r>
            <m:oMath>
              <m:r>
                <m:t>L</m:t>
              </m:r>
              <m:r>
                <m:rPr>
                  <m:sty m:val="p"/>
                </m:rPr>
                <m:t>=</m:t>
              </m:r>
              <m:r>
                <m:t>1200</m:t>
              </m:r>
            </m:oMath>
            <w:r>
              <w:t xml:space="preserve"> </w:t>
            </w:r>
            <w:r>
              <w:t xml:space="preserve">м³/ч</w:t>
            </w:r>
          </w:p>
        </w:tc>
      </w:tr>
      <w:tr>
        <w:tc>
          <w:tcPr/>
          <w:p>
            <w:pPr>
              <w:pStyle w:val="Compact"/>
            </w:pPr>
            <w:r>
              <w:t xml:space="preserve">Кратность воздухообмена</w:t>
            </w:r>
          </w:p>
        </w:tc>
        <w:tc>
          <w:tcPr/>
          <w:p>
            <w:pPr>
              <w:pStyle w:val="Compact"/>
            </w:pPr>
            <m:oMath>
              <m:r>
                <m:t>n</m:t>
              </m:r>
            </m:oMath>
          </w:p>
        </w:tc>
        <w:tc>
          <w:tcPr/>
          <w:p>
            <w:pPr>
              <w:pStyle w:val="Compact"/>
              <w:jc w:val="right"/>
            </w:pPr>
            <w:r>
              <w:t xml:space="preserve">≈ 50 ч⁻¹</w:t>
            </w:r>
          </w:p>
        </w:tc>
        <w:tc>
          <w:tcPr/>
          <w:p>
            <w:pPr>
              <w:pStyle w:val="Compact"/>
            </w:pPr>
            <m:oMath>
              <m:r>
                <m:t>L</m:t>
              </m:r>
              <m:r>
                <m:rPr>
                  <m:sty m:val="p"/>
                </m:rPr>
                <m:t>/</m:t>
              </m:r>
              <m:r>
                <m:t>V</m:t>
              </m:r>
            </m:oMath>
          </w:p>
        </w:tc>
      </w:tr>
      <w:tr>
        <w:tc>
          <w:tcPr/>
          <w:p>
            <w:pPr>
              <w:pStyle w:val="Compact"/>
            </w:pPr>
            <w:r>
              <w:t xml:space="preserve">Постоянная времени по воздуху</w:t>
            </w:r>
          </w:p>
        </w:tc>
        <w:tc>
          <w:tcPr/>
          <w:p>
            <w:pPr>
              <w:pStyle w:val="Compact"/>
            </w:pPr>
            <m:oMath>
              <m:sSub>
                <m:e>
                  <m:r>
                    <m:t>τ</m:t>
                  </m:r>
                </m:e>
                <m:sub>
                  <m:r>
                    <m:rPr>
                      <m:nor/>
                      <m:sty m:val="p"/>
                    </m:rPr>
                    <m:t>возд</m:t>
                  </m:r>
                </m:sub>
              </m:sSub>
            </m:oMath>
          </w:p>
        </w:tc>
        <w:tc>
          <w:tcPr/>
          <w:p>
            <w:pPr>
              <w:pStyle w:val="Compact"/>
              <w:jc w:val="right"/>
            </w:pPr>
            <w:r>
              <w:t xml:space="preserve">≈ 4 мин</w:t>
            </w:r>
          </w:p>
        </w:tc>
        <w:tc>
          <w:tcPr/>
          <w:p>
            <w:pPr>
              <w:pStyle w:val="Compact"/>
            </w:pPr>
            <m:oMath>
              <m:sSub>
                <m:e>
                  <m:r>
                    <m:t>C</m:t>
                  </m:r>
                </m:e>
                <m:sub>
                  <m:r>
                    <m:rPr>
                      <m:nor/>
                      <m:sty m:val="p"/>
                    </m:rPr>
                    <m:t>возд</m:t>
                  </m:r>
                </m:sub>
              </m:sSub>
              <m:r>
                <m:rPr>
                  <m:sty m:val="p"/>
                </m:rPr>
                <m:t>/</m:t>
              </m:r>
              <m:r>
                <m:t>K</m:t>
              </m:r>
              <m:r>
                <m:t>​</m:t>
              </m:r>
              <m:r>
                <m:t>F</m:t>
              </m:r>
            </m:oMath>
          </w:p>
        </w:tc>
      </w:tr>
      <w:tr>
        <w:tc>
          <w:tcPr/>
          <w:p>
            <w:pPr>
              <w:pStyle w:val="Compact"/>
            </w:pPr>
            <w:r>
              <w:t xml:space="preserve">Постоянная времени бокса (ночь)</w:t>
            </w:r>
          </w:p>
        </w:tc>
        <w:tc>
          <w:tcPr/>
          <w:p>
            <w:pPr>
              <w:pStyle w:val="Compact"/>
            </w:pPr>
            <m:oMath>
              <m:sSub>
                <m:e>
                  <m:r>
                    <m:t>τ</m:t>
                  </m:r>
                </m:e>
                <m:sub>
                  <m:r>
                    <m:rPr>
                      <m:nor/>
                      <m:sty m:val="p"/>
                    </m:rPr>
                    <m:t>ноч</m:t>
                  </m:r>
                </m:sub>
              </m:sSub>
            </m:oMath>
          </w:p>
        </w:tc>
        <w:tc>
          <w:tcPr/>
          <w:p>
            <w:pPr>
              <w:pStyle w:val="Compact"/>
              <w:jc w:val="right"/>
            </w:pPr>
            <w:r>
              <w:t xml:space="preserve">≈ 9-10 ч</w:t>
            </w:r>
          </w:p>
        </w:tc>
        <w:tc>
          <w:tcPr/>
          <w:p>
            <w:pPr>
              <w:pStyle w:val="Compact"/>
            </w:pPr>
            <w:r>
              <w:t xml:space="preserve">фит кривой остывания, 56 ночей</w:t>
            </w:r>
          </w:p>
        </w:tc>
      </w:tr>
      <w:tr>
        <w:tc>
          <w:tcPr/>
          <w:p>
            <w:pPr>
              <w:pStyle w:val="Compact"/>
            </w:pPr>
            <w:r>
              <w:t xml:space="preserve">Эффективная теплоемкость</w:t>
            </w:r>
          </w:p>
        </w:tc>
        <w:tc>
          <w:tcPr/>
          <w:p>
            <w:pPr>
              <w:pStyle w:val="Compact"/>
            </w:pPr>
            <m:oMath>
              <m:sSub>
                <m:e>
                  <m:r>
                    <m:t>C</m:t>
                  </m:r>
                </m:e>
                <m:sub>
                  <m:r>
                    <m:rPr>
                      <m:nor/>
                      <m:sty m:val="p"/>
                    </m:rPr>
                    <m:t>эфф</m:t>
                  </m:r>
                </m:sub>
              </m:sSub>
            </m:oMath>
          </w:p>
        </w:tc>
        <w:tc>
          <w:tcPr/>
          <w:p>
            <w:pPr>
              <w:pStyle w:val="Compact"/>
              <w:jc w:val="right"/>
            </w:pPr>
            <w:r>
              <w:t xml:space="preserve">≈ 3,8 МДж/К</w:t>
            </w:r>
          </w:p>
        </w:tc>
        <w:tc>
          <w:tcPr/>
          <w:p>
            <w:pPr>
              <w:pStyle w:val="Compact"/>
            </w:pPr>
            <m:oMath>
              <m:sSub>
                <m:e>
                  <m:r>
                    <m:t>τ</m:t>
                  </m:r>
                </m:e>
                <m:sub>
                  <m:r>
                    <m:rPr>
                      <m:nor/>
                      <m:sty m:val="p"/>
                    </m:rPr>
                    <m:t>ноч</m:t>
                  </m:r>
                </m:sub>
              </m:sSub>
              <m:r>
                <m:t>K</m:t>
              </m:r>
              <m:r>
                <m:t>​</m:t>
              </m:r>
              <m:r>
                <m:t>F</m:t>
              </m:r>
            </m:oMath>
          </w:p>
        </w:tc>
      </w:tr>
      <w:tr>
        <w:tc>
          <w:tcPr/>
          <w:p>
            <w:pPr>
              <w:pStyle w:val="Compact"/>
            </w:pPr>
            <w:r>
              <w:t xml:space="preserve">Потребная мощность подогрева притока</w:t>
            </w:r>
          </w:p>
        </w:tc>
        <w:tc>
          <w:tcPr/>
          <w:p>
            <w:pPr>
              <w:pStyle w:val="Compact"/>
            </w:pPr>
            <m:oMath>
              <m:sSub>
                <m:e>
                  <m:r>
                    <m:t>Q</m:t>
                  </m:r>
                </m:e>
                <m:sub>
                  <m:r>
                    <m:rPr>
                      <m:nor/>
                      <m:sty m:val="p"/>
                    </m:rPr>
                    <m:t>нагр</m:t>
                  </m:r>
                </m:sub>
              </m:sSub>
            </m:oMath>
          </w:p>
        </w:tc>
        <w:tc>
          <w:tcPr/>
          <w:p>
            <w:pPr>
              <w:pStyle w:val="Compact"/>
              <w:jc w:val="right"/>
            </w:pPr>
            <w:r>
              <w:t xml:space="preserve">≈ 12 кВт</w:t>
            </w:r>
          </w:p>
        </w:tc>
        <w:tc>
          <w:tcPr/>
          <w:p>
            <w:pPr>
              <w:pStyle w:val="Compact"/>
            </w:pPr>
            <w:r>
              <w:t xml:space="preserve">(3.10), ΔT=30 °C</w:t>
            </w:r>
          </w:p>
        </w:tc>
      </w:tr>
    </w:tbl>
    <w:p>
      <w:pPr>
        <w:pStyle w:val="BodyText"/>
      </w:pPr>
      <w:r>
        <w:t xml:space="preserve">Численный теплотехнический анализ переводит профильную часть работы из символической записи балансов в идентифицированную по данным RC-модель объекта: эффективная теплоемкость, коэффициенты потерь и постоянные времени получены из фактической истории и согласованы между собой и с паспортной мощностью оборудования.</w:t>
      </w:r>
    </w:p>
    <w:bookmarkEnd w:id="85"/>
    <w:bookmarkStart w:id="86" w:name="X53ca1ab28b79053f34fc2c18c369b3e415b7634"/>
    <w:p>
      <w:pPr>
        <w:pStyle w:val="Heading2"/>
      </w:pPr>
      <w:r>
        <w:t xml:space="preserve">3.13.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pStyle w:val="Compact"/>
        <w:numPr>
          <w:ilvl w:val="0"/>
          <w:numId w:val="1012"/>
        </w:numPr>
      </w:pPr>
      <w:r>
        <w:t xml:space="preserve">данные являются наблюдательными, а не результатом специально поставленного факторного эксперимента;</w:t>
      </w:r>
    </w:p>
    <w:p>
      <w:pPr>
        <w:pStyle w:val="Compact"/>
        <w:numPr>
          <w:ilvl w:val="0"/>
          <w:numId w:val="1012"/>
        </w:numPr>
      </w:pPr>
      <w:r>
        <w:t xml:space="preserve">часть событий реле совпадает во времени, поэтому эффекты отдельных каналов трудно разделить;</w:t>
      </w:r>
    </w:p>
    <w:p>
      <w:pPr>
        <w:pStyle w:val="Compact"/>
        <w:numPr>
          <w:ilvl w:val="0"/>
          <w:numId w:val="1012"/>
        </w:numPr>
      </w:pPr>
      <w:r>
        <w:t xml:space="preserve">отсутствует непрерывная наружная температура, наружная влажность и солнечная радиация;</w:t>
      </w:r>
    </w:p>
    <w:p>
      <w:pPr>
        <w:pStyle w:val="Compact"/>
        <w:numPr>
          <w:ilvl w:val="0"/>
          <w:numId w:val="1012"/>
        </w:numPr>
      </w:pPr>
      <w:r>
        <w:t xml:space="preserve">у ряда</w:t>
      </w:r>
      <w:r>
        <w:t xml:space="preserve"> </w:t>
      </w:r>
      <w:r>
        <w:rPr>
          <w:rStyle w:val="VerbatimChar"/>
        </w:rPr>
        <w:t xml:space="preserve">co2-1</w:t>
      </w:r>
      <w:r>
        <w:t xml:space="preserve"> </w:t>
      </w:r>
      <w:r>
        <w:t xml:space="preserve">есть технические нули и разрывы;</w:t>
      </w:r>
    </w:p>
    <w:p>
      <w:pPr>
        <w:pStyle w:val="Compact"/>
        <w:numPr>
          <w:ilvl w:val="0"/>
          <w:numId w:val="1012"/>
        </w:numPr>
      </w:pPr>
      <w:r>
        <w:t xml:space="preserve">ручные измерения по салату не всегда имеют точное время, достаточное для синхронизации с минутным рядом микроклимата;</w:t>
      </w:r>
    </w:p>
    <w:p>
      <w:pPr>
        <w:pStyle w:val="Compact"/>
        <w:numPr>
          <w:ilvl w:val="0"/>
          <w:numId w:val="1012"/>
        </w:numPr>
      </w:pPr>
      <w:r>
        <w:t xml:space="preserve">фактическое потребление нагревателей не измерялось напрямую: тепловой баланс и потребная мощность нагрева оценены расчетно (подраздел 3.12), но для итогового энергоаудита требуется прямой учет энергии ТЭНов;</w:t>
      </w:r>
    </w:p>
    <w:p>
      <w:pPr>
        <w:pStyle w:val="Compact"/>
        <w:numPr>
          <w:ilvl w:val="0"/>
          <w:numId w:val="1012"/>
        </w:numPr>
      </w:pPr>
      <w:r>
        <w:t xml:space="preserve">удельная теплопередача ограждений</w:t>
      </w:r>
      <w:r>
        <w:t xml:space="preserve"> </w:t>
      </w:r>
      <m:oMath>
        <m:r>
          <m:t>U</m:t>
        </m:r>
      </m:oMath>
      <w:r>
        <w:t xml:space="preserve"> </w:t>
      </w:r>
      <w:r>
        <w:t xml:space="preserve">принята оценочно для условий бокса внутри отапливаемого здания; уточнение</w:t>
      </w:r>
      <w:r>
        <w:t xml:space="preserve"> </w:t>
      </w:r>
      <m:oMath>
        <m:r>
          <m:t>U</m:t>
        </m:r>
      </m:oMath>
      <w:r>
        <w:t xml:space="preserve"> </w:t>
      </w:r>
      <w:r>
        <w:t xml:space="preserve">инструментальным методом изменит абсолютные значения коэффициентов потерь, но не двухмасштабную структуру объекта.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86"/>
    <w:bookmarkStart w:id="87" w:name="X5202febd347614c9ce741187901b89ba333a04e"/>
    <w:p>
      <w:pPr>
        <w:pStyle w:val="Heading2"/>
      </w:pPr>
      <w:r>
        <w:t xml:space="preserve">3.14.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87"/>
    <w:bookmarkStart w:id="88" w:name="X89085dbe6e0efad0b881d924739b56acfe5a48b"/>
    <w:p>
      <w:pPr>
        <w:pStyle w:val="Heading2"/>
      </w:pPr>
      <w:r>
        <w:t xml:space="preserve">3.15.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Отдельным профильным результатом стала численная теплотехническая модель бокса: по фактическим кривым ночного остывания идентифицированы постоянная времени (</w:t>
      </w:r>
      <m:oMath>
        <m:r>
          <m:t>τ</m:t>
        </m:r>
        <m:r>
          <m:rPr>
            <m:sty m:val="p"/>
          </m:rPr>
          <m:t>≈</m:t>
        </m:r>
        <m:r>
          <m:t>9</m:t>
        </m:r>
        <m:r>
          <m:rPr>
            <m:sty m:val="p"/>
          </m:rPr>
          <m:t>−</m:t>
        </m:r>
        <m:r>
          <m:t>10</m:t>
        </m:r>
      </m:oMath>
      <w:r>
        <w:t xml:space="preserve"> </w:t>
      </w:r>
      <w:r>
        <w:t xml:space="preserve">ч) и эффективная теплоемкость (</w:t>
      </w:r>
      <m:oMath>
        <m:sSub>
          <m:e>
            <m:r>
              <m:t>C</m:t>
            </m:r>
          </m:e>
          <m:sub>
            <m:r>
              <m:rPr>
                <m:nor/>
                <m:sty m:val="p"/>
              </m:rPr>
              <m:t>эфф</m:t>
            </m:r>
          </m:sub>
        </m:sSub>
        <m:r>
          <m:rPr>
            <m:sty m:val="p"/>
          </m:rPr>
          <m:t>≈</m:t>
        </m:r>
        <m:r>
          <m:t>3</m:t>
        </m:r>
        <m:r>
          <m:rPr>
            <m:sty m:val="p"/>
          </m:rPr>
          <m:t>,</m:t>
        </m:r>
        <m:r>
          <m:t>8</m:t>
        </m:r>
      </m:oMath>
      <w:r>
        <w:t xml:space="preserve"> </w:t>
      </w:r>
      <w:r>
        <w:t xml:space="preserve">МДж/К), рассчитаны коэффициенты кондуктивных и вентиляционных потерь, а установленная мощность нагрева 12 кВт получила инженерное обоснование как мощность подогрева приточного воздуха. Тем самым тепловой баланс замкнут численно и проверен по экспериментальным данным. Основной результат практической части состоит в создании измеряемого и управляемого объекта, пригодного для теплотехнического расчета, дальнейшего ML-прогнозирования и расчетной оценки потенциального экономического эффекта.</w:t>
      </w:r>
    </w:p>
    <w:bookmarkEnd w:id="88"/>
    <w:bookmarkEnd w:id="89"/>
    <w:bookmarkStart w:id="90"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для устранения которого рассчитана требуемая влагопроизводительность увлажнения (около 2-12 л/ч в зависимости от расхода притока). Построена и идентифицирована по фактическим данным численная теплотехническая модель бокса: по кривым ночного остывания определены постоянная времени (</w:t>
      </w:r>
      <m:oMath>
        <m:r>
          <m:t>τ</m:t>
        </m:r>
        <m:r>
          <m:rPr>
            <m:sty m:val="p"/>
          </m:rPr>
          <m:t>≈</m:t>
        </m:r>
        <m:r>
          <m:t>9</m:t>
        </m:r>
        <m:r>
          <m:rPr>
            <m:sty m:val="p"/>
          </m:rPr>
          <m:t>−</m:t>
        </m:r>
        <m:r>
          <m:t>10</m:t>
        </m:r>
      </m:oMath>
      <w:r>
        <w:t xml:space="preserve"> </w:t>
      </w:r>
      <w:r>
        <w:t xml:space="preserve">ч) и эффективная теплоемкость (</w:t>
      </w:r>
      <m:oMath>
        <m:sSub>
          <m:e>
            <m:r>
              <m:t>C</m:t>
            </m:r>
          </m:e>
          <m:sub>
            <m:r>
              <m:rPr>
                <m:nor/>
                <m:sty m:val="p"/>
              </m:rPr>
              <m:t>эфф</m:t>
            </m:r>
          </m:sub>
        </m:sSub>
        <m:r>
          <m:rPr>
            <m:sty m:val="p"/>
          </m:rPr>
          <m:t>≈</m:t>
        </m:r>
        <m:r>
          <m:t>3</m:t>
        </m:r>
        <m:r>
          <m:rPr>
            <m:sty m:val="p"/>
          </m:rPr>
          <m:t>,</m:t>
        </m:r>
        <m:r>
          <m:t>8</m:t>
        </m:r>
      </m:oMath>
      <w:r>
        <w:t xml:space="preserve"> </w:t>
      </w:r>
      <w:r>
        <w:t xml:space="preserve">МДж/К), рассчитаны коэффициенты кондуктивных (</w:t>
      </w:r>
      <m:oMath>
        <m:r>
          <m:t>K</m:t>
        </m:r>
        <m:r>
          <m:t>​</m:t>
        </m:r>
        <m:r>
          <m:t>F</m:t>
        </m:r>
        <m:r>
          <m:rPr>
            <m:sty m:val="p"/>
          </m:rPr>
          <m:t>≈</m:t>
        </m:r>
        <m:r>
          <m:t>110</m:t>
        </m:r>
      </m:oMath>
      <w:r>
        <w:t xml:space="preserve"> </w:t>
      </w:r>
      <w:r>
        <w:t xml:space="preserve">Вт/К) и вентиляционных (</w:t>
      </w:r>
      <m:oMath>
        <m:sSub>
          <m:e>
            <m:r>
              <m:t>G</m:t>
            </m:r>
          </m:e>
          <m:sub>
            <m:r>
              <m:rPr>
                <m:nor/>
                <m:sty m:val="p"/>
              </m:rPr>
              <m:t>вент</m:t>
            </m:r>
          </m:sub>
        </m:sSub>
        <m:r>
          <m:rPr>
            <m:sty m:val="p"/>
          </m:rPr>
          <m:t>≈</m:t>
        </m:r>
        <m:r>
          <m:t>400</m:t>
        </m:r>
      </m:oMath>
      <w:r>
        <w:t xml:space="preserve"> </w:t>
      </w:r>
      <w:r>
        <w:t xml:space="preserve">Вт/К) потерь и кратность воздухообмена (</w:t>
      </w:r>
      <m:oMath>
        <m:r>
          <m:t>n</m:t>
        </m:r>
        <m:r>
          <m:rPr>
            <m:sty m:val="p"/>
          </m:rPr>
          <m:t>≈</m:t>
        </m:r>
        <m:r>
          <m:t>50</m:t>
        </m:r>
      </m:oMath>
      <w:r>
        <w:t xml:space="preserve"> </w:t>
      </w:r>
      <w:r>
        <w:t xml:space="preserve">ч⁻¹), а установленная мощность нагрева 12 кВт обоснована как мощность подогрева приточного воздуха при зимнем перепаде температур; тем самым тепловой баланс замкнут численно и проверен по эксперименту.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pStyle w:val="Compact"/>
        <w:numPr>
          <w:ilvl w:val="0"/>
          <w:numId w:val="1014"/>
        </w:numPr>
      </w:pPr>
      <w:r>
        <w:t xml:space="preserve">Обоснована исследовательская рамка ВКР как разработки расширяемой IoT/ML-платформы управления микроклиматом теплицы.</w:t>
      </w:r>
    </w:p>
    <w:p>
      <w:pPr>
        <w:pStyle w:val="Compact"/>
        <w:numPr>
          <w:ilvl w:val="0"/>
          <w:numId w:val="1014"/>
        </w:numPr>
      </w:pPr>
      <w:r>
        <w:t xml:space="preserve">Сформирован аналитический обзор smart greenhouse, IoT, ML-прогнозирования, методов управления и энергоэффективности.</w:t>
      </w:r>
    </w:p>
    <w:p>
      <w:pPr>
        <w:pStyle w:val="Compact"/>
        <w:numPr>
          <w:ilvl w:val="0"/>
          <w:numId w:val="1014"/>
        </w:numPr>
      </w:pPr>
      <w:r>
        <w:t xml:space="preserve">Спроектирована архитектура платформы с единой моделью обмена данными, журналированием датчиков и исполнительных воздействий.</w:t>
      </w:r>
    </w:p>
    <w:p>
      <w:pPr>
        <w:pStyle w:val="Compact"/>
        <w:numPr>
          <w:ilvl w:val="0"/>
          <w:numId w:val="1014"/>
        </w:numPr>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pStyle w:val="Compact"/>
        <w:numPr>
          <w:ilvl w:val="0"/>
          <w:numId w:val="1014"/>
        </w:numPr>
      </w:pPr>
      <w:r>
        <w:t xml:space="preserve">Получен фактический датасет опытной эксплуатации теплицы.</w:t>
      </w:r>
    </w:p>
    <w:p>
      <w:pPr>
        <w:pStyle w:val="Compact"/>
        <w:numPr>
          <w:ilvl w:val="0"/>
          <w:numId w:val="1014"/>
        </w:numPr>
      </w:pPr>
      <w:r>
        <w:t xml:space="preserve">Подготовлены таблицы и графики разведочного анализа данных.</w:t>
      </w:r>
    </w:p>
    <w:p>
      <w:pPr>
        <w:pStyle w:val="Compact"/>
        <w:numPr>
          <w:ilvl w:val="0"/>
          <w:numId w:val="1014"/>
        </w:numPr>
      </w:pPr>
      <w:r>
        <w:t xml:space="preserve">Выполнен baseline ML-эксперимент с лаговыми признаками и метриками MAE, RMSE и R².</w:t>
      </w:r>
    </w:p>
    <w:p>
      <w:pPr>
        <w:pStyle w:val="Compact"/>
        <w:numPr>
          <w:ilvl w:val="0"/>
          <w:numId w:val="1014"/>
        </w:numPr>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в соответствии с требованиями ГОСТ 12.1.019 и ПУЭ: защитным заземлением металлического корпуса шкафа управления и автоматическим отключением питания при замыкании на корпус (автоматические выключатели при этом выполняют защиту линий от перегрузки и короткого замыкания); цепи управления выполнены на безопасном сверхнизком напряжении 5 В постоянного тока и гальванически развязаны от силовых цепей блоками питания и контактными группами реле, а трехфазные электронагреватели 380 В включаются пускателями, реле коммутируют только их цепь управления. Конструктивное разделение силовых и слаботочных цепей в шкафу дополнительно исключает перенос опасного потенциала на цепи управления.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0"/>
    <w:bookmarkStart w:id="101"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pStyle w:val="Compact"/>
        <w:numPr>
          <w:ilvl w:val="0"/>
          <w:numId w:val="1015"/>
        </w:numPr>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pStyle w:val="Compact"/>
        <w:numPr>
          <w:ilvl w:val="0"/>
          <w:numId w:val="1015"/>
        </w:numPr>
      </w:pPr>
      <w:r>
        <w:t xml:space="preserve">Bersani C., Ruggiero C., Sacile R., Soussi A., Zero E. Internet of Things Approaches for Monitoring and Control of Smart Greenhouses in Industry 4.0 // Energies. – 2022. – Vol. 15, No. 10. – Article 3834. – DOI: 10.3390/en15103834.</w:t>
      </w:r>
    </w:p>
    <w:p>
      <w:pPr>
        <w:pStyle w:val="Compact"/>
        <w:numPr>
          <w:ilvl w:val="0"/>
          <w:numId w:val="1015"/>
        </w:numPr>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1">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pStyle w:val="Compact"/>
        <w:numPr>
          <w:ilvl w:val="0"/>
          <w:numId w:val="1015"/>
        </w:numPr>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2">
        <w:r>
          <w:rPr>
            <w:rStyle w:val="Hyperlink"/>
          </w:rPr>
          <w:t xml:space="preserve">https://journal.altstu.ru/konf_2020/2020_1/54/</w:t>
        </w:r>
      </w:hyperlink>
      <w:r>
        <w:t xml:space="preserve"> </w:t>
      </w:r>
      <w:r>
        <w:t xml:space="preserve">(дата обращения: 03.06.2026).</w:t>
      </w:r>
    </w:p>
    <w:p>
      <w:pPr>
        <w:pStyle w:val="Compact"/>
        <w:numPr>
          <w:ilvl w:val="0"/>
          <w:numId w:val="1015"/>
        </w:numPr>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93">
        <w:r>
          <w:rPr>
            <w:rStyle w:val="Hyperlink"/>
          </w:rPr>
          <w:t xml:space="preserve">https://irsau.ru/structure/science/materials.php</w:t>
        </w:r>
      </w:hyperlink>
      <w:r>
        <w:t xml:space="preserve"> </w:t>
      </w:r>
      <w:r>
        <w:t xml:space="preserve">(дата обращения: 03.06.2026).</w:t>
      </w:r>
    </w:p>
    <w:p>
      <w:pPr>
        <w:pStyle w:val="Compact"/>
        <w:numPr>
          <w:ilvl w:val="0"/>
          <w:numId w:val="1015"/>
        </w:numPr>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pStyle w:val="Compact"/>
        <w:numPr>
          <w:ilvl w:val="0"/>
          <w:numId w:val="1015"/>
        </w:numPr>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94">
        <w:r>
          <w:rPr>
            <w:rStyle w:val="Hyperlink"/>
          </w:rPr>
          <w:t xml:space="preserve">http://elar.uspu.ru/handle/uspu/15860</w:t>
        </w:r>
      </w:hyperlink>
      <w:r>
        <w:t xml:space="preserve"> </w:t>
      </w:r>
      <w:r>
        <w:t xml:space="preserve">(дата обращения: 03.06.2026).</w:t>
      </w:r>
    </w:p>
    <w:p>
      <w:pPr>
        <w:pStyle w:val="Compact"/>
        <w:numPr>
          <w:ilvl w:val="0"/>
          <w:numId w:val="1015"/>
        </w:numPr>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95">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pStyle w:val="Compact"/>
        <w:numPr>
          <w:ilvl w:val="0"/>
          <w:numId w:val="1015"/>
        </w:numPr>
      </w:pPr>
      <w:r>
        <w:t xml:space="preserve">Alhnaity B., Pearson S., Leontidis G., Kollias S. Using Deep Learning to Predict Plant Growth and Yield in Greenhouse Environments [Электронный ресурс] // arXiv. – 2019. – arXiv:1907.00624. – URL:</w:t>
      </w:r>
      <w:r>
        <w:t xml:space="preserve"> </w:t>
      </w:r>
      <w:hyperlink r:id="rId96">
        <w:r>
          <w:rPr>
            <w:rStyle w:val="Hyperlink"/>
          </w:rPr>
          <w:t xml:space="preserve">https://arxiv.org/abs/1907.00624</w:t>
        </w:r>
      </w:hyperlink>
      <w:r>
        <w:t xml:space="preserve"> </w:t>
      </w:r>
      <w:r>
        <w:t xml:space="preserve">(дата обращения: 03.06.2026).</w:t>
      </w:r>
    </w:p>
    <w:p>
      <w:pPr>
        <w:pStyle w:val="Compact"/>
        <w:numPr>
          <w:ilvl w:val="0"/>
          <w:numId w:val="1015"/>
        </w:numPr>
      </w:pPr>
      <w:r>
        <w:t xml:space="preserve">Gong L., Yu M., Jiang S., Cutsuridis V., Pearson S. Deep Learning Based Prediction on Greenhouse Crop Yield Combined TCN and RNN // Sensors. – 2021. – Vol. 21, No. 13. – Article 4537. – DOI: 10.3390/s21134537.</w:t>
      </w:r>
    </w:p>
    <w:p>
      <w:pPr>
        <w:pStyle w:val="Compact"/>
        <w:numPr>
          <w:ilvl w:val="0"/>
          <w:numId w:val="1015"/>
        </w:numPr>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pStyle w:val="Compact"/>
        <w:numPr>
          <w:ilvl w:val="0"/>
          <w:numId w:val="1015"/>
        </w:numPr>
      </w:pPr>
      <w:r>
        <w:t xml:space="preserve">Huang S., Liu Q., Wu Y., Chen M., Yin H., Zhao J. Edible Mushroom Greenhouse Environment Prediction Model Based on Attention CNN-LSTM // Agronomy. – 2024. – Vol. 14, No. 3. – Article 473. – DOI: 10.3390/agronomy14030473.</w:t>
      </w:r>
    </w:p>
    <w:p>
      <w:pPr>
        <w:pStyle w:val="Compact"/>
        <w:numPr>
          <w:ilvl w:val="0"/>
          <w:numId w:val="1015"/>
        </w:numPr>
      </w:pPr>
      <w:r>
        <w:t xml:space="preserve">Choi W.-J., Yang M. Probabilistic Deep Learning Framework for Greenhouse Microclimate Prediction with Time-Varying Uncertainty and Covariance Analysis // Agriculture. – 2025. – Vol. 15, No. 23. – Article 2461. – DOI: 10.3390/agriculture15232461.</w:t>
      </w:r>
    </w:p>
    <w:p>
      <w:pPr>
        <w:pStyle w:val="Compact"/>
        <w:numPr>
          <w:ilvl w:val="0"/>
          <w:numId w:val="1015"/>
        </w:numPr>
      </w:pPr>
      <w:r>
        <w:t xml:space="preserve">Aborujilah A., Al-Sarem M., Abu-Zanona M. A. Forecast-Driven Climate Control for Smart Greenhouses: Energy Optimization Using LSTM Model // Energies. – 2025. – Vol. 18, No. 21. – Article 5821. – DOI: 10.3390/en18215821.</w:t>
      </w:r>
    </w:p>
    <w:p>
      <w:pPr>
        <w:pStyle w:val="Compact"/>
        <w:numPr>
          <w:ilvl w:val="0"/>
          <w:numId w:val="1015"/>
        </w:numPr>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97">
        <w:r>
          <w:rPr>
            <w:rStyle w:val="Hyperlink"/>
          </w:rPr>
          <w:t xml:space="preserve">https://arxiv.org/abs/2507.21669</w:t>
        </w:r>
      </w:hyperlink>
      <w:r>
        <w:t xml:space="preserve"> </w:t>
      </w:r>
      <w:r>
        <w:t xml:space="preserve">(дата обращения: 03.06.2026).</w:t>
      </w:r>
    </w:p>
    <w:p>
      <w:pPr>
        <w:pStyle w:val="Compact"/>
        <w:numPr>
          <w:ilvl w:val="0"/>
          <w:numId w:val="1015"/>
        </w:numPr>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pStyle w:val="Compact"/>
        <w:numPr>
          <w:ilvl w:val="0"/>
          <w:numId w:val="1015"/>
        </w:numPr>
      </w:pPr>
      <w:r>
        <w:t xml:space="preserve">Mallick S., Airaldi F., Dabiri A., Sun C., De Schutter B. Reinforcement learning-based model predictive control for greenhouse climate control // Smart Agricultural Technology. – 2025. – Vol. 10. – Article 100751. – DOI: 10.1016/j.atech.2024.100751.</w:t>
      </w:r>
    </w:p>
    <w:p>
      <w:pPr>
        <w:pStyle w:val="Compact"/>
        <w:numPr>
          <w:ilvl w:val="0"/>
          <w:numId w:val="1015"/>
        </w:numPr>
      </w:pPr>
      <w:r>
        <w:t xml:space="preserve">Msaad S., Harraway M., McAllister R. D. RL-Guided MPC for Autonomous Greenhouse Control [Электронный ресурс] // arXiv. – 2025. – arXiv:2506.13278. – URL:</w:t>
      </w:r>
      <w:r>
        <w:t xml:space="preserve"> </w:t>
      </w:r>
      <w:hyperlink r:id="rId98">
        <w:r>
          <w:rPr>
            <w:rStyle w:val="Hyperlink"/>
          </w:rPr>
          <w:t xml:space="preserve">https://arxiv.org/abs/2506.13278</w:t>
        </w:r>
      </w:hyperlink>
      <w:r>
        <w:t xml:space="preserve"> </w:t>
      </w:r>
      <w:r>
        <w:t xml:space="preserve">(дата обращения: 03.06.2026).</w:t>
      </w:r>
    </w:p>
    <w:p>
      <w:pPr>
        <w:pStyle w:val="Compact"/>
        <w:numPr>
          <w:ilvl w:val="0"/>
          <w:numId w:val="1015"/>
        </w:numPr>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99">
        <w:r>
          <w:rPr>
            <w:rStyle w:val="Hyperlink"/>
          </w:rPr>
          <w:t xml:space="preserve">https://arxiv.org/abs/2303.06110</w:t>
        </w:r>
      </w:hyperlink>
      <w:r>
        <w:t xml:space="preserve"> </w:t>
      </w:r>
      <w:r>
        <w:t xml:space="preserve">(дата обращения: 03.06.2026).</w:t>
      </w:r>
    </w:p>
    <w:p>
      <w:pPr>
        <w:pStyle w:val="Compact"/>
        <w:numPr>
          <w:ilvl w:val="0"/>
          <w:numId w:val="1015"/>
        </w:numPr>
      </w:pPr>
      <w:r>
        <w:t xml:space="preserve">Xiao M., Lan J., Yu J., Ma W., Xie Q., Sun C. Grower-in-the-Loop Interactive Reinforcement Learning for Greenhouse Climate Control [Электронный ресурс] // arXiv. – 2025. – arXiv:2505.23355. – URL:</w:t>
      </w:r>
      <w:r>
        <w:t xml:space="preserve"> </w:t>
      </w:r>
      <w:hyperlink r:id="rId100">
        <w:r>
          <w:rPr>
            <w:rStyle w:val="Hyperlink"/>
          </w:rPr>
          <w:t xml:space="preserve">https://arxiv.org/abs/2505.23355</w:t>
        </w:r>
      </w:hyperlink>
      <w:r>
        <w:t xml:space="preserve"> </w:t>
      </w:r>
      <w:r>
        <w:t xml:space="preserve">(дата обращения: 03.06.2026).</w:t>
      </w:r>
    </w:p>
    <w:p>
      <w:pPr>
        <w:pStyle w:val="Compact"/>
        <w:numPr>
          <w:ilvl w:val="0"/>
          <w:numId w:val="1015"/>
        </w:numPr>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pStyle w:val="Compact"/>
        <w:numPr>
          <w:ilvl w:val="0"/>
          <w:numId w:val="1015"/>
        </w:numPr>
      </w:pPr>
      <w:r>
        <w:t xml:space="preserve">Jawad M., Wahid F., Ali S., Ma Y., Alkhyyat A., Khan J., Lee Y. Energy optimization and plant comfort management in smart greenhouses using the artificial bee colony algorithm // Scientific Reports. – 2025. – Vol. 15. – DOI: 10.1038/s41598-024-84141-5.</w:t>
      </w:r>
    </w:p>
    <w:p>
      <w:pPr>
        <w:pStyle w:val="Compact"/>
        <w:numPr>
          <w:ilvl w:val="0"/>
          <w:numId w:val="1015"/>
        </w:numPr>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pStyle w:val="Compact"/>
        <w:numPr>
          <w:ilvl w:val="0"/>
          <w:numId w:val="1015"/>
        </w:numPr>
      </w:pPr>
      <w:r>
        <w:t xml:space="preserve">Joni I. M. [et al.]. Smart Farming Experiment: IoT-Enhanced Greenhouse Design for Rice Cultivation with Foliar and Soil Fertilization // AgriEngineering. – 2025. – Vol. 7, No. 11. – Article 380. – DOI: 10.3390/agriengineering7110380.</w:t>
      </w:r>
    </w:p>
    <w:p>
      <w:pPr>
        <w:pStyle w:val="Compact"/>
        <w:numPr>
          <w:ilvl w:val="0"/>
          <w:numId w:val="1015"/>
        </w:numPr>
      </w:pPr>
      <w:r>
        <w:t xml:space="preserve">Wu Y., Fu X. Clean and Smart Energy Technologies for Agricultural Energy Internet Systems: A Comprehensive Review and Future Perspectives // Applied Sciences. – 2026. – Vol. 16, No. 10. – Article 4859. – DOI: 10.3390/app16104859.</w:t>
      </w:r>
    </w:p>
    <w:p>
      <w:pPr>
        <w:pStyle w:val="Compact"/>
        <w:numPr>
          <w:ilvl w:val="0"/>
          <w:numId w:val="1015"/>
        </w:numPr>
      </w:pPr>
      <w:r>
        <w:t xml:space="preserve">Hindi I., Alsharkawi A., Al-Ajlouni M., Qarallah B. Enhancing autonomous agriculture control systems in greenhouses for sustainable resource usage using deep learning techniques // PLOS One. – 2026. – DOI: 10.1371/journal.pone.0344946.</w:t>
      </w:r>
    </w:p>
    <w:p>
      <w:pPr>
        <w:pStyle w:val="Compact"/>
        <w:numPr>
          <w:ilvl w:val="0"/>
          <w:numId w:val="1015"/>
        </w:numPr>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pStyle w:val="Compact"/>
        <w:numPr>
          <w:ilvl w:val="0"/>
          <w:numId w:val="1015"/>
        </w:numPr>
      </w:pPr>
      <w:r>
        <w:t xml:space="preserve">Chen S., Liu A., Tang F., Hou P., Lu Y., Yuan P. A Review of Environmental Control Strategies and Models for Modern Agricultural Greenhouses // Sensors. – 2025. – Vol. 25, No. 5. – Article 1388. – DOI: 10.3390/s25051388.</w:t>
      </w:r>
    </w:p>
    <w:p>
      <w:pPr>
        <w:pStyle w:val="Compact"/>
        <w:numPr>
          <w:ilvl w:val="0"/>
          <w:numId w:val="1015"/>
        </w:numPr>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pStyle w:val="Compact"/>
        <w:numPr>
          <w:ilvl w:val="0"/>
          <w:numId w:val="1015"/>
        </w:numPr>
      </w:pPr>
      <w:r>
        <w:t xml:space="preserve">Li H., Li A., Hou Y., Zhang C., Guo J., Li J., Ma Y., Wang T., Yin Y. Analysis of Heat and Humidity in Single-Slope Greenhouses with Natural Ventilation // Buildings. – 2023. – Vol. 13, No. 3. – Article 606. – DOI: 10.3390/buildings13030606.</w:t>
      </w:r>
    </w:p>
    <w:p>
      <w:pPr>
        <w:pStyle w:val="Compact"/>
        <w:numPr>
          <w:ilvl w:val="0"/>
          <w:numId w:val="1015"/>
        </w:numPr>
      </w:pPr>
      <w:r>
        <w:t xml:space="preserve">Ghaderi M., Reddick C., Sorin M. A Systematic Heat Recovery Approach for Designing Integrated Heating, Cooling, and Ventilation Systems for Greenhouses // Energies. – 2023. – Vol. 16, No. 14. – Article 5493. – DOI: 10.3390/en16145493.</w:t>
      </w:r>
    </w:p>
    <w:p>
      <w:pPr>
        <w:pStyle w:val="Compact"/>
        <w:numPr>
          <w:ilvl w:val="0"/>
          <w:numId w:val="1015"/>
        </w:numPr>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55" Target="media/rId55.pdf" /><Relationship Type="http://schemas.openxmlformats.org/officeDocument/2006/relationships/image" Id="rId66" Target="media/rId66.pdf" /><Relationship Type="http://schemas.openxmlformats.org/officeDocument/2006/relationships/image" Id="rId73" Target="media/rId73.pdf" /><Relationship Type="http://schemas.openxmlformats.org/officeDocument/2006/relationships/image" Id="rId70" Target="media/rId70.pdf" /><Relationship Type="http://schemas.openxmlformats.org/officeDocument/2006/relationships/image" Id="rId78" Target="media/rId78.pdf" /><Relationship Type="http://schemas.openxmlformats.org/officeDocument/2006/relationships/image" Id="rId62" Target="media/rId62.pdf" /><Relationship Type="http://schemas.openxmlformats.org/officeDocument/2006/relationships/image" Id="rId82" Target="media/rId82.pdf" /><Relationship Type="http://schemas.openxmlformats.org/officeDocument/2006/relationships/image" Id="rId58" Target="media/rId58.pdf" /><Relationship Type="http://schemas.openxmlformats.org/officeDocument/2006/relationships/image" Id="rId44" Target="media/rId44.jpg" /><Relationship Type="http://schemas.openxmlformats.org/officeDocument/2006/relationships/image" Id="rId41" Target="media/rId41.jpg" /><Relationship Type="http://schemas.openxmlformats.org/officeDocument/2006/relationships/image" Id="rId38" Target="media/rId38.jpg" /><Relationship Type="http://schemas.openxmlformats.org/officeDocument/2006/relationships/image" Id="rId49" Target="media/rId49.jpg" /><Relationship Type="http://schemas.openxmlformats.org/officeDocument/2006/relationships/hyperlink" Id="rId94" Target="http://elar.uspu.ru/handle/uspu/15860" TargetMode="External" /><Relationship Type="http://schemas.openxmlformats.org/officeDocument/2006/relationships/hyperlink" Id="rId96" Target="https://arxiv.org/abs/1907.00624" TargetMode="External" /><Relationship Type="http://schemas.openxmlformats.org/officeDocument/2006/relationships/hyperlink" Id="rId99" Target="https://arxiv.org/abs/2303.06110" TargetMode="External" /><Relationship Type="http://schemas.openxmlformats.org/officeDocument/2006/relationships/hyperlink" Id="rId100" Target="https://arxiv.org/abs/2505.23355" TargetMode="External" /><Relationship Type="http://schemas.openxmlformats.org/officeDocument/2006/relationships/hyperlink" Id="rId98" Target="https://arxiv.org/abs/2506.13278" TargetMode="External" /><Relationship Type="http://schemas.openxmlformats.org/officeDocument/2006/relationships/hyperlink" Id="rId97" Target="https://arxiv.org/abs/2507.21669" TargetMode="External" /><Relationship Type="http://schemas.openxmlformats.org/officeDocument/2006/relationships/hyperlink" Id="rId95" Target="https://cyberleninka.ru/article/n/obzor-sistemy-upravleniya-mikroklimatom-avtomatizirovannoy-teplitsy-dlya-vyraschivaniya-mikrozeleni" TargetMode="External" /><Relationship Type="http://schemas.openxmlformats.org/officeDocument/2006/relationships/hyperlink" Id="rId91" Target="https://cyberleninka.ru/article/n/sravnitelnyy-analiz-sovremennyh-sistem-avtomatizirovannogo-upravleniya-mikroklimatom-v-teplitse" TargetMode="External" /><Relationship Type="http://schemas.openxmlformats.org/officeDocument/2006/relationships/hyperlink" Id="rId93" Target="https://irsau.ru/structure/science/materials.php" TargetMode="External" /><Relationship Type="http://schemas.openxmlformats.org/officeDocument/2006/relationships/hyperlink" Id="rId92"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94" Target="http://elar.uspu.ru/handle/uspu/15860" TargetMode="External" /><Relationship Type="http://schemas.openxmlformats.org/officeDocument/2006/relationships/hyperlink" Id="rId96" Target="https://arxiv.org/abs/1907.00624" TargetMode="External" /><Relationship Type="http://schemas.openxmlformats.org/officeDocument/2006/relationships/hyperlink" Id="rId99" Target="https://arxiv.org/abs/2303.06110" TargetMode="External" /><Relationship Type="http://schemas.openxmlformats.org/officeDocument/2006/relationships/hyperlink" Id="rId100" Target="https://arxiv.org/abs/2505.23355" TargetMode="External" /><Relationship Type="http://schemas.openxmlformats.org/officeDocument/2006/relationships/hyperlink" Id="rId98" Target="https://arxiv.org/abs/2506.13278" TargetMode="External" /><Relationship Type="http://schemas.openxmlformats.org/officeDocument/2006/relationships/hyperlink" Id="rId97" Target="https://arxiv.org/abs/2507.21669" TargetMode="External" /><Relationship Type="http://schemas.openxmlformats.org/officeDocument/2006/relationships/hyperlink" Id="rId95" Target="https://cyberleninka.ru/article/n/obzor-sistemy-upravleniya-mikroklimatom-avtomatizirovannoy-teplitsy-dlya-vyraschivaniya-mikrozeleni" TargetMode="External" /><Relationship Type="http://schemas.openxmlformats.org/officeDocument/2006/relationships/hyperlink" Id="rId91" Target="https://cyberleninka.ru/article/n/sravnitelnyy-analiz-sovremennyh-sistem-avtomatizirovannogo-upravleniya-mikroklimatom-v-teplitse" TargetMode="External" /><Relationship Type="http://schemas.openxmlformats.org/officeDocument/2006/relationships/hyperlink" Id="rId93" Target="https://irsau.ru/structure/science/materials.php" TargetMode="External" /><Relationship Type="http://schemas.openxmlformats.org/officeDocument/2006/relationships/hyperlink" Id="rId92"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2026-07-07T08:54:20Z</dcterms:created>
  <dcterms:modified xsi:type="dcterms:W3CDTF">2026-07-07T08:54:20Z</dcterms:modified>
</cp:coreProperties>
</file>

<file path=docProps/custom.xml><?xml version="1.0" encoding="utf-8"?>
<Properties xmlns="http://schemas.openxmlformats.org/officeDocument/2006/custom-properties" xmlns:vt="http://schemas.openxmlformats.org/officeDocument/2006/docPropsVTypes"/>
</file>