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F3" w:rsidRDefault="00BA52AD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  <w:lang w:val="pt-BR" w:eastAsia="pt-BR"/>
        </w:rPr>
        <w:drawing>
          <wp:inline distT="0" distB="0" distL="0" distR="0">
            <wp:extent cx="819150" cy="3905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F3" w:rsidRDefault="00074322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Lei de Criação n° 11.646, de 10 de julho de 2001.</w:t>
      </w:r>
    </w:p>
    <w:p w:rsidR="00A65FF3" w:rsidRDefault="00074322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Parecer CEED de Autorização n° 1</w:t>
      </w:r>
      <w:r w:rsidR="00BA52AD">
        <w:rPr>
          <w:rFonts w:ascii="Tahoma" w:hAnsi="Tahoma" w:cs="Tahoma"/>
          <w:sz w:val="18"/>
          <w:szCs w:val="18"/>
        </w:rPr>
        <w:t>39</w:t>
      </w:r>
      <w:r>
        <w:rPr>
          <w:rFonts w:ascii="Tahoma" w:hAnsi="Tahoma" w:cs="Tahoma"/>
          <w:sz w:val="18"/>
          <w:szCs w:val="18"/>
        </w:rPr>
        <w:t>/20</w:t>
      </w:r>
      <w:r w:rsidR="00BA52AD">
        <w:rPr>
          <w:rFonts w:ascii="Tahoma" w:hAnsi="Tahoma" w:cs="Tahoma"/>
          <w:sz w:val="18"/>
          <w:szCs w:val="18"/>
        </w:rPr>
        <w:t>14</w:t>
      </w:r>
    </w:p>
    <w:p w:rsidR="00A65FF3" w:rsidRDefault="00A65FF3">
      <w:pPr>
        <w:jc w:val="center"/>
        <w:rPr>
          <w:rFonts w:ascii="Tahoma" w:hAnsi="Tahoma" w:cs="Tahoma"/>
          <w:sz w:val="18"/>
          <w:szCs w:val="18"/>
        </w:rPr>
      </w:pPr>
    </w:p>
    <w:p w:rsidR="00A65FF3" w:rsidRDefault="00074322">
      <w:pPr>
        <w:jc w:val="center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PRÓ-REITORIA DE ENSINO – PROENS</w:t>
      </w:r>
    </w:p>
    <w:p w:rsidR="00A65FF3" w:rsidRDefault="00074322">
      <w:pPr>
        <w:jc w:val="center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DEPARTAMENTO DE INGRESSO, CONTROLE E REGISTRO ACADÊMICO – DECOR</w:t>
      </w:r>
    </w:p>
    <w:p w:rsidR="00A65FF3" w:rsidRDefault="00A65FF3">
      <w:pPr>
        <w:jc w:val="center"/>
        <w:rPr>
          <w:rFonts w:ascii="Tahoma" w:hAnsi="Tahoma" w:cs="Tahoma"/>
          <w:b/>
          <w:bCs/>
          <w:sz w:val="18"/>
          <w:szCs w:val="18"/>
        </w:rPr>
      </w:pPr>
    </w:p>
    <w:p w:rsidR="00A65FF3" w:rsidRDefault="00074322">
      <w:pPr>
        <w:pStyle w:val="Corpodotexto"/>
        <w:jc w:val="left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  PLANO DE ENSINO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5"/>
        <w:gridCol w:w="50"/>
        <w:gridCol w:w="1934"/>
        <w:gridCol w:w="4440"/>
      </w:tblGrid>
      <w:tr w:rsidR="00A65FF3">
        <w:trPr>
          <w:tblHeader/>
        </w:trPr>
        <w:tc>
          <w:tcPr>
            <w:tcW w:w="43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b w:val="0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iCs w:val="0"/>
                <w:sz w:val="18"/>
                <w:szCs w:val="18"/>
              </w:rPr>
              <w:t xml:space="preserve"> Unidade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b w:val="0"/>
                <w:i w:val="0"/>
                <w:sz w:val="18"/>
                <w:szCs w:val="18"/>
              </w:rPr>
              <w:t>Guaíba</w:t>
            </w:r>
          </w:p>
        </w:tc>
        <w:tc>
          <w:tcPr>
            <w:tcW w:w="642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BA52AD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b w:val="0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iCs w:val="0"/>
                <w:sz w:val="18"/>
                <w:szCs w:val="18"/>
              </w:rPr>
              <w:t xml:space="preserve"> Curso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b w:val="0"/>
                <w:i w:val="0"/>
                <w:sz w:val="18"/>
                <w:szCs w:val="18"/>
              </w:rPr>
              <w:t xml:space="preserve">Engenharia </w:t>
            </w:r>
            <w:r w:rsidR="00BA52AD">
              <w:rPr>
                <w:rFonts w:ascii="Tahoma" w:hAnsi="Tahoma" w:cs="Tahoma"/>
                <w:b w:val="0"/>
                <w:i w:val="0"/>
                <w:sz w:val="18"/>
                <w:szCs w:val="18"/>
              </w:rPr>
              <w:t>de Computação</w:t>
            </w:r>
          </w:p>
        </w:tc>
      </w:tr>
      <w:tr w:rsidR="00A65FF3">
        <w:tc>
          <w:tcPr>
            <w:tcW w:w="10769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8A56AE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Componente Curricular:</w:t>
            </w:r>
            <w:r>
              <w:rPr>
                <w:rFonts w:ascii="Tahoma" w:hAnsi="Tahoma" w:cs="Tahoma"/>
                <w:b/>
                <w:iCs/>
                <w:sz w:val="18"/>
                <w:szCs w:val="18"/>
              </w:rPr>
              <w:t xml:space="preserve"> 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Técnicas Digitais</w:t>
            </w:r>
          </w:p>
        </w:tc>
      </w:tr>
      <w:tr w:rsidR="00A65FF3">
        <w:tc>
          <w:tcPr>
            <w:tcW w:w="6329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 w:rsidP="006E69F3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Professor: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E69F3">
              <w:rPr>
                <w:rFonts w:ascii="Tahoma" w:hAnsi="Tahoma" w:cs="Tahoma"/>
                <w:sz w:val="18"/>
                <w:szCs w:val="18"/>
              </w:rPr>
              <w:t>Adriane Parraga</w:t>
            </w:r>
          </w:p>
        </w:tc>
        <w:tc>
          <w:tcPr>
            <w:tcW w:w="4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1D56E5">
            <w:pPr>
              <w:pStyle w:val="Contedodetabela"/>
              <w:tabs>
                <w:tab w:val="left" w:pos="540"/>
              </w:tabs>
              <w:snapToGrid w:val="0"/>
              <w:spacing w:before="60"/>
              <w:jc w:val="left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Ano Letivo/Semestre: </w:t>
            </w:r>
            <w:r>
              <w:rPr>
                <w:rFonts w:ascii="Tahoma" w:hAnsi="Tahoma" w:cs="Tahoma"/>
                <w:iCs/>
                <w:sz w:val="18"/>
                <w:szCs w:val="18"/>
              </w:rPr>
              <w:t>201</w:t>
            </w:r>
            <w:r w:rsidR="001D56E5">
              <w:rPr>
                <w:rFonts w:ascii="Tahoma" w:hAnsi="Tahoma" w:cs="Tahoma"/>
                <w:iCs/>
                <w:sz w:val="18"/>
                <w:szCs w:val="18"/>
              </w:rPr>
              <w:t>4</w:t>
            </w:r>
            <w:r w:rsidR="006E69F3">
              <w:rPr>
                <w:rFonts w:ascii="Tahoma" w:hAnsi="Tahoma" w:cs="Tahoma"/>
                <w:iCs/>
                <w:sz w:val="18"/>
                <w:szCs w:val="18"/>
              </w:rPr>
              <w:t>/2</w:t>
            </w:r>
          </w:p>
        </w:tc>
      </w:tr>
      <w:tr w:rsidR="00A65FF3">
        <w:tc>
          <w:tcPr>
            <w:tcW w:w="439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Carga Horária: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iCs/>
                <w:sz w:val="18"/>
                <w:szCs w:val="18"/>
              </w:rPr>
              <w:t xml:space="preserve"> 60 horas </w:t>
            </w:r>
            <w:r w:rsidR="00BA52AD">
              <w:rPr>
                <w:rFonts w:ascii="Tahoma" w:hAnsi="Tahoma" w:cs="Tahoma"/>
                <w:iCs/>
                <w:sz w:val="18"/>
                <w:szCs w:val="18"/>
              </w:rPr>
              <w:t>(72 horas/aula)</w:t>
            </w:r>
          </w:p>
        </w:tc>
        <w:tc>
          <w:tcPr>
            <w:tcW w:w="19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Créditos: </w:t>
            </w: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8A56AE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Horário: </w:t>
            </w:r>
            <w:r w:rsidR="008A56AE">
              <w:rPr>
                <w:rFonts w:ascii="Tahoma" w:hAnsi="Tahoma" w:cs="Tahoma"/>
                <w:sz w:val="18"/>
                <w:szCs w:val="18"/>
              </w:rPr>
              <w:t xml:space="preserve">quartas e sextas 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1</w:t>
            </w:r>
            <w:r w:rsidR="008A56AE">
              <w:rPr>
                <w:rFonts w:ascii="Tahoma" w:hAnsi="Tahoma" w:cs="Tahoma"/>
                <w:sz w:val="18"/>
                <w:szCs w:val="20"/>
              </w:rPr>
              <w:t>3h30m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in -1</w:t>
            </w:r>
            <w:r w:rsidR="008A56AE">
              <w:rPr>
                <w:rFonts w:ascii="Tahoma" w:hAnsi="Tahoma" w:cs="Tahoma"/>
                <w:sz w:val="18"/>
                <w:szCs w:val="20"/>
              </w:rPr>
              <w:t>5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h</w:t>
            </w:r>
            <w:r w:rsidR="008A56AE">
              <w:rPr>
                <w:rFonts w:ascii="Tahoma" w:hAnsi="Tahoma" w:cs="Tahoma"/>
                <w:sz w:val="18"/>
                <w:szCs w:val="20"/>
              </w:rPr>
              <w:t>10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min</w:t>
            </w:r>
            <w:r w:rsidR="008A56AE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A65FF3" w:rsidRDefault="00A65FF3">
      <w:pPr>
        <w:pStyle w:val="WW-Padro"/>
        <w:spacing w:before="60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Ementa:</w:t>
            </w:r>
          </w:p>
        </w:tc>
      </w:tr>
      <w:tr w:rsidR="00A65FF3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5FF3" w:rsidRPr="0069177D" w:rsidRDefault="00961DB2" w:rsidP="0069177D">
            <w:pPr>
              <w:pStyle w:val="WW-Padro"/>
              <w:spacing w:after="120"/>
              <w:ind w:left="71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61DB2">
              <w:rPr>
                <w:rFonts w:ascii="Tahoma" w:hAnsi="Tahoma" w:cs="Tahoma"/>
                <w:sz w:val="18"/>
                <w:szCs w:val="20"/>
                <w:lang w:val="pt-PT"/>
              </w:rPr>
              <w:t>Revisão de aritmética binária inteira e real. Álgebra booleana e portas lógicas. Circuitos integrados. Minimização com portas lógicas. Lógica combinacional. Lógica sequencial síncrona. Registradores e contadores. Memória e lógica programável. Circuitos integrados digitais. Laboratórios experimentais.</w:t>
            </w:r>
          </w:p>
        </w:tc>
      </w:tr>
    </w:tbl>
    <w:p w:rsidR="00A65FF3" w:rsidRDefault="00A65FF3">
      <w:pPr>
        <w:autoSpaceDE w:val="0"/>
        <w:spacing w:before="60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Tahoma" w:hAnsi="Tahoma" w:cs="Tahoma"/>
                <w:i w:val="0"/>
                <w:sz w:val="18"/>
                <w:szCs w:val="18"/>
              </w:rPr>
              <w:t>Objetivo(</w:t>
            </w:r>
            <w:proofErr w:type="gramEnd"/>
            <w:r>
              <w:rPr>
                <w:rFonts w:ascii="Tahoma" w:hAnsi="Tahoma" w:cs="Tahoma"/>
                <w:i w:val="0"/>
                <w:sz w:val="18"/>
                <w:szCs w:val="18"/>
              </w:rPr>
              <w:t>s):</w:t>
            </w:r>
          </w:p>
        </w:tc>
      </w:tr>
      <w:tr w:rsidR="00A65FF3" w:rsidRPr="0069177D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5FF3" w:rsidRPr="0069177D" w:rsidRDefault="001F3048" w:rsidP="0069177D">
            <w:pPr>
              <w:pStyle w:val="WW-Padro"/>
              <w:spacing w:after="120"/>
              <w:ind w:left="71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F3048">
              <w:rPr>
                <w:rFonts w:ascii="Tahoma" w:hAnsi="Tahoma" w:cs="Tahoma"/>
                <w:sz w:val="18"/>
                <w:szCs w:val="20"/>
              </w:rPr>
              <w:t xml:space="preserve">Analisar, projetar e implementar circuitos </w:t>
            </w:r>
            <w:proofErr w:type="spellStart"/>
            <w:r w:rsidRPr="001F3048">
              <w:rPr>
                <w:rFonts w:ascii="Tahoma" w:hAnsi="Tahoma" w:cs="Tahoma"/>
                <w:sz w:val="18"/>
                <w:szCs w:val="20"/>
              </w:rPr>
              <w:t>combinacionais</w:t>
            </w:r>
            <w:proofErr w:type="spellEnd"/>
            <w:r w:rsidRPr="001F3048">
              <w:rPr>
                <w:rFonts w:ascii="Tahoma" w:hAnsi="Tahoma" w:cs="Tahoma"/>
                <w:sz w:val="18"/>
                <w:szCs w:val="20"/>
              </w:rPr>
              <w:t xml:space="preserve"> e máquinas </w:t>
            </w:r>
            <w:proofErr w:type="spellStart"/>
            <w:r w:rsidRPr="001F3048">
              <w:rPr>
                <w:rFonts w:ascii="Tahoma" w:hAnsi="Tahoma" w:cs="Tahoma"/>
                <w:sz w:val="18"/>
                <w:szCs w:val="20"/>
              </w:rPr>
              <w:t>seqüenciais</w:t>
            </w:r>
            <w:proofErr w:type="spellEnd"/>
            <w:r w:rsidRPr="001F3048">
              <w:rPr>
                <w:rFonts w:ascii="Tahoma" w:hAnsi="Tahoma" w:cs="Tahoma"/>
                <w:sz w:val="18"/>
                <w:szCs w:val="20"/>
              </w:rPr>
              <w:t>. Apresentar os princípios básicos da eletrônica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</w:tbl>
    <w:p w:rsidR="00A65FF3" w:rsidRDefault="00A65FF3">
      <w:pPr>
        <w:autoSpaceDE w:val="0"/>
        <w:rPr>
          <w:rFonts w:ascii="Tahoma" w:hAnsi="Tahoma" w:cs="Tahoma"/>
        </w:rPr>
      </w:pPr>
    </w:p>
    <w:tbl>
      <w:tblPr>
        <w:tblW w:w="10636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709"/>
        <w:gridCol w:w="8647"/>
      </w:tblGrid>
      <w:tr w:rsidR="007D4AC4" w:rsidRPr="007D4AC4" w:rsidTr="00BE4CD5">
        <w:trPr>
          <w:cantSplit/>
          <w:trHeight w:val="343"/>
          <w:tblHeader/>
        </w:trPr>
        <w:tc>
          <w:tcPr>
            <w:tcW w:w="10636" w:type="dxa"/>
            <w:gridSpan w:val="3"/>
            <w:shd w:val="clear" w:color="FFFFFF" w:fill="C0C0C0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val="pt-BR"/>
              </w:rPr>
              <w:t>Cronograma/Conteúdo Programático:</w:t>
            </w:r>
          </w:p>
        </w:tc>
      </w:tr>
      <w:tr w:rsidR="007D4AC4" w:rsidRPr="007D4AC4" w:rsidTr="00BE4CD5">
        <w:trPr>
          <w:cantSplit/>
          <w:trHeight w:val="406"/>
        </w:trPr>
        <w:tc>
          <w:tcPr>
            <w:tcW w:w="1280" w:type="dxa"/>
            <w:shd w:val="clear" w:color="FFFFFF" w:fill="C0C0C0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Data</w:t>
            </w:r>
          </w:p>
        </w:tc>
        <w:tc>
          <w:tcPr>
            <w:tcW w:w="709" w:type="dxa"/>
            <w:shd w:val="clear" w:color="FFFFFF" w:fill="C0C0C0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Nº da Aula</w:t>
            </w:r>
          </w:p>
        </w:tc>
        <w:tc>
          <w:tcPr>
            <w:tcW w:w="8647" w:type="dxa"/>
            <w:shd w:val="clear" w:color="FFFFFF" w:fill="C0C0C0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Assunto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06/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ago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</w:t>
            </w:r>
          </w:p>
        </w:tc>
        <w:tc>
          <w:tcPr>
            <w:tcW w:w="8647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Apresentação da disciplina. Álgebra das Variáveis Lógicas. Variáveis e Funções. A notação 0 e 1. Sistemas de numeração binário, decimal e hexadecimal. 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08/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ago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Teoremas da Álgebra de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Boole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. Teorema de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De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Morgan. Funções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AND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,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OR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,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XOR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,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NOT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,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NOR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NAND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.  Tabelas Verdade. Simplificação de funções lógicas. Funções Lógicas. Produto de somas e Soma de produtos.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Mintermos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Maxtermos</w:t>
            </w:r>
            <w:proofErr w:type="spellEnd"/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13/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ago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3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Mapas de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Karnaugh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. 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15/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ago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4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Simplificação de funções lógicas.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20/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ago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5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Circuitos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Combinacionais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Básicos. </w:t>
            </w:r>
          </w:p>
        </w:tc>
      </w:tr>
      <w:tr w:rsidR="007D4AC4" w:rsidRPr="007D4AC4" w:rsidTr="00BE4CD5">
        <w:trPr>
          <w:cantSplit/>
          <w:trHeight w:val="335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22/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ago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6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Famílias de circuitos </w:t>
            </w:r>
            <w:proofErr w:type="gram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lógicos.   </w:t>
            </w:r>
            <w:proofErr w:type="gramEnd"/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27/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ago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7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Decodificadores e Codificadores.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29/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ago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8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Multiplexadores 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Demultiplexadores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. 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03/set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9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Multiplexadores 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Demultiplexadores</w:t>
            </w:r>
            <w:proofErr w:type="spellEnd"/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05/set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10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Exercícios e dúvidas para a Prova.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shd w:val="clear" w:color="auto" w:fill="EEECE1" w:themeFill="background2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10/set</w:t>
            </w:r>
          </w:p>
        </w:tc>
        <w:tc>
          <w:tcPr>
            <w:tcW w:w="709" w:type="dxa"/>
            <w:shd w:val="clear" w:color="auto" w:fill="EEECE1" w:themeFill="background2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11</w:t>
            </w:r>
          </w:p>
        </w:tc>
        <w:tc>
          <w:tcPr>
            <w:tcW w:w="8647" w:type="dxa"/>
            <w:shd w:val="clear" w:color="auto" w:fill="EEECE1" w:themeFill="background2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>Avaliação P1 (prova)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12/set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12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Flip-Flops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, Registradores e Contadores. Exercícios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17/set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13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Diagrama de tempos. Flip-Flop JK. JK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gatilhado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pela borda.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es-ES"/>
              </w:rPr>
              <w:t>Flip-Flop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es-ES"/>
              </w:rPr>
              <w:t xml:space="preserve"> tipo D.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19/set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14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Transferência entre registradores. Registrador de deslocamento. </w:t>
            </w:r>
            <w:proofErr w:type="gram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Contadores.  </w:t>
            </w:r>
            <w:proofErr w:type="gramEnd"/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24/set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15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Siepex - Atividades EAD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lastRenderedPageBreak/>
              <w:t>26/set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16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Siepex – Atividades EAD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01/out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17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Contadores em Anel, Anel Torcido e outros contadores síncronos.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03/out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18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Contadores síncronos de módulo arbitrário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08/out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19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Contadores assíncronos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10/out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20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Contadores assíncronos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shd w:val="clear" w:color="auto" w:fill="auto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15/out</w:t>
            </w:r>
          </w:p>
        </w:tc>
        <w:tc>
          <w:tcPr>
            <w:tcW w:w="709" w:type="dxa"/>
            <w:shd w:val="clear" w:color="auto" w:fill="auto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21</w:t>
            </w:r>
          </w:p>
        </w:tc>
        <w:tc>
          <w:tcPr>
            <w:tcW w:w="8647" w:type="dxa"/>
            <w:shd w:val="clear" w:color="auto" w:fill="auto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Exercícios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shd w:val="clear" w:color="auto" w:fill="EEECE1" w:themeFill="background2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17/out</w:t>
            </w:r>
          </w:p>
        </w:tc>
        <w:tc>
          <w:tcPr>
            <w:tcW w:w="709" w:type="dxa"/>
            <w:shd w:val="clear" w:color="auto" w:fill="EEECE1" w:themeFill="background2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22</w:t>
            </w:r>
          </w:p>
        </w:tc>
        <w:tc>
          <w:tcPr>
            <w:tcW w:w="8647" w:type="dxa"/>
            <w:shd w:val="clear" w:color="auto" w:fill="EEECE1" w:themeFill="background2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>Avaliação P2 (prova)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22/out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23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Aritmética. Representação de números com sinal. 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24/out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24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Representação em complemento de dois. Representação em complemento de um.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shd w:val="clear" w:color="auto" w:fill="auto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29/out</w:t>
            </w:r>
          </w:p>
        </w:tc>
        <w:tc>
          <w:tcPr>
            <w:tcW w:w="709" w:type="dxa"/>
            <w:shd w:val="clear" w:color="auto" w:fill="auto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25</w:t>
            </w:r>
          </w:p>
        </w:tc>
        <w:tc>
          <w:tcPr>
            <w:tcW w:w="8647" w:type="dxa"/>
            <w:shd w:val="clear" w:color="auto" w:fill="auto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Soma de números binários. </w:t>
            </w:r>
            <w:proofErr w:type="gram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Somadores série</w:t>
            </w:r>
            <w:proofErr w:type="gramEnd"/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31/out</w:t>
            </w:r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26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Arquitetura computacional. 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05/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nov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27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Somadores paralelos. Unidade Lógica e Aritmética. 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07/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nov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28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Unidade Lógica e Aritmética. Soma em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BCD</w:t>
            </w:r>
            <w:proofErr w:type="spellEnd"/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12/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nov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29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Unidade Lógica e Aritmética. Soma em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BCD</w:t>
            </w:r>
            <w:proofErr w:type="spellEnd"/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14/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nov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30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Ferramenta computacional: software de simulação e análise de circuitos eletrônicos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19/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nov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31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Ferramenta computacional: software de simulação e análise de circuitos eletrônicos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21/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nov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32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Exercícios e dúvidas para a Prova.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26/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nov</w:t>
            </w:r>
            <w:proofErr w:type="spellEnd"/>
          </w:p>
        </w:tc>
        <w:tc>
          <w:tcPr>
            <w:tcW w:w="709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b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>33</w:t>
            </w:r>
          </w:p>
        </w:tc>
        <w:tc>
          <w:tcPr>
            <w:tcW w:w="8647" w:type="dxa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>Avaliação P3 (prova)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shd w:val="clear" w:color="auto" w:fill="auto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28/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nov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34</w:t>
            </w:r>
          </w:p>
        </w:tc>
        <w:tc>
          <w:tcPr>
            <w:tcW w:w="8647" w:type="dxa"/>
            <w:shd w:val="clear" w:color="auto" w:fill="auto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Dúvidas para a Prova.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shd w:val="clear" w:color="auto" w:fill="EEECE1" w:themeFill="background2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03/dez</w:t>
            </w:r>
          </w:p>
        </w:tc>
        <w:tc>
          <w:tcPr>
            <w:tcW w:w="709" w:type="dxa"/>
            <w:shd w:val="clear" w:color="auto" w:fill="EEECE1" w:themeFill="background2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35</w:t>
            </w:r>
          </w:p>
        </w:tc>
        <w:tc>
          <w:tcPr>
            <w:tcW w:w="8647" w:type="dxa"/>
            <w:shd w:val="clear" w:color="auto" w:fill="EEECE1" w:themeFill="background2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b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>Exame</w:t>
            </w:r>
          </w:p>
        </w:tc>
      </w:tr>
      <w:tr w:rsidR="007D4AC4" w:rsidRPr="007D4AC4" w:rsidTr="00BE4CD5">
        <w:trPr>
          <w:cantSplit/>
          <w:trHeight w:val="357"/>
        </w:trPr>
        <w:tc>
          <w:tcPr>
            <w:tcW w:w="1280" w:type="dxa"/>
            <w:shd w:val="clear" w:color="auto" w:fill="auto"/>
            <w:vAlign w:val="center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05/dez</w:t>
            </w:r>
          </w:p>
        </w:tc>
        <w:tc>
          <w:tcPr>
            <w:tcW w:w="709" w:type="dxa"/>
            <w:shd w:val="clear" w:color="auto" w:fill="auto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36</w:t>
            </w:r>
          </w:p>
        </w:tc>
        <w:tc>
          <w:tcPr>
            <w:tcW w:w="8647" w:type="dxa"/>
            <w:shd w:val="clear" w:color="auto" w:fill="auto"/>
          </w:tcPr>
          <w:p w:rsidR="007D4AC4" w:rsidRPr="007D4AC4" w:rsidRDefault="007D4AC4" w:rsidP="007D4AC4">
            <w:pPr>
              <w:autoSpaceDE w:val="0"/>
              <w:rPr>
                <w:rFonts w:ascii="Tahoma" w:hAnsi="Tahoma" w:cs="Tahoma"/>
                <w:b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>Divulgação dos resultados</w:t>
            </w:r>
          </w:p>
        </w:tc>
      </w:tr>
    </w:tbl>
    <w:p w:rsidR="00A65FF3" w:rsidRDefault="00A65FF3">
      <w:pPr>
        <w:autoSpaceDE w:val="0"/>
        <w:rPr>
          <w:rFonts w:ascii="Tahoma" w:hAnsi="Tahoma" w:cs="Tahoma"/>
          <w:sz w:val="18"/>
          <w:szCs w:val="18"/>
        </w:rPr>
      </w:pPr>
    </w:p>
    <w:p w:rsidR="008155C0" w:rsidRDefault="008155C0">
      <w:pPr>
        <w:autoSpaceDE w:val="0"/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Metodologia do Ensino:</w:t>
            </w:r>
          </w:p>
        </w:tc>
      </w:tr>
      <w:tr w:rsidR="00A65FF3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5FF3" w:rsidRDefault="00E702D3" w:rsidP="00B03961">
            <w:pPr>
              <w:pStyle w:val="Corpodetexto21"/>
              <w:snapToGrid w:val="0"/>
              <w:spacing w:line="360" w:lineRule="auto"/>
              <w:ind w:left="312" w:right="391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 xml:space="preserve">As aulas serão apresentadas com auxílio de quadro e recursos audiovisuais. Exercícios serão feitos em aula para fixar e analisar os conteúdos vistos em aula. Aulas de laboratório usarão o software de simulação a ser definido. </w:t>
            </w:r>
            <w:bookmarkStart w:id="0" w:name="_GoBack"/>
            <w:bookmarkEnd w:id="0"/>
            <w:r w:rsidR="0007432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A65FF3" w:rsidRDefault="00A65FF3">
      <w:pPr>
        <w:autoSpaceDE w:val="0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Critérios de Avaliação:</w:t>
            </w:r>
          </w:p>
        </w:tc>
      </w:tr>
      <w:tr w:rsidR="00A65FF3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702D3" w:rsidRPr="00E702D3" w:rsidRDefault="007D4AC4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 xml:space="preserve">Serão realizadas três provas individuais, P1, P2 e P3, abrangendo, cumulativamente, os conteúdos desenvolvidos nas aulas.  Trabalhos, </w:t>
            </w:r>
            <w:proofErr w:type="gramStart"/>
            <w:r w:rsidRPr="007D4AC4">
              <w:rPr>
                <w:rFonts w:ascii="Tahoma" w:hAnsi="Tahoma" w:cs="Tahoma"/>
                <w:sz w:val="18"/>
                <w:szCs w:val="18"/>
              </w:rPr>
              <w:t>T,  serão</w:t>
            </w:r>
            <w:proofErr w:type="gramEnd"/>
            <w:r w:rsidRPr="007D4AC4">
              <w:rPr>
                <w:rFonts w:ascii="Tahoma" w:hAnsi="Tahoma" w:cs="Tahoma"/>
                <w:sz w:val="18"/>
                <w:szCs w:val="18"/>
              </w:rPr>
              <w:t xml:space="preserve"> atribuídos ao longo do semestre e será avaliado para compor a nota. A nota final, NF, será calculada da seguinte forma: NF</w:t>
            </w:r>
            <w:proofErr w:type="gramStart"/>
            <w:r w:rsidRPr="007D4AC4">
              <w:rPr>
                <w:rFonts w:ascii="Tahoma" w:hAnsi="Tahoma" w:cs="Tahoma"/>
                <w:sz w:val="18"/>
                <w:szCs w:val="18"/>
              </w:rPr>
              <w:t>=(</w:t>
            </w:r>
            <w:proofErr w:type="gramEnd"/>
            <w:r w:rsidRPr="007D4AC4">
              <w:rPr>
                <w:rFonts w:ascii="Tahoma" w:hAnsi="Tahoma" w:cs="Tahoma"/>
                <w:sz w:val="18"/>
                <w:szCs w:val="18"/>
              </w:rPr>
              <w:t>P1+P2+P3+T)/4</w:t>
            </w:r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  <w:r w:rsidR="00E702D3" w:rsidRPr="00E702D3">
              <w:rPr>
                <w:rFonts w:ascii="Tahoma" w:hAnsi="Tahoma" w:cs="Tahoma"/>
                <w:sz w:val="18"/>
                <w:szCs w:val="18"/>
              </w:rPr>
              <w:t xml:space="preserve"> Será atribuído um conceito de acordo com a seguinte tabela para a Nota final: </w:t>
            </w:r>
            <w:r w:rsidR="00E702D3" w:rsidRPr="00E702D3">
              <w:rPr>
                <w:rFonts w:ascii="Tahoma" w:hAnsi="Tahoma" w:cs="Tahoma"/>
                <w:sz w:val="18"/>
                <w:szCs w:val="18"/>
              </w:rPr>
              <w:tab/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 xml:space="preserve">        9,0 &lt; A &lt;= 10,0 </w:t>
            </w:r>
            <w:r w:rsidR="00B03961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>7,5 &lt; B &lt;= 9,0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>6,</w:t>
            </w:r>
            <w:proofErr w:type="gramStart"/>
            <w:r w:rsidRPr="00E702D3">
              <w:rPr>
                <w:rFonts w:ascii="Tahoma" w:hAnsi="Tahoma" w:cs="Tahoma"/>
                <w:sz w:val="18"/>
                <w:szCs w:val="18"/>
              </w:rPr>
              <w:t>0  &lt;</w:t>
            </w:r>
            <w:proofErr w:type="gramEnd"/>
            <w:r w:rsidRPr="00E702D3">
              <w:rPr>
                <w:rFonts w:ascii="Tahoma" w:hAnsi="Tahoma" w:cs="Tahoma"/>
                <w:sz w:val="18"/>
                <w:szCs w:val="18"/>
              </w:rPr>
              <w:t xml:space="preserve"> C &lt;= 7,5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>0,0 &lt; D &lt; 6,0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 xml:space="preserve">E = falta de </w:t>
            </w:r>
            <w:proofErr w:type="spellStart"/>
            <w:r w:rsidRPr="00E702D3">
              <w:rPr>
                <w:rFonts w:ascii="Tahoma" w:hAnsi="Tahoma" w:cs="Tahoma"/>
                <w:sz w:val="18"/>
                <w:szCs w:val="18"/>
              </w:rPr>
              <w:t>freqüência</w:t>
            </w:r>
            <w:proofErr w:type="spellEnd"/>
            <w:r w:rsidRPr="00E702D3">
              <w:rPr>
                <w:rFonts w:ascii="Tahoma" w:hAnsi="Tahoma" w:cs="Tahoma"/>
                <w:sz w:val="18"/>
                <w:szCs w:val="18"/>
              </w:rPr>
              <w:t xml:space="preserve"> &lt; 75%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b/>
                <w:sz w:val="18"/>
                <w:szCs w:val="18"/>
              </w:rPr>
              <w:t>Nota Mínima:</w:t>
            </w:r>
            <w:r w:rsidR="00B0396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E702D3">
              <w:rPr>
                <w:rFonts w:ascii="Tahoma" w:hAnsi="Tahoma" w:cs="Tahoma"/>
                <w:sz w:val="18"/>
                <w:szCs w:val="18"/>
              </w:rPr>
              <w:t xml:space="preserve">Cada prova terá nota mínima de 4,0. Caso o aluno não tenha nota mínima em umas das provas, deverá obrigatoriamente fazer exame para substituir esta nota. 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b/>
                <w:sz w:val="18"/>
                <w:szCs w:val="18"/>
              </w:rPr>
              <w:t>Prova de Exame:</w:t>
            </w:r>
            <w:r w:rsidR="00B0396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E702D3">
              <w:rPr>
                <w:rFonts w:ascii="Tahoma" w:hAnsi="Tahoma" w:cs="Tahoma"/>
                <w:sz w:val="18"/>
                <w:szCs w:val="18"/>
              </w:rPr>
              <w:t>O aluno é considerado recuperável e, portanto, apto a realizar uma avaliação final, se a média das notas finais (NF) estiver no intervalo: 4,0 &lt; = NF &lt; 6,0</w:t>
            </w:r>
          </w:p>
          <w:p w:rsidR="00A65FF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  <w:lang w:val="pt-PT"/>
              </w:rPr>
              <w:t>A nota final será considerada, para fins de conceito final, a média da nota obtida na prova de exame com a média final das notas (NF). O conteúdo da prova de exame será todo o conteúdo visto ao longo do semestre.</w:t>
            </w:r>
          </w:p>
        </w:tc>
      </w:tr>
    </w:tbl>
    <w:p w:rsidR="00A65FF3" w:rsidRDefault="00A65FF3">
      <w:pPr>
        <w:pStyle w:val="WW-Padro"/>
        <w:rPr>
          <w:rFonts w:ascii="Tahoma" w:hAnsi="Tahoma" w:cs="Tahoma"/>
          <w:sz w:val="18"/>
          <w:szCs w:val="18"/>
          <w:lang w:val="pt-PT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Referências Bibliográficas Básicas (Leituras Obrigatórias):</w:t>
            </w:r>
          </w:p>
        </w:tc>
      </w:tr>
      <w:tr w:rsidR="00A65FF3"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7D4AC4" w:rsidRPr="007D4AC4" w:rsidRDefault="007D4AC4" w:rsidP="007D4AC4">
            <w:pPr>
              <w:snapToGrid w:val="0"/>
              <w:ind w:left="284" w:right="51"/>
              <w:rPr>
                <w:rFonts w:ascii="Tahoma" w:hAnsi="Tahoma" w:cs="Tahoma"/>
                <w:sz w:val="18"/>
                <w:szCs w:val="18"/>
                <w:lang w:val="pt-BR"/>
              </w:rPr>
            </w:pP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TOCCI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, Ronald J. Sistemas Digitais. Rio de Janeiro: Prentice Hall do Brasil, 2012.</w:t>
            </w:r>
          </w:p>
          <w:p w:rsidR="007D4AC4" w:rsidRPr="007D4AC4" w:rsidRDefault="007D4AC4" w:rsidP="007D4AC4">
            <w:pPr>
              <w:snapToGrid w:val="0"/>
              <w:ind w:left="284" w:right="51"/>
              <w:rPr>
                <w:rFonts w:ascii="Tahoma" w:hAnsi="Tahoma" w:cs="Tahoma"/>
                <w:sz w:val="18"/>
                <w:szCs w:val="18"/>
                <w:lang w:val="pt-BR"/>
              </w:rPr>
            </w:pP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UYEMURA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, John P. Sistemas Digitais: uma abordagem integrada. São Paulo: Pioneira Thomson Learning, 2002.</w:t>
            </w:r>
          </w:p>
          <w:p w:rsidR="00A65FF3" w:rsidRDefault="007D4AC4" w:rsidP="007D4AC4">
            <w:pPr>
              <w:snapToGrid w:val="0"/>
              <w:ind w:left="284" w:right="51"/>
              <w:rPr>
                <w:rFonts w:ascii="Tahoma" w:hAnsi="Tahoma" w:cs="Tahoma"/>
                <w:sz w:val="18"/>
                <w:szCs w:val="18"/>
                <w:lang w:val="pt-BR"/>
              </w:rPr>
            </w:pP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ERCEGOVAC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, Milos; LANG, Tomás; MORENO, Jaime H. Introdução aos Sistemas Digitais. Porto Alegre: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Bookman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, 2000</w:t>
            </w:r>
          </w:p>
        </w:tc>
      </w:tr>
    </w:tbl>
    <w:p w:rsidR="00A65FF3" w:rsidRDefault="00A65FF3">
      <w:pPr>
        <w:pStyle w:val="WW-Padro"/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 w:rsidRPr="00A20BA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Pr="00A20BA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i w:val="0"/>
                <w:sz w:val="18"/>
                <w:szCs w:val="18"/>
              </w:rPr>
              <w:t xml:space="preserve">  </w:t>
            </w:r>
            <w:proofErr w:type="spellStart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>Referências</w:t>
            </w:r>
            <w:proofErr w:type="spellEnd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>Bibliográficas</w:t>
            </w:r>
            <w:proofErr w:type="spellEnd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>Complementares</w:t>
            </w:r>
            <w:proofErr w:type="spellEnd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>:</w:t>
            </w:r>
          </w:p>
        </w:tc>
      </w:tr>
      <w:tr w:rsidR="00A65FF3" w:rsidRPr="00B03961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 xml:space="preserve">LOURENÇO, Antonio Carlos de; CRUZ, Eduardo César Alves; FERREIRA, Sabrina Rodrigo; </w:t>
            </w:r>
            <w:proofErr w:type="spellStart"/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>CHOURI</w:t>
            </w:r>
            <w:proofErr w:type="spellEnd"/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 xml:space="preserve"> Jr., Salomão. Circuitos Digitais. São Paulo: Érica, 1996.</w:t>
            </w:r>
          </w:p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 xml:space="preserve">CAMILO, Daniel; </w:t>
            </w:r>
            <w:proofErr w:type="spellStart"/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>YABU</w:t>
            </w:r>
            <w:proofErr w:type="spellEnd"/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 xml:space="preserve">-UTI, João Batista T.; YANO, </w:t>
            </w:r>
            <w:proofErr w:type="spellStart"/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>Yuzo</w:t>
            </w:r>
            <w:proofErr w:type="spellEnd"/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>. Circuitos Lógicos. São Paulo: Livraria Ciência e Tecnologia, 1984.</w:t>
            </w:r>
          </w:p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 xml:space="preserve">TINDER, Richard F. Engineering Digital Design. </w:t>
            </w:r>
            <w:proofErr w:type="gramStart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2.ed</w:t>
            </w:r>
            <w:proofErr w:type="gramEnd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. San Diego: Academic Press, 2000.</w:t>
            </w:r>
          </w:p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 xml:space="preserve">MANO, M. Morris. Digital Design. </w:t>
            </w: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3th ed. Upper Saddle River: Prentice Hall, 2002.</w:t>
            </w:r>
          </w:p>
          <w:p w:rsidR="007D4AC4" w:rsidRPr="00B03961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 xml:space="preserve">BROWN, Stephen; </w:t>
            </w:r>
            <w:proofErr w:type="spellStart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VRANESIC</w:t>
            </w:r>
            <w:proofErr w:type="spellEnd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Zvonko</w:t>
            </w:r>
            <w:proofErr w:type="spellEnd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 xml:space="preserve">. Fundamentals of Digital Logic With </w:t>
            </w:r>
            <w:proofErr w:type="spellStart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VHDL</w:t>
            </w:r>
            <w:proofErr w:type="spellEnd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 xml:space="preserve"> Design. </w:t>
            </w:r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 xml:space="preserve">New York: Mc </w:t>
            </w:r>
            <w:proofErr w:type="spellStart"/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>graw</w:t>
            </w:r>
            <w:proofErr w:type="spellEnd"/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 xml:space="preserve"> Hill, 2000.</w:t>
            </w:r>
          </w:p>
          <w:p w:rsidR="00A65FF3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proofErr w:type="spellStart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GAJSKI</w:t>
            </w:r>
            <w:proofErr w:type="spellEnd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, Daniel D. Principles of Digital Design. Upper Saddle River: Prentice Hall, 1997</w:t>
            </w:r>
          </w:p>
        </w:tc>
      </w:tr>
    </w:tbl>
    <w:p w:rsidR="00074322" w:rsidRPr="007D4AC4" w:rsidRDefault="00074322">
      <w:pPr>
        <w:rPr>
          <w:lang w:val="en-US"/>
        </w:rPr>
      </w:pPr>
    </w:p>
    <w:sectPr w:rsidR="00074322" w:rsidRPr="007D4AC4" w:rsidSect="00A65FF3">
      <w:pgSz w:w="11906" w:h="16838"/>
      <w:pgMar w:top="567" w:right="567" w:bottom="567" w:left="567" w:header="720" w:footer="72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8191EBE"/>
    <w:multiLevelType w:val="hybridMultilevel"/>
    <w:tmpl w:val="D3DAF212"/>
    <w:lvl w:ilvl="0" w:tplc="4C56E250">
      <w:numFmt w:val="bullet"/>
      <w:pStyle w:val="Bolas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AD"/>
    <w:rsid w:val="00074322"/>
    <w:rsid w:val="001D56E5"/>
    <w:rsid w:val="001F3048"/>
    <w:rsid w:val="0021021A"/>
    <w:rsid w:val="00344983"/>
    <w:rsid w:val="00417DC3"/>
    <w:rsid w:val="0069177D"/>
    <w:rsid w:val="006E69F3"/>
    <w:rsid w:val="007C3044"/>
    <w:rsid w:val="007D4AC4"/>
    <w:rsid w:val="008155C0"/>
    <w:rsid w:val="008A56AE"/>
    <w:rsid w:val="00961DB2"/>
    <w:rsid w:val="00A20BA3"/>
    <w:rsid w:val="00A65FF3"/>
    <w:rsid w:val="00B03961"/>
    <w:rsid w:val="00BA0485"/>
    <w:rsid w:val="00BA52AD"/>
    <w:rsid w:val="00C706BA"/>
    <w:rsid w:val="00D9486A"/>
    <w:rsid w:val="00E4410E"/>
    <w:rsid w:val="00E513A8"/>
    <w:rsid w:val="00E7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C272A72F-7124-4DE8-A328-D198DB1C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FF3"/>
    <w:pPr>
      <w:widowControl w:val="0"/>
      <w:suppressAutoHyphens/>
      <w:spacing w:line="360" w:lineRule="auto"/>
      <w:jc w:val="both"/>
    </w:pPr>
    <w:rPr>
      <w:sz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A65FF3"/>
    <w:rPr>
      <w:rFonts w:ascii="Times New Roman" w:eastAsia="Times New Roman" w:hAnsi="Times New Roman"/>
    </w:rPr>
  </w:style>
  <w:style w:type="character" w:customStyle="1" w:styleId="WW8Num2z1">
    <w:name w:val="WW8Num2z1"/>
    <w:rsid w:val="00A65FF3"/>
    <w:rPr>
      <w:rFonts w:ascii="Courier New" w:hAnsi="Courier New" w:cs="Courier New"/>
    </w:rPr>
  </w:style>
  <w:style w:type="character" w:customStyle="1" w:styleId="WW8Num2z2">
    <w:name w:val="WW8Num2z2"/>
    <w:rsid w:val="00A65FF3"/>
    <w:rPr>
      <w:rFonts w:ascii="Wingdings" w:hAnsi="Wingdings" w:cs="Wingdings"/>
    </w:rPr>
  </w:style>
  <w:style w:type="character" w:customStyle="1" w:styleId="WW8Num2z3">
    <w:name w:val="WW8Num2z3"/>
    <w:rsid w:val="00A65FF3"/>
    <w:rPr>
      <w:rFonts w:ascii="Symbol" w:hAnsi="Symbol" w:cs="Symbol"/>
    </w:rPr>
  </w:style>
  <w:style w:type="character" w:customStyle="1" w:styleId="WW8Num3z0">
    <w:name w:val="WW8Num3z0"/>
    <w:rsid w:val="00A65FF3"/>
    <w:rPr>
      <w:rFonts w:ascii="Symbol" w:hAnsi="Symbol"/>
    </w:rPr>
  </w:style>
  <w:style w:type="character" w:customStyle="1" w:styleId="WW8Num3z1">
    <w:name w:val="WW8Num3z1"/>
    <w:rsid w:val="00A65FF3"/>
    <w:rPr>
      <w:rFonts w:ascii="Courier New" w:hAnsi="Courier New" w:cs="Courier New"/>
    </w:rPr>
  </w:style>
  <w:style w:type="character" w:customStyle="1" w:styleId="WW8Num3z2">
    <w:name w:val="WW8Num3z2"/>
    <w:rsid w:val="00A65FF3"/>
    <w:rPr>
      <w:rFonts w:ascii="Wingdings" w:hAnsi="Wingdings"/>
    </w:rPr>
  </w:style>
  <w:style w:type="character" w:customStyle="1" w:styleId="WW8Num4z0">
    <w:name w:val="WW8Num4z0"/>
    <w:rsid w:val="00A65FF3"/>
    <w:rPr>
      <w:rFonts w:ascii="Symbol" w:hAnsi="Symbol"/>
    </w:rPr>
  </w:style>
  <w:style w:type="character" w:customStyle="1" w:styleId="WW8Num4z1">
    <w:name w:val="WW8Num4z1"/>
    <w:rsid w:val="00A65FF3"/>
    <w:rPr>
      <w:rFonts w:ascii="Courier New" w:hAnsi="Courier New" w:cs="Courier New"/>
    </w:rPr>
  </w:style>
  <w:style w:type="character" w:customStyle="1" w:styleId="WW8Num4z2">
    <w:name w:val="WW8Num4z2"/>
    <w:rsid w:val="00A65FF3"/>
    <w:rPr>
      <w:rFonts w:ascii="Wingdings" w:hAnsi="Wingdings"/>
    </w:rPr>
  </w:style>
  <w:style w:type="character" w:customStyle="1" w:styleId="WW8Num5z0">
    <w:name w:val="WW8Num5z0"/>
    <w:rsid w:val="00A65FF3"/>
    <w:rPr>
      <w:rFonts w:ascii="Symbol" w:hAnsi="Symbol"/>
    </w:rPr>
  </w:style>
  <w:style w:type="character" w:customStyle="1" w:styleId="WW8Num5z1">
    <w:name w:val="WW8Num5z1"/>
    <w:rsid w:val="00A65FF3"/>
    <w:rPr>
      <w:rFonts w:ascii="Courier New" w:hAnsi="Courier New" w:cs="Courier New"/>
    </w:rPr>
  </w:style>
  <w:style w:type="character" w:customStyle="1" w:styleId="WW8Num5z2">
    <w:name w:val="WW8Num5z2"/>
    <w:rsid w:val="00A65FF3"/>
    <w:rPr>
      <w:rFonts w:ascii="Wingdings" w:hAnsi="Wingdings"/>
    </w:rPr>
  </w:style>
  <w:style w:type="character" w:customStyle="1" w:styleId="WW8Num6z0">
    <w:name w:val="WW8Num6z0"/>
    <w:rsid w:val="00A65FF3"/>
    <w:rPr>
      <w:rFonts w:ascii="Symbol" w:hAnsi="Symbol"/>
    </w:rPr>
  </w:style>
  <w:style w:type="character" w:customStyle="1" w:styleId="WW8Num6z1">
    <w:name w:val="WW8Num6z1"/>
    <w:rsid w:val="00A65FF3"/>
    <w:rPr>
      <w:rFonts w:ascii="Courier New" w:hAnsi="Courier New" w:cs="Courier New"/>
    </w:rPr>
  </w:style>
  <w:style w:type="character" w:customStyle="1" w:styleId="WW8Num6z2">
    <w:name w:val="WW8Num6z2"/>
    <w:rsid w:val="00A65FF3"/>
    <w:rPr>
      <w:rFonts w:ascii="Wingdings" w:hAnsi="Wingdings"/>
    </w:rPr>
  </w:style>
  <w:style w:type="character" w:customStyle="1" w:styleId="WW8Num7z0">
    <w:name w:val="WW8Num7z0"/>
    <w:rsid w:val="00A65FF3"/>
    <w:rPr>
      <w:rFonts w:ascii="Symbol" w:hAnsi="Symbol"/>
    </w:rPr>
  </w:style>
  <w:style w:type="character" w:customStyle="1" w:styleId="WW8Num7z1">
    <w:name w:val="WW8Num7z1"/>
    <w:rsid w:val="00A65FF3"/>
    <w:rPr>
      <w:rFonts w:ascii="Courier New" w:hAnsi="Courier New" w:cs="Courier New"/>
    </w:rPr>
  </w:style>
  <w:style w:type="character" w:customStyle="1" w:styleId="WW8Num7z2">
    <w:name w:val="WW8Num7z2"/>
    <w:rsid w:val="00A65FF3"/>
    <w:rPr>
      <w:rFonts w:ascii="Wingdings" w:hAnsi="Wingdings"/>
    </w:rPr>
  </w:style>
  <w:style w:type="character" w:customStyle="1" w:styleId="Fontepargpadro1">
    <w:name w:val="Fonte parág. padrão1"/>
    <w:rsid w:val="00A65FF3"/>
  </w:style>
  <w:style w:type="paragraph" w:customStyle="1" w:styleId="Ttulo1">
    <w:name w:val="Título1"/>
    <w:basedOn w:val="Normal"/>
    <w:next w:val="Corpodetexto"/>
    <w:rsid w:val="00A65FF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rsid w:val="00A65FF3"/>
    <w:pPr>
      <w:spacing w:before="280" w:after="280"/>
      <w:ind w:firstLine="851"/>
    </w:pPr>
    <w:rPr>
      <w:rFonts w:cs="Arial"/>
    </w:rPr>
  </w:style>
  <w:style w:type="paragraph" w:styleId="Lista">
    <w:name w:val="List"/>
    <w:basedOn w:val="Corpodetexto"/>
    <w:rsid w:val="00A65FF3"/>
  </w:style>
  <w:style w:type="paragraph" w:customStyle="1" w:styleId="Legenda1">
    <w:name w:val="Legenda1"/>
    <w:basedOn w:val="Normal"/>
    <w:rsid w:val="00A65FF3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rsid w:val="00A65FF3"/>
    <w:pPr>
      <w:suppressLineNumbers/>
    </w:pPr>
  </w:style>
  <w:style w:type="paragraph" w:styleId="Recuodecorpodetexto">
    <w:name w:val="Body Text Indent"/>
    <w:basedOn w:val="Normal"/>
    <w:rsid w:val="00A65FF3"/>
    <w:pPr>
      <w:spacing w:after="120"/>
      <w:ind w:left="283"/>
    </w:pPr>
  </w:style>
  <w:style w:type="paragraph" w:customStyle="1" w:styleId="Estilo1">
    <w:name w:val="Estilo1"/>
    <w:basedOn w:val="Recuodecorpodetexto"/>
    <w:next w:val="Corpodetexto"/>
    <w:rsid w:val="00A65FF3"/>
    <w:pPr>
      <w:ind w:left="2268" w:firstLine="851"/>
    </w:pPr>
    <w:rPr>
      <w:sz w:val="20"/>
    </w:rPr>
  </w:style>
  <w:style w:type="paragraph" w:customStyle="1" w:styleId="recuodecorpodetexto0">
    <w:name w:val="recuo de corpo de texto"/>
    <w:basedOn w:val="Recuodecorpodetexto"/>
    <w:next w:val="Corpodetexto"/>
    <w:rsid w:val="00A65FF3"/>
    <w:pPr>
      <w:spacing w:after="200"/>
      <w:ind w:left="2268" w:firstLine="851"/>
    </w:pPr>
    <w:rPr>
      <w:sz w:val="20"/>
    </w:rPr>
  </w:style>
  <w:style w:type="paragraph" w:customStyle="1" w:styleId="WW-Padro">
    <w:name w:val="WW-Padrão"/>
    <w:rsid w:val="00A65FF3"/>
    <w:pPr>
      <w:widowControl w:val="0"/>
      <w:suppressAutoHyphens/>
      <w:autoSpaceDE w:val="0"/>
    </w:pPr>
    <w:rPr>
      <w:rFonts w:ascii="Times" w:eastAsia="Arial" w:hAnsi="Times"/>
      <w:sz w:val="24"/>
      <w:szCs w:val="24"/>
      <w:lang w:eastAsia="ar-SA"/>
    </w:rPr>
  </w:style>
  <w:style w:type="paragraph" w:customStyle="1" w:styleId="Corpodotexto">
    <w:name w:val="Corpo do texto"/>
    <w:basedOn w:val="WW-Padro"/>
    <w:rsid w:val="00A65FF3"/>
    <w:pPr>
      <w:spacing w:line="360" w:lineRule="auto"/>
      <w:jc w:val="both"/>
    </w:pPr>
    <w:rPr>
      <w:rFonts w:ascii="Arial" w:hAnsi="Arial" w:cs="Arial"/>
    </w:rPr>
  </w:style>
  <w:style w:type="paragraph" w:customStyle="1" w:styleId="Contedodetabela">
    <w:name w:val="Conteúdo de tabela"/>
    <w:basedOn w:val="Corpodotexto"/>
    <w:rsid w:val="00A65FF3"/>
  </w:style>
  <w:style w:type="paragraph" w:customStyle="1" w:styleId="Ttulodetabela">
    <w:name w:val="Título de tabela"/>
    <w:basedOn w:val="Contedodetabela"/>
    <w:rsid w:val="00A65FF3"/>
    <w:pPr>
      <w:jc w:val="center"/>
    </w:pPr>
    <w:rPr>
      <w:b/>
      <w:bCs/>
      <w:i/>
      <w:iCs/>
    </w:rPr>
  </w:style>
  <w:style w:type="paragraph" w:styleId="Subttulo">
    <w:name w:val="Subtitle"/>
    <w:basedOn w:val="Normal"/>
    <w:next w:val="Corpodetexto"/>
    <w:qFormat/>
    <w:rsid w:val="00A65FF3"/>
    <w:pPr>
      <w:widowControl/>
      <w:suppressAutoHyphens w:val="0"/>
      <w:spacing w:line="240" w:lineRule="auto"/>
      <w:jc w:val="center"/>
    </w:pPr>
    <w:rPr>
      <w:sz w:val="32"/>
      <w:lang w:val="pt-BR"/>
    </w:rPr>
  </w:style>
  <w:style w:type="paragraph" w:customStyle="1" w:styleId="Corpodetexto21">
    <w:name w:val="Corpo de texto 21"/>
    <w:basedOn w:val="Normal"/>
    <w:rsid w:val="00A65FF3"/>
    <w:pPr>
      <w:widowControl/>
      <w:suppressAutoHyphens w:val="0"/>
      <w:spacing w:line="240" w:lineRule="auto"/>
    </w:pPr>
    <w:rPr>
      <w:sz w:val="28"/>
      <w:lang w:val="pt-BR"/>
    </w:rPr>
  </w:style>
  <w:style w:type="paragraph" w:customStyle="1" w:styleId="NormalNormal1">
    <w:name w:val="Normal.Normal1"/>
    <w:rsid w:val="00A65FF3"/>
    <w:pPr>
      <w:suppressAutoHyphens/>
    </w:pPr>
    <w:rPr>
      <w:rFonts w:eastAsia="Arial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983"/>
    <w:rPr>
      <w:rFonts w:ascii="Tahoma" w:hAnsi="Tahoma" w:cs="Tahoma"/>
      <w:sz w:val="16"/>
      <w:szCs w:val="16"/>
      <w:lang w:val="pt-PT" w:eastAsia="ar-SA"/>
    </w:rPr>
  </w:style>
  <w:style w:type="paragraph" w:customStyle="1" w:styleId="Bolas">
    <w:name w:val="Bolas"/>
    <w:basedOn w:val="Normal"/>
    <w:rsid w:val="008155C0"/>
    <w:pPr>
      <w:widowControl/>
      <w:numPr>
        <w:numId w:val="4"/>
      </w:numPr>
      <w:suppressAutoHyphens w:val="0"/>
      <w:spacing w:before="240" w:line="240" w:lineRule="auto"/>
      <w:ind w:left="357" w:hanging="357"/>
    </w:pPr>
    <w:rPr>
      <w:rFonts w:ascii="Garamond" w:hAnsi="Garamond"/>
      <w:sz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848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uergsbento</dc:creator>
  <cp:lastModifiedBy>Aparraga</cp:lastModifiedBy>
  <cp:revision>15</cp:revision>
  <cp:lastPrinted>2014-02-25T13:31:00Z</cp:lastPrinted>
  <dcterms:created xsi:type="dcterms:W3CDTF">2014-07-23T16:44:00Z</dcterms:created>
  <dcterms:modified xsi:type="dcterms:W3CDTF">2014-08-05T16:53:00Z</dcterms:modified>
</cp:coreProperties>
</file>