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9E" w:rsidRPr="00DC099E" w:rsidRDefault="00DC099E" w:rsidP="00DC09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Anatomia das Bibliotecas Dinâmicas do Linux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Processo e API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As bibliotecas compartilhadas e vinculadas dinamicamente são um aspecto importante do GNU/Linux. ®. Elas permitem que executáveis acessem dinamicamente funcionalidades externas no momento da execução, reduzindo assim a área de cobertura geral de memória (trazendo funcionalidade quando necessário). Este artigo investiga o processo de criação e uso de bibliotecas dinâmicas, fornece detalhes sobre as diversas ferramentas para explorá-las e explora como tais bibliotecas funcionam na realidade.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bibliotecas foram criadas para fornecer funcionalidade semelhante em uma única unidade. Essas unidades puderam então ser compartilhadas com outros desenvolvedores, permitindo o que veio a ser chamado de </w:t>
      </w:r>
      <w:r w:rsidRPr="00DC09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programação modular</w:t>
      </w:r>
      <w:proofErr w:type="gramStart"/>
      <w:r w:rsidR="002C69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criar programas de módulos. O Linux oferece suporte a dois tipos de bibliotecas, cada uma com suas próprias vantagens e desvantagens. A </w:t>
      </w:r>
      <w:r w:rsidRPr="00DC09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 estática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funcionalidade ligada, de forma estática, a um programa no momento da compilação. Isso a difere das </w:t>
      </w:r>
      <w:r w:rsidRPr="00DC09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 dinâmicas,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são carregadas quando um aplicativo é carregado e a ligação ocorre no momento da execução. A Figura 1 mostra a hierarquia de bibliotecas no Linux.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Figura 1. Hierarquia de Bibliotecas no Linux</w:t>
      </w:r>
    </w:p>
    <w:p w:rsidR="00DC099E" w:rsidRPr="00DC099E" w:rsidRDefault="00DC099E" w:rsidP="00DC09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76600" cy="1438275"/>
            <wp:effectExtent l="19050" t="0" r="0" b="0"/>
            <wp:docPr id="4" name="Imagem 4" descr="Hierarquia de Bibliotecas no Linu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erarquia de Bibliotecas no Linux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usar as bibliotecas compartilhadas de várias formas: vinculadas dinamicamente no momento da execução ou carregadas dinamicamente e usadas no controle de programas. Este artigo explora esse dois métodos.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bibliotecas estáticas podem ser úteis em pequenos programas, que exigem funcionalidade mínima. Para programas que exigem várias bibliotecas, as bibliotecas compartilhadas podem reduzir a área de cobertura de memória do programa (no disco e na memória no momento da execução). Isso ocorre porque vários programas podem usar uma biblioteca compartilhada simultaneamente; precisando então de apenas uma cópia da biblioteca na memória por vez. Com uma biblioteca estática, cada programa de execução tem sua própria cópia da biblioteca.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GNU/Linux fornece duas formas de lidar com as bibliotecas compartilhadas (cada método originado da Sun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Solaris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É possível vincular dinamicamente seu programa com a biblioteca compartilhada, fazendo com que o Linux carregue a biblioteca na 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execução (a menos que ela já esteja na memória). Uma alternativa é fazer com que o programa chame funções seletivamente com a biblioteca em um processo chamado </w:t>
      </w:r>
      <w:r w:rsidRPr="00DC09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carregamento dinâmico.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carregamento dinâmico, um programa pode carregar uma biblioteca específica (a menos que já tenha carregado) e depois chamar uma determinada função dentro daquela biblioteca. (A Figura 2 mostra esses dois métodos.) Este é um padrão de uso comum na criação de aplicativos que oferecem suporte a plug-ins. Essa Interface de Programação de Aplicativo (API) será explorada e demonstrada posteriormente no artigo.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Figura 2. Vínculo Estático vs. Dinâmico</w:t>
      </w:r>
    </w:p>
    <w:p w:rsidR="00DC099E" w:rsidRPr="00DC099E" w:rsidRDefault="00DC099E" w:rsidP="00DC09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48025" cy="2524125"/>
            <wp:effectExtent l="19050" t="0" r="9525" b="0"/>
            <wp:docPr id="5" name="Imagem 5" descr="Vínculo Estático vs. Dinâ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ínculo Estático vs. Dinâmic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Vínculo Dinâmico com o Linux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iniciar o processo de uso de bibliotecas compartilhadas e vinculadas dinamicamente no Linux. Quando os usuários iniciam um aplicativo, eles estão chamando uma imagem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Executable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Linking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(ELF). 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inicia com o processo de carregamento da imagem ELF na memória virtual do espaço do usuário. 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 uma seção ELF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chamada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sz w:val="20"/>
          <w:lang w:eastAsia="pt-BR"/>
        </w:rPr>
        <w:t>interp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indica o vinculador dinâmico que será usado (/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ld-linux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), mostrado na Lista 1. Isso se assemelha à definição de arquivos de script no UNIX® (#!/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bin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Apenas usado em um contexto diferente.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Lista 1. Usando </w:t>
      </w:r>
      <w:proofErr w:type="spellStart"/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readelf</w:t>
      </w:r>
      <w:proofErr w:type="spellEnd"/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para Mostrar Cabeçalhos de Programas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mtj@camus:~/dl$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readelf -l 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Cada tipo de arquivo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Elf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EXEC (executável)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Ponto de entrada 0x8048618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Há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7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cabeçalhos de programas, iniciando no deslocamento 52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Cabeçalhos de Programas:</w:t>
      </w: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Type           Offset  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VirtAddr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PhysAddr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FileSiz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MemSiz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Flg</w:t>
      </w:r>
      <w:proofErr w:type="spellEnd"/>
      <w:proofErr w:type="gram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Align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PHDR           0x000034 0x08048034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0x08048034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0x000e0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0x000e0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 E 0x4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INTERP         0x000114 0x08048114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0x08048114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0x00013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0x00013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0x1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[solicitando intérprete de programa: 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lib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ld-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linux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so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.2]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LOAD           0x000000 0x08048000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0x08048000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0x00958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0x00958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 E 0x1000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LOAD           0x000958 0x08049958 0x08049958 0x00120 0x00128 RW  0x1000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DYNAMIC        0x00096c 0x0804996c 0x0804996c 0x000d0 0x000d0 RW  0x4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NOTE           0x000128 0x08048128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0x08048128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0x00020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0x00020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0x4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GNU_STACK      0x000000 0x00000000 0x00000000 0x00000 0x00000 RW  0x4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mtj@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camus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:~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dl$</w:t>
      </w:r>
      <w:proofErr w:type="spellEnd"/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Observe que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ld-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é, por si só, uma biblioteca ELF compartilhada, mas é estaticamente compilada e não possui dependências de bibliotecas compartilhadas. Quando o vínculo dinâmico é necessário, 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autoinicializa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vinculador dinâmico (intérprete ELF), que se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autoinicializa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depois carrega os objetos compartilhados especificados (a menos que eles já estejam carregados). Ele executa então 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relocações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necessárias, inclusive dos objetos compartilhados que o objeto de destino compartilhado utiliza. A variável de ambiente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LD_LIBRARY_PATH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onde procurar os objetos compartilhados disponíveis. Quando concluído, o controle é transferido novamente ao programa original para iniciar sua execução.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manipulada por meio de um mecanismo indireto chamado </w:t>
      </w:r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Global Offset </w:t>
      </w:r>
      <w:proofErr w:type="spellStart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Table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(GOT) e </w:t>
      </w:r>
      <w:proofErr w:type="spellStart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Procedure</w:t>
      </w:r>
      <w:proofErr w:type="spellEnd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Linkage</w:t>
      </w:r>
      <w:proofErr w:type="spellEnd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Table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(PLT). Essas tabelas fornecem os endereços das funções externas e dados, que 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ld-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carrega durante o processo de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significa que o código que requer o mecanismo indireto (ou seja, usa as tabelas) não precisa de alterações: apenas as tabelas exigem ajustes. A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ocorrer imediatamente no carregamento ou sempre que uma determinada função é necessária. (Veja mais sobre essa diferença em </w:t>
      </w:r>
      <w:hyperlink r:id="rId7" w:anchor="dynamicloading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Carregamento Dinâmico com o Linux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.)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relocações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concluídas, o vinculador dinâmico permite que qualquer objeto compartilhado carregado execute o código de inicialização opcional. Essa funcionalidade permite que a biblioteca inicialize dados internos e os prepare para uso. Esse código é definido na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sz w:val="20"/>
          <w:lang w:eastAsia="pt-BR"/>
        </w:rPr>
        <w:t>init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imagem ELF. Quando a biblioteca está descarregada, ela também pode chamar uma função de término (definida como a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sz w:val="20"/>
          <w:lang w:eastAsia="pt-BR"/>
        </w:rPr>
        <w:t>fini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imagem). Quando as funções de inicialização são chamadas, o vinculador dinâmico abandona o controle da imagem original que está sendo carregada. </w:t>
      </w:r>
    </w:p>
    <w:p w:rsidR="00DC099E" w:rsidRPr="00DC099E" w:rsidRDefault="00B9181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ibm-pcon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Voltar para parte superior</w:t>
        </w:r>
      </w:hyperlink>
    </w:p>
    <w:p w:rsidR="00DC099E" w:rsidRPr="00DC099E" w:rsidRDefault="00DC099E" w:rsidP="00DC0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Carregamento Dinâmico com o Linux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vez de carregar automaticamente o Linux e vincular bibliotecas a um determinado programa, é possível compartilhar esse controle com o próprio aplicativo. Neste caso, o processo é chamado de </w:t>
      </w:r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carregamento dinâmico.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carregamento dinâmico, o aplicativo pode especificar uma determinada biblioteca para carregar e depois usá-la como executável (ou seja, chamar as funções dentro dela). Mas, como descrevemos anteriormente, a biblioteca compartilhada usada para o carregamento dinâmico não é diferente de uma biblioteca compartilhada padrão (um objeto ELF compartilhado). De 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fato, o vincular dinâmico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ld-linux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permanece envolvido neste processo como 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loader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intérprete ELF.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de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Dynamic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(DL) existe para o carregamento dinâmico e permite que uma biblioteca compartilhada fique disponível para um programa de espaço de usuário. Embora pequena, a API fornece tudo o que é necessário, com um fluxo de trabalho intenso. A API completa é mostrada na Tabela 1.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Tabela 1. A API Dl</w:t>
      </w:r>
    </w:p>
    <w:tbl>
      <w:tblPr>
        <w:tblW w:w="4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61"/>
        <w:gridCol w:w="6042"/>
      </w:tblGrid>
      <w:tr w:rsidR="00DC099E" w:rsidRPr="00DC099E" w:rsidTr="00DC09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C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C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C099E" w:rsidRPr="00DC099E" w:rsidTr="00DC09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C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dlopen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09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Torna um arquivo de objeto acessível a um programa</w:t>
            </w:r>
          </w:p>
        </w:tc>
      </w:tr>
      <w:tr w:rsidR="00DC099E" w:rsidRPr="00DC099E" w:rsidTr="00DC09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C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dlsym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09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Obtém o endereço de um símbolo dentro de um arquivo de objeto </w:t>
            </w:r>
            <w:proofErr w:type="spellStart"/>
            <w:r w:rsidRPr="00DC099E">
              <w:rPr>
                <w:rFonts w:ascii="Courier New" w:eastAsia="Times New Roman" w:hAnsi="Courier New" w:cs="Courier New"/>
                <w:sz w:val="20"/>
                <w:lang w:eastAsia="pt-BR"/>
              </w:rPr>
              <w:t>dlopen</w:t>
            </w:r>
            <w:proofErr w:type="spellEnd"/>
          </w:p>
        </w:tc>
      </w:tr>
      <w:tr w:rsidR="00DC099E" w:rsidRPr="00DC099E" w:rsidTr="00DC09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C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dlerror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09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um erro em </w:t>
            </w:r>
            <w:proofErr w:type="spellStart"/>
            <w:r w:rsidRPr="00DC09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sequência</w:t>
            </w:r>
            <w:proofErr w:type="spellEnd"/>
            <w:r w:rsidRPr="00DC09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último erro ocorrido</w:t>
            </w:r>
          </w:p>
        </w:tc>
      </w:tr>
      <w:tr w:rsidR="00DC099E" w:rsidRPr="00DC099E" w:rsidTr="00DC099E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C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dlclose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C099E" w:rsidRPr="00DC099E" w:rsidRDefault="00DC099E" w:rsidP="00DC09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09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Fecha um arquivo de objeto</w:t>
            </w:r>
          </w:p>
        </w:tc>
      </w:tr>
    </w:tbl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começa com uma chamada para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fornecendo o objeto de arquivo para acessar um modo. O resultado da chamada de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manipulação do objeto que será usado posteriormente. O argumento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mode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 ao vinculador dinâmico quando executar 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relocações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Há dois valores possíveis. O primeiro,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RTLD_NOW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 que o vinculador dinâmico concluirá todas 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relocações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necessárias no momento da chamada de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segundo, um modo alternativo,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RTLD_LAZY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pede para que 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relocações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sejam executadas apenas quando forem necessárias. Isso é feito internamente, redirecionando todos os pedidos que ainda serão realocados através do vinculador dinâmico. Assim, o vinculador dinâmico saberá, no momento do pedido, quando uma nova referência estará ocorrendo e a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ocorrerá normalmente. Chamadas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subsequentes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exigem a repetição da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Duas outras opções de modos estão disponíveis,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bitwise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lang w:eastAsia="pt-BR"/>
        </w:rPr>
        <w:t>OU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ed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argumento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mode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RTLD_LOCAL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os símbolos do objeto compartilhado que estão sendo carregados não serão disponibilizados para o processamento de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nenhum outro objeto. Se isso é o que deseja (por exemplo, que o objeto compartilhado possa chamar símbolos na imagem de processo original), use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RTLD_GLOBAL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resolve automaticamente dependências em bibliotecas compartilhadas. Assim, se abrir um objeto dependente de outras bibliotecas compartilhadas, ele as carrega automaticamente. A função retorna um identificador usado nas chamadas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subsequentes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API. O protótipo de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é: </w:t>
      </w: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dlfcn.h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void</w:t>
      </w:r>
      <w:proofErr w:type="gram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</w:t>
      </w:r>
      <w:proofErr w:type="spellStart"/>
      <w:r w:rsidRPr="002C69F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dlopen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 const char *file,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mode );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identificador para o objeto ELF, é possível identificar endereços para símbolos dentro do objeto usando a chamada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dlsym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função obtém um nome de símbolo, como o nome de uma função contida dentro do objeto. O valor de retorno é um endereço resolvido para o símbolo dentro do objeto: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void *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dlsym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( void *restrict handle, const char *restrict name );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ocorrer um erro durante uma chamada com esta API, será possível usar a função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dlerror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retornar uma cadeia legível que representa o erro.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Esse função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possui argumentos e retorna uma cadeia quando um erro anterior ocorre ou retorna NULL quando não ocorre nenhum erro: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dlerror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Finalmente, quando nenhuma chamada adicional para o objeto compartilhado for necessária, o aplicativo pode chamar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dlclose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informar o sistema operacional de que as referências ao identificador e ao objeto não são mais necessárias. Isso é corretamente contado como referência para que vários usuários de um objeto compartilhado não entrem em conflito uns com os outros (ele permanece na memória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um usuário para ele). Todos os símbolos resolvidos por meio de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dlsym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objeto fechado não serão mais disponibilizados.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dlclose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handle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);</w:t>
      </w:r>
    </w:p>
    <w:p w:rsidR="00DC099E" w:rsidRPr="00DC099E" w:rsidRDefault="00B9181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ibm-pcon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Voltar para parte superior</w:t>
        </w:r>
      </w:hyperlink>
    </w:p>
    <w:p w:rsidR="00DC099E" w:rsidRPr="00DC099E" w:rsidRDefault="00DC099E" w:rsidP="00DC0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Exemplo de Carregamento Dinâmico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você já viu a API, vamos observar um exemplo da API DL. Neste aplicativo, você basicamente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permite que o operador especifique uma biblioteca, uma função e um argumento. Ou seja, o usuário pode especificar uma biblioteca e chamar uma função arbitrária dentro dessa biblioteca (que não estava vinculada anteriormente com este aplicativo). Resolva a função dentro da biblioteca usando a API DL e depois a chama dentro do argumento definido pelo usuário (emitindo o resultado). O aplicativo completo é mostrado na Lista 2.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Lista 2. Shell para Usar a API 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&lt;stdio.h&gt;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&lt;dlfcn.h&gt;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&lt;string.h&gt;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MAX_STRING      80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void invoke_method( char *lib, char *method, float argument 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void *dl_handle;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float (*func)(float);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/* Abrir o objeto compartilhado */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dl_handle =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dlopen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( lib, RTLD_LAZY 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if (!dl_handle) {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printf( "!!! %s\n", dlerror() 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/* Resolver o símbolo (método) do objeto */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func =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dlsym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( dl_handle, method 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error =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dlerror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if (error != NULL) {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"!!! %s\n",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/* Chamar o método resolvido e imprimir o resultado */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("  %f\n", (*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func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)(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argument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) 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/*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Fechar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o </w:t>
      </w:r>
      <w:proofErr w:type="spell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objeto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*/</w:t>
      </w: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dlclose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2C69F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dl_handle</w:t>
      </w:r>
      <w:proofErr w:type="spellEnd"/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);</w:t>
      </w:r>
    </w:p>
    <w:p w:rsidR="00DC099E" w:rsidRPr="002C69F5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C69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int main( int argc, char *argv[] 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char line[MAX_STRING+1];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char lib[MAX_STRING+1];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char method[MAX_STRING+1];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float argument;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while (1) {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printf("&gt; ");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line[0]=0;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fgets( line, MAX_STRING, stdin);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 (!strncmp(line, "bye", 3)) break;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sscanf( line, "%s %s %f", lib, method, &amp;argument);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invoke_method( lib, method, argument );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este aplicativo, use a seguinte linha de compilação com o GNU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Compiler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(GCC). A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opção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-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rdynamic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informar o vinculador sobre a inclusão de todos os símbolos na tabela de símbolos dinâmicos (permitindo retrocessos de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rastreios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uso de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-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ldl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dllib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vinculado a este programa.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gcc -rdynamic -o dl dl.c -ldl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Voltando à </w:t>
      </w:r>
      <w:hyperlink r:id="rId10" w:anchor="list2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Lista 2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função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main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 simplesmente como intérprete, analisando três argumentos da linha de entrada (nome da biblioteca, nome da função, argumento de ponto de flutuação). Se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bye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presente, o aplicativo existirá. Caso contrário, os três argumentos serão analisados para a função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invoke_method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usa a API DL.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 com uma chamada para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dlopen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acesso ao arquivo de objeto. Se um identificador NULL for retornado, o objeto não poderá ser localizado e o processo será encerrado. Caso contrário, você terá um identificador para o objeto que poderá ser interrogado posteriormente. Usando a função de API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dlsym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tente resolver o símbolo 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dentro do arquivo de objeto recentemente aberto. Será obtido um ponteiro válido para o símbolo ou NULL e retornará um erro.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símbolo resolvido no objeto ELF, a próxima etapa é simplesmente chamar a função. Observe a diferença entre este código e a discussão anterior do vínculo dinâmico. Neste exemplo, você força o endereço do símbolo no arquivo de objeto para um ponteiro de função e o chama. O exemplo anterior usou o nome do objeto como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uma função e o vinculador dinâmico garante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símbolo aponte para o local correto. Embora o vinculador dinâmico possa fazer todo o "trabalho sujo", essa abordagem permite que sejam criados muitos aplicativos dinâmicos que podem ser estendidos no momento da execução.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chamar sua função de destino no objeto ELF, feche o acesso a ele por meio de uma chamada para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dlclose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exemplo de como usar este programa de teste é mostrado na Lista 3. Nesse exemplo, compila-se e depois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executa-se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programa. Depois,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chama-se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algumas funções dentro da biblioteca correspondente (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libm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Com base nesta demonstração, o programa pode chamar funções arbitrárias dentro de um objeto compartilhado (biblioteca) usando o carregamento dinâmico. Este é um recurso poderoso e permite a extensão de programas com novas funcionalidades.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Lista 3. Usando o Programa Simples para Chamar Funções da Biblioteca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mtj@camus:~/dl$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gcc -rdynamic -o dl dl.c -ldl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mtj@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camus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:~/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dl$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./dl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libm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so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cosf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0.0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1.000000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libm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so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sinf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0.0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0.000000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libm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so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tanf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1.0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1.557408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bye</w:t>
      </w:r>
      <w:proofErr w:type="spellEnd"/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mtj@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camus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:~/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dl$</w:t>
      </w:r>
      <w:proofErr w:type="spellEnd"/>
    </w:p>
    <w:p w:rsidR="00DC099E" w:rsidRPr="00DC099E" w:rsidRDefault="00B9181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ibm-pcon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Voltar para parte superior</w:t>
        </w:r>
      </w:hyperlink>
    </w:p>
    <w:p w:rsidR="00DC099E" w:rsidRPr="00DC099E" w:rsidRDefault="00DC099E" w:rsidP="00DC0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Ferramentas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Linux fornece uma variedade de ferramentas para visualizar e analisar objetos ELF (inclusive bibliotecas compartilhadas). Uma das mais úteis é o comando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ldd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usado para emitir dependências de bibliotecas compartilhadas. Por exemplo, usar o comando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ldd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seu aplicativo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dl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 seguinte: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mtj@camus:~/dl$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ldd 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linux-gate.so.1 =&gt;  (0xffffe000)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libdl.so.2 =&gt; /lib/tls/i686/cmov/libdl.so.2 (0xb7fdb000)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libc.so.6 =&gt; /lib/tls/i686/cmov/libc.so.6 (0xb7eac000)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/lib/ld-linux.so.2 (0xb7fe7000)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mtj@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camus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:~/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dl$</w:t>
      </w:r>
      <w:proofErr w:type="spellEnd"/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ldd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dizendo é que essa imagem ELF depende de 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-gate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objeto compartilhado especial que manipula chamadas do sistema e não tem nenhum arquivo 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associado no sistema de arquivos),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libdl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API DL), a biblioteca GNU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C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libc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e, finalmente, o carregador Linux dinâmico (pois há dependências de bibliotecas compartilhadas).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readelf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utilitário com muitos recursos que permite que analise e leia objetos ELF. Um uso interessando de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readelf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identificar os itens que podem ser realocados dentro de um objeto. Em nosso programa simples (mostrados na </w:t>
      </w:r>
      <w:hyperlink r:id="rId12" w:anchor="list2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Lista 2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é possível ver os símbolos que exigem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mtj@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camus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:~/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dl$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readelf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-r 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 seção de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relocação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rel.dyn'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deslocamento 0x520 contém 2 entradas: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Offset     Info    Type            Sym.Value  Sym. Name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08049a3c  00001806 R_386_GLOB_DAT    00000000   __gmon_start__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08049a78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00001405 R_386_COPY        08049a78  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 seção de 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relocação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rel.plt'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deslocamento 0x530 contém 8 entradas: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Offset     Info    Type            Sym.Value  Sym. Name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08049a4c  00000207 R_386_JUMP_SLOT   00000000   dlsym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08049a50  00000607 R_386_JUMP_SLOT   00000000   fgets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08049a54  00000b07 R_386_JUMP_SLOT   00000000   dlerror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08049a58  00000c07 R_386_JUMP_SLOT   00000000   __libc_start_main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08049a5c  00000e07 R_386_JUMP_SLOT   00000000   printf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08049a60  00001007 R_386_JUMP_SLOT   00000000   dlclose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08049a64  00001107 R_386_JUMP_SLOT   00000000   sscanf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>08049a68  00001907 R_386_JUMP_SLOT   00000000   dlopen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mtj@</w:t>
      </w:r>
      <w:proofErr w:type="gram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camus</w:t>
      </w:r>
      <w:proofErr w:type="spellEnd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:~/</w:t>
      </w:r>
      <w:proofErr w:type="spellStart"/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dl$</w:t>
      </w:r>
      <w:proofErr w:type="spellEnd"/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Desta lista, é possível ver as diversas chamadas de bibliotecas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C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exigem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libc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), incluindo chamadas para a API DL (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libdl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função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__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libc_start_main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função de biblioteca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C</w:t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antes da função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main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programa (um 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fornece inicialização necessária). 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Outros utilitários que operam em arquivos de objetos incluem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objdump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exibe informações sobre arquivos de objetos e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nm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lista os símbolos dos arquivos de objetos (inclusive informações sobre depuração). Também é possível chamar o vinculador dinâmico do Linux diretamente com o programa ELF como seu argumento para iniciar manualmente a imagem: 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mtj@camus:~/dl$ </w:t>
      </w:r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/lib/ld-linux.so.2 ./dl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libm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proofErr w:type="gram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so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expf</w:t>
      </w:r>
      <w:proofErr w:type="spellEnd"/>
      <w:r w:rsidRPr="00DC09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0.0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1.000000</w:t>
      </w:r>
    </w:p>
    <w:p w:rsidR="00DC099E" w:rsidRPr="00DC099E" w:rsidRDefault="00DC099E" w:rsidP="00DC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99E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Adicionalmente, é possível usar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ld-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listar as dependências de uma imagem ELF (de forma idêntica ao comando 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ldd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usando a opção </w:t>
      </w:r>
      <w:r w:rsidRPr="00DC099E">
        <w:rPr>
          <w:rFonts w:ascii="Courier New" w:eastAsia="Times New Roman" w:hAnsi="Courier New" w:cs="Courier New"/>
          <w:sz w:val="20"/>
          <w:lang w:eastAsia="pt-BR"/>
        </w:rPr>
        <w:t>--</w:t>
      </w:r>
      <w:proofErr w:type="spellStart"/>
      <w:r w:rsidRPr="00DC099E">
        <w:rPr>
          <w:rFonts w:ascii="Courier New" w:eastAsia="Times New Roman" w:hAnsi="Courier New" w:cs="Courier New"/>
          <w:sz w:val="20"/>
          <w:lang w:eastAsia="pt-BR"/>
        </w:rPr>
        <w:t>list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Lembre-se de que ele é apenas um programa de espaço de usuário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autoinicializado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necessário. </w:t>
      </w:r>
    </w:p>
    <w:p w:rsidR="00DC099E" w:rsidRPr="00DC099E" w:rsidRDefault="00B9181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ibm-pcon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Voltar para parte superior</w:t>
        </w:r>
      </w:hyperlink>
    </w:p>
    <w:p w:rsidR="00DC099E" w:rsidRPr="00DC099E" w:rsidRDefault="00DC099E" w:rsidP="00DC0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Indo Além</w:t>
      </w:r>
    </w:p>
    <w:p w:rsidR="00DC099E" w:rsidRPr="00DC099E" w:rsidRDefault="00DC099E" w:rsidP="00DC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Este artigo esboçou os fundamentos de alguns dos recursos do vinculador dinâmico. Na zona Linux do </w:t>
      </w:r>
      <w:hyperlink r:id="rId14" w:anchor="resources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Recursos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abaixo, </w:t>
      </w:r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 encontradas</w:t>
      </w:r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introduções mais detalhadas para o formato de imagens ELF e a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símbolos e processos. E, ainda, como sempre no Linux, será possível fazer download da fonte do vinculador dinâmico (consulte </w:t>
      </w:r>
      <w:hyperlink r:id="rId15" w:anchor="resources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Recursos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entender suas estruturas internas.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Recursos</w:t>
      </w:r>
    </w:p>
    <w:p w:rsidR="00DC099E" w:rsidRPr="00DC099E" w:rsidRDefault="00DC099E" w:rsidP="00DC09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9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Aprender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artigo de Peter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Seebach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="00B9181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"http://www.ibm.com/developerworks/web/library/l-shlibs.html" </w:instrText>
      </w:r>
      <w:r w:rsidR="00B9181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Dissecting</w:t>
      </w:r>
      <w:proofErr w:type="spellEnd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shared</w:t>
      </w:r>
      <w:proofErr w:type="spellEnd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libraries</w:t>
      </w:r>
      <w:proofErr w:type="spellEnd"/>
      <w:r w:rsidR="00B9181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" (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developerWorks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janeiro de 2005), aprenda sobre as bibliotecas compartilhadas, como criá-las e as diversas ferramentas disponíveis para operá-las. </w:t>
      </w:r>
    </w:p>
    <w:p w:rsidR="00DC099E" w:rsidRPr="00DC099E" w:rsidRDefault="00B9181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SkyFree.org</w:t>
        </w:r>
      </w:hyperlink>
      <w:r w:rsidR="00DC099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uma ótima </w:t>
      </w:r>
      <w:hyperlink r:id="rId17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introdução ao ELF</w:t>
        </w:r>
      </w:hyperlink>
      <w:r w:rsidR="00DC099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(PDF), abrangendo arquivos de objetos, carregamento de programas e a biblioteca </w:t>
      </w:r>
      <w:r w:rsidR="00DC099E" w:rsidRPr="00DC099E">
        <w:rPr>
          <w:rFonts w:ascii="Courier New" w:eastAsia="Times New Roman" w:hAnsi="Courier New" w:cs="Courier New"/>
          <w:sz w:val="20"/>
          <w:lang w:eastAsia="pt-BR"/>
        </w:rPr>
        <w:t>C</w:t>
      </w:r>
      <w:r w:rsidR="00DC099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="00DC099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Wikipedia</w:t>
      </w:r>
      <w:proofErr w:type="spellEnd"/>
      <w:r w:rsidR="00DC099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fornece uma </w:t>
      </w:r>
      <w:hyperlink r:id="rId18" w:history="1">
        <w:r w:rsidR="00DC099E"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breve descrição sobre o ELF</w:t>
        </w:r>
      </w:hyperlink>
      <w:r w:rsidR="00DC099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muitos links para recursos adicionais para o ELF (especificações e interfaces para muitas arquiteturas do processador). 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blog </w:t>
      </w:r>
      <w:hyperlink r:id="rId19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EM_386 de Chris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Rohf</w:t>
        </w:r>
        <w:proofErr w:type="spellEnd"/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uma descrição detalhada sobre a resolução de símbolos ELF e todos os seus detalhes adicionais. Ele explica as tabelas GOT e PLT e suas manipulações por meio do vinculador dinâmico do Linux. 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Wikipedia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boas fontes sobre as bibliotecas </w:t>
      </w:r>
      <w:hyperlink r:id="rId20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 </w:t>
        </w:r>
      </w:hyperlink>
      <w:hyperlink r:id="rId21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bibliotecas estáticas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É possível obter informações sobre </w:t>
      </w:r>
      <w:hyperlink r:id="rId22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vinculadores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23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carregadores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seus relacionamentos com as bibliotecas. 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uma ótima introdução ao ELF, leia "</w:t>
      </w:r>
      <w:hyperlink r:id="rId24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Standards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and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specs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unsung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hero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The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hardworking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ELF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" (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developerWorks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dezembro de 2005). O ELF é o formato de objeto padrão para Linux. Ele é um formato de arquivo flexível que abrange imagens executáveis, objetos, bibliotecas compartilhadas e até mesmo core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dumps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Encontre informações mais detalhadas nesta </w:t>
      </w:r>
      <w:hyperlink r:id="rId25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referência de formato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26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documento de especificação do ELF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artigo de </w:t>
      </w:r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Linux </w:t>
      </w:r>
      <w:proofErr w:type="spellStart"/>
      <w:r w:rsidRPr="00DC09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Journal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, "</w:t>
      </w:r>
      <w:proofErr w:type="spellStart"/>
      <w:r w:rsidR="00B9181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"http://www.linuxjournal.com/article/6463" </w:instrText>
      </w:r>
      <w:r w:rsidR="00B9181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Linkers</w:t>
      </w:r>
      <w:proofErr w:type="spellEnd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an</w:t>
      </w:r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d</w:t>
      </w:r>
      <w:proofErr w:type="spellEnd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DC09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Loaders</w:t>
      </w:r>
      <w:proofErr w:type="spellEnd"/>
      <w:r w:rsidR="00B9181E"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(novembro de 2002) oferece uma ótima introdução aos objetivos além dos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ligadores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carregados usando arquivos ELF (inclusive resolução e </w:t>
      </w:r>
      <w:proofErr w:type="spell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relocação</w:t>
      </w:r>
      <w:proofErr w:type="spell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símbolos). 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zona Linux do </w:t>
      </w:r>
      <w:hyperlink r:id="rId27" w:history="1">
        <w:proofErr w:type="spellStart"/>
        <w:proofErr w:type="gram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developerWorks</w:t>
        </w:r>
        <w:proofErr w:type="spellEnd"/>
        <w:proofErr w:type="gramEnd"/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encontre mais recursos para desenvolvedores Linux e varra nossos </w:t>
      </w:r>
      <w:hyperlink r:id="rId28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artigos e tutoriais mais conhecidos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Consulte todas as </w:t>
      </w:r>
      <w:hyperlink r:id="rId29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dicas de Linux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30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tutoriais de Linux</w:t>
        </w:r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proofErr w:type="gramStart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developerWorks</w:t>
      </w:r>
      <w:proofErr w:type="spellEnd"/>
      <w:proofErr w:type="gramEnd"/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C099E" w:rsidRPr="00DC099E" w:rsidRDefault="00DC099E" w:rsidP="00DC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Fique atualizado com </w:t>
      </w:r>
      <w:hyperlink r:id="rId31" w:history="1"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eventos técnicos e </w:t>
        </w:r>
        <w:proofErr w:type="spell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Webcasts</w:t>
        </w:r>
        <w:proofErr w:type="spellEnd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do </w:t>
        </w:r>
        <w:proofErr w:type="spellStart"/>
        <w:proofErr w:type="gramStart"/>
        <w:r w:rsidRPr="00DC09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developerWorks</w:t>
        </w:r>
        <w:proofErr w:type="spellEnd"/>
        <w:proofErr w:type="gramEnd"/>
      </w:hyperlink>
      <w:r w:rsidRPr="00DC09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74F6B" w:rsidRDefault="00D74F6B"/>
    <w:sectPr w:rsidR="00D74F6B" w:rsidSect="00D7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F1A86"/>
    <w:multiLevelType w:val="multilevel"/>
    <w:tmpl w:val="7D8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A6EB8"/>
    <w:multiLevelType w:val="multilevel"/>
    <w:tmpl w:val="73E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7173C3"/>
    <w:multiLevelType w:val="multilevel"/>
    <w:tmpl w:val="A4B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99E"/>
    <w:rsid w:val="002C69F5"/>
    <w:rsid w:val="00772421"/>
    <w:rsid w:val="00B9181E"/>
    <w:rsid w:val="00D3187F"/>
    <w:rsid w:val="00D74F6B"/>
    <w:rsid w:val="00DC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6B"/>
  </w:style>
  <w:style w:type="paragraph" w:styleId="Ttulo1">
    <w:name w:val="heading 1"/>
    <w:basedOn w:val="Normal"/>
    <w:link w:val="Ttulo1Char"/>
    <w:uiPriority w:val="9"/>
    <w:qFormat/>
    <w:rsid w:val="00DC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C0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0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C09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09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C09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09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C099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C099E"/>
    <w:rPr>
      <w:i/>
      <w:iCs/>
    </w:rPr>
  </w:style>
  <w:style w:type="paragraph" w:customStyle="1" w:styleId="ibm-no-print">
    <w:name w:val="ibm-no-print"/>
    <w:basedOn w:val="Normal"/>
    <w:rsid w:val="00D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099E"/>
    <w:rPr>
      <w:color w:val="0000FF"/>
      <w:u w:val="single"/>
    </w:rPr>
  </w:style>
  <w:style w:type="paragraph" w:customStyle="1" w:styleId="dw-summary-author">
    <w:name w:val="dw-summary-author"/>
    <w:basedOn w:val="Normal"/>
    <w:rsid w:val="00D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w-summary-date">
    <w:name w:val="dw-summary-date"/>
    <w:basedOn w:val="Normal"/>
    <w:rsid w:val="00D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bm-twisty-head">
    <w:name w:val="ibm-twisty-head"/>
    <w:basedOn w:val="Fontepargpadro"/>
    <w:rsid w:val="00DC099E"/>
  </w:style>
  <w:style w:type="paragraph" w:customStyle="1" w:styleId="ibm-button-link-alternate">
    <w:name w:val="ibm-button-link-alternate"/>
    <w:basedOn w:val="Normal"/>
    <w:rsid w:val="00D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09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C099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099E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ibm-ind-link">
    <w:name w:val="ibm-ind-link"/>
    <w:basedOn w:val="Normal"/>
    <w:rsid w:val="00D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09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0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7922">
                                  <w:marLeft w:val="24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br/library/l-dynamic-libraries/" TargetMode="External"/><Relationship Id="rId13" Type="http://schemas.openxmlformats.org/officeDocument/2006/relationships/hyperlink" Target="http://www.ibm.com/developerworks/br/library/l-dynamic-libraries/" TargetMode="External"/><Relationship Id="rId18" Type="http://schemas.openxmlformats.org/officeDocument/2006/relationships/hyperlink" Target="http://en.wikipedia.org/wiki/Executable_and_Linkable_Format" TargetMode="External"/><Relationship Id="rId26" Type="http://schemas.openxmlformats.org/officeDocument/2006/relationships/hyperlink" Target="http://refspecs.linux-foundation.org/LSB_3.2.0/LSB-Core-generic/LSB-Core-generic/elf-generi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Static_library" TargetMode="External"/><Relationship Id="rId7" Type="http://schemas.openxmlformats.org/officeDocument/2006/relationships/hyperlink" Target="http://www.ibm.com/developerworks/br/library/l-dynamic-libraries/" TargetMode="External"/><Relationship Id="rId12" Type="http://schemas.openxmlformats.org/officeDocument/2006/relationships/hyperlink" Target="http://www.ibm.com/developerworks/br/library/l-dynamic-libraries/" TargetMode="External"/><Relationship Id="rId17" Type="http://schemas.openxmlformats.org/officeDocument/2006/relationships/hyperlink" Target="http://www.skyfree.org/linux/references/ELF_Format.pdf" TargetMode="External"/><Relationship Id="rId25" Type="http://schemas.openxmlformats.org/officeDocument/2006/relationships/hyperlink" Target="http://www.skyfree.org/linux/references/ELF_Format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kyfree.org/" TargetMode="External"/><Relationship Id="rId20" Type="http://schemas.openxmlformats.org/officeDocument/2006/relationships/hyperlink" Target="http://en.wikipedia.org/wiki/Library_%28computing%29" TargetMode="External"/><Relationship Id="rId29" Type="http://schemas.openxmlformats.org/officeDocument/2006/relationships/hyperlink" Target="http://www.ibm.com/developerworks/views/linux/libraryview.jsp?topic_by=All+topics+and+related+products&amp;sort_order=desc&amp;lcl_sort_order=desc&amp;search_by=linux+tip%3A&amp;search_flag=true&amp;type_by=All+Types&amp;show_abstract=true&amp;start_no=1&amp;sort_by=Date&amp;end_no=100&amp;show_all=fal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ibm.com/developerworks/br/library/l-dynamic-libraries/" TargetMode="External"/><Relationship Id="rId24" Type="http://schemas.openxmlformats.org/officeDocument/2006/relationships/hyperlink" Target="http://www.ibm.com/developerworks/power/library/pa-spec12/index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://www.ibm.com/developerworks/br/library/l-dynamic-libraries/" TargetMode="External"/><Relationship Id="rId23" Type="http://schemas.openxmlformats.org/officeDocument/2006/relationships/hyperlink" Target="http://en.wikipedia.org/wiki/Loader_%28computing%29" TargetMode="External"/><Relationship Id="rId28" Type="http://schemas.openxmlformats.org/officeDocument/2006/relationships/hyperlink" Target="http://www.ibm.com/developerworks/linux/library/l-top-10.html" TargetMode="External"/><Relationship Id="rId10" Type="http://schemas.openxmlformats.org/officeDocument/2006/relationships/hyperlink" Target="http://www.ibm.com/developerworks/br/library/l-dynamic-libraries/" TargetMode="External"/><Relationship Id="rId19" Type="http://schemas.openxmlformats.org/officeDocument/2006/relationships/hyperlink" Target="http://em386.blogspot.com/2006/10/resolving-elf-relocation-name-symbols.html" TargetMode="External"/><Relationship Id="rId31" Type="http://schemas.openxmlformats.org/officeDocument/2006/relationships/hyperlink" Target="http://www.ibm.com/developerworks/offers/techbrief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br/library/l-dynamic-libraries/" TargetMode="External"/><Relationship Id="rId14" Type="http://schemas.openxmlformats.org/officeDocument/2006/relationships/hyperlink" Target="http://www.ibm.com/developerworks/br/library/l-dynamic-libraries/" TargetMode="External"/><Relationship Id="rId22" Type="http://schemas.openxmlformats.org/officeDocument/2006/relationships/hyperlink" Target="http://en.wikipedia.org/wiki/Linker" TargetMode="External"/><Relationship Id="rId27" Type="http://schemas.openxmlformats.org/officeDocument/2006/relationships/hyperlink" Target="http://www.ibm.com/developerworks/linux/" TargetMode="External"/><Relationship Id="rId30" Type="http://schemas.openxmlformats.org/officeDocument/2006/relationships/hyperlink" Target="http://www.ibm.com/developerworks/views/linux/libraryview.jsp?topic_by=All+topics+and+related+products&amp;sort_order=desc&amp;lcl_sort_order=desc&amp;search_by=&amp;search_flag=&amp;type_by=Tutorials&amp;show_abstract=true&amp;sort_by=Date&amp;end_no=100&amp;show_all=fals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3527</Words>
  <Characters>19052</Characters>
  <Application>Microsoft Office Word</Application>
  <DocSecurity>0</DocSecurity>
  <Lines>158</Lines>
  <Paragraphs>45</Paragraphs>
  <ScaleCrop>false</ScaleCrop>
  <Company>Casa</Company>
  <LinksUpToDate>false</LinksUpToDate>
  <CharactersWithSpaces>22534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</dc:creator>
  <cp:keywords/>
  <dc:description/>
  <cp:lastModifiedBy>Celso</cp:lastModifiedBy>
  <cp:revision>2</cp:revision>
  <dcterms:created xsi:type="dcterms:W3CDTF">2014-11-06T23:11:00Z</dcterms:created>
  <dcterms:modified xsi:type="dcterms:W3CDTF">2014-11-07T17:26:00Z</dcterms:modified>
</cp:coreProperties>
</file>