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F8C5D" w14:textId="7121AB15" w:rsidR="0050792E" w:rsidRDefault="00B37540">
      <w:pPr>
        <w:rPr>
          <w:lang w:val="en-US"/>
        </w:rPr>
      </w:pPr>
      <w:r>
        <w:rPr>
          <w:lang w:val="en-US"/>
        </w:rPr>
        <w:t xml:space="preserve">Refine: </w:t>
      </w:r>
    </w:p>
    <w:p w14:paraId="193F10AA" w14:textId="77777777" w:rsidR="00B37540" w:rsidRDefault="00B37540">
      <w:pPr>
        <w:rPr>
          <w:lang w:val="en-US"/>
        </w:rPr>
      </w:pPr>
    </w:p>
    <w:p w14:paraId="7B027DFF" w14:textId="1B86F155" w:rsidR="00B37540" w:rsidRPr="00B37540" w:rsidRDefault="00B37540" w:rsidP="00712D8C">
      <w:pPr>
        <w:pStyle w:val="ds-markdown-paragraph"/>
        <w:numPr>
          <w:ilvl w:val="0"/>
          <w:numId w:val="1"/>
        </w:numPr>
        <w:spacing w:before="0" w:beforeAutospacing="0" w:after="0" w:afterAutospacing="0"/>
        <w:rPr>
          <w:rStyle w:val="apple-converted-space"/>
          <w:rFonts w:ascii="Segoe UI" w:hAnsi="Segoe UI" w:cs="Segoe UI"/>
          <w:color w:val="0F1115"/>
        </w:rPr>
      </w:pPr>
      <w:r>
        <w:rPr>
          <w:rStyle w:val="apple-converted-space"/>
          <w:rFonts w:ascii="Segoe UI" w:hAnsi="Segoe UI" w:cs="Segoe UI"/>
          <w:color w:val="0F1115"/>
        </w:rPr>
        <w:t>The echo chamber effect:</w:t>
      </w:r>
    </w:p>
    <w:p w14:paraId="3C78E29E" w14:textId="073895A1" w:rsidR="00B37540" w:rsidRPr="00712D8C" w:rsidRDefault="00B37540" w:rsidP="00B37540">
      <w:pPr>
        <w:pStyle w:val="ds-markdown-paragraph"/>
        <w:numPr>
          <w:ilvl w:val="1"/>
          <w:numId w:val="1"/>
        </w:numPr>
        <w:spacing w:before="0" w:beforeAutospacing="0" w:after="0" w:afterAutospacing="0"/>
        <w:rPr>
          <w:rFonts w:ascii="Segoe UI" w:hAnsi="Segoe UI" w:cs="Segoe UI"/>
          <w:color w:val="0F1115"/>
        </w:rPr>
      </w:pPr>
      <w:r w:rsidRPr="00B37540">
        <w:rPr>
          <w:rStyle w:val="apple-converted-space"/>
          <w:rFonts w:ascii="Segoe UI" w:eastAsiaTheme="majorEastAsia" w:hAnsi="Segoe UI" w:cs="Segoe UI"/>
          <w:color w:val="0F1115"/>
        </w:rPr>
        <w:t> </w:t>
      </w:r>
      <m:oMath>
        <m:f>
          <m:fPr>
            <m:ctrlPr>
              <w:rPr>
                <w:rFonts w:ascii="Cambria Math" w:hAnsi="Cambria Math"/>
              </w:rPr>
            </m:ctrlPr>
          </m:fPr>
          <m:num>
            <m:r>
              <w:rPr>
                <w:rFonts w:ascii="Cambria Math" w:hAnsi="Cambria Math"/>
              </w:rPr>
              <m:t>dE</m:t>
            </m:r>
          </m:num>
          <m:den>
            <m:r>
              <w:rPr>
                <w:rFonts w:ascii="Cambria Math" w:hAnsi="Cambria Math"/>
              </w:rPr>
              <m:t>dt</m:t>
            </m:r>
          </m:den>
        </m:f>
        <m:r>
          <w:rPr>
            <w:rFonts w:ascii="Cambria Math" w:hAnsi="Cambria Math"/>
          </w:rPr>
          <m:t>=βS+ψDS-σE</m:t>
        </m:r>
      </m:oMath>
    </w:p>
    <w:p w14:paraId="4775B215" w14:textId="77777777" w:rsidR="00712D8C" w:rsidRDefault="00712D8C" w:rsidP="00712D8C">
      <w:pPr>
        <w:pStyle w:val="ds-markdown-paragraph"/>
        <w:spacing w:before="0" w:beforeAutospacing="0" w:after="0" w:afterAutospacing="0"/>
        <w:ind w:left="1080"/>
        <w:rPr>
          <w:rFonts w:ascii="Segoe UI" w:hAnsi="Segoe UI" w:cs="Segoe UI"/>
          <w:color w:val="0F1115"/>
          <w:lang w:val="en-US"/>
        </w:rPr>
      </w:pPr>
      <w:r w:rsidRPr="00712D8C">
        <w:rPr>
          <w:rFonts w:ascii="Segoe UI" w:hAnsi="Segoe UI" w:cs="Segoe UI"/>
          <w:color w:val="0F1115"/>
          <w:lang w:val="en-US"/>
        </w:rPr>
        <w:t xml:space="preserve"> </w:t>
      </w:r>
    </w:p>
    <w:p w14:paraId="012D5EDB" w14:textId="2C9767CB" w:rsidR="00712D8C" w:rsidRPr="00712D8C" w:rsidRDefault="00712D8C" w:rsidP="00712D8C">
      <w:pPr>
        <w:pStyle w:val="ds-markdown-paragraph"/>
        <w:spacing w:before="0" w:beforeAutospacing="0" w:after="0" w:afterAutospacing="0"/>
        <w:ind w:left="1080"/>
        <w:rPr>
          <w:rFonts w:ascii="Segoe UI" w:hAnsi="Segoe UI" w:cs="Segoe UI"/>
          <w:color w:val="0F1115"/>
          <w:lang w:val="en-US"/>
        </w:rPr>
      </w:pPr>
      <w:r w:rsidRPr="00712D8C">
        <w:rPr>
          <w:rFonts w:ascii="Segoe UI" w:hAnsi="Segoe UI" w:cs="Segoe UI"/>
          <w:color w:val="0F1115"/>
          <w:lang w:val="en-US"/>
        </w:rPr>
        <w:t>Extended: With echo chambers (</w:t>
      </w:r>
      <w:r w:rsidRPr="00712D8C">
        <w:rPr>
          <w:rFonts w:ascii="Segoe UI" w:hAnsi="Segoe UI" w:cs="Segoe UI"/>
          <w:color w:val="0F1115"/>
        </w:rPr>
        <w:t>ψ</w:t>
      </w:r>
      <w:r w:rsidRPr="00712D8C">
        <w:rPr>
          <w:rFonts w:ascii="Segoe UI" w:hAnsi="Segoe UI" w:cs="Segoe UI"/>
          <w:color w:val="0F1115"/>
          <w:lang w:val="en-US"/>
        </w:rPr>
        <w:t>&gt;0) – adds social exposure</w:t>
      </w:r>
    </w:p>
    <w:p w14:paraId="5DD4DCC4" w14:textId="03942B03" w:rsidR="00712D8C" w:rsidRPr="00712D8C" w:rsidRDefault="00712D8C" w:rsidP="00712D8C">
      <w:pPr>
        <w:pStyle w:val="ds-markdown-paragraph"/>
        <w:spacing w:before="0" w:beforeAutospacing="0" w:after="0" w:afterAutospacing="0"/>
        <w:ind w:left="1080"/>
        <w:rPr>
          <w:rFonts w:ascii="Segoe UI" w:hAnsi="Segoe UI" w:cs="Segoe UI"/>
          <w:b/>
          <w:bCs/>
          <w:color w:val="0F1115"/>
          <w:u w:val="single"/>
          <w:lang w:val="en-US"/>
        </w:rPr>
      </w:pPr>
      <w:r w:rsidRPr="00712D8C">
        <w:rPr>
          <w:rFonts w:ascii="Segoe UI" w:hAnsi="Segoe UI" w:cs="Segoe UI"/>
          <w:b/>
          <w:bCs/>
          <w:color w:val="0F1115"/>
          <w:u w:val="single"/>
          <w:lang w:val="en-US"/>
        </w:rPr>
        <w:t xml:space="preserve">Clarification to add: </w:t>
      </w:r>
    </w:p>
    <w:p w14:paraId="27D93D6C" w14:textId="42A319A6" w:rsidR="00712D8C" w:rsidRDefault="00712D8C" w:rsidP="00712D8C">
      <w:pPr>
        <w:pStyle w:val="ds-markdown-paragraph"/>
        <w:spacing w:before="0" w:beforeAutospacing="0" w:after="0" w:afterAutospacing="0"/>
        <w:ind w:left="1080"/>
        <w:rPr>
          <w:rFonts w:ascii="Segoe UI" w:hAnsi="Segoe UI" w:cs="Segoe UI"/>
          <w:color w:val="0F1115"/>
          <w:lang w:val="en-US"/>
        </w:rPr>
      </w:pPr>
      <w:r w:rsidRPr="00712D8C">
        <w:rPr>
          <w:rFonts w:ascii="Segoe UI" w:hAnsi="Segoe UI" w:cs="Segoe UI"/>
          <w:color w:val="0F1115"/>
          <w:lang w:val="en-US"/>
        </w:rPr>
        <w:t>While our compartmental approach abstracts from micro-level social networks, we include one key social mechanism: exposure amplification through echo chambers (</w:t>
      </w:r>
      <w:r w:rsidRPr="00712D8C">
        <w:rPr>
          <w:rFonts w:ascii="Segoe UI" w:hAnsi="Segoe UI" w:cs="Segoe UI"/>
          <w:color w:val="0F1115"/>
        </w:rPr>
        <w:t>ψ</w:t>
      </w:r>
      <w:r w:rsidRPr="00712D8C">
        <w:rPr>
          <w:rFonts w:ascii="Segoe UI" w:hAnsi="Segoe UI" w:cs="Segoe UI"/>
          <w:color w:val="0F1115"/>
          <w:lang w:val="en-US"/>
        </w:rPr>
        <w:t xml:space="preserve">DS). This term approximates the aggregate effect where distrusting individuals increase content visibility for </w:t>
      </w:r>
      <w:proofErr w:type="spellStart"/>
      <w:r w:rsidRPr="00712D8C">
        <w:rPr>
          <w:rFonts w:ascii="Segoe UI" w:hAnsi="Segoe UI" w:cs="Segoe UI"/>
          <w:color w:val="0F1115"/>
          <w:lang w:val="en-US"/>
        </w:rPr>
        <w:t>susceptibles</w:t>
      </w:r>
      <w:proofErr w:type="spellEnd"/>
      <w:r w:rsidRPr="00712D8C">
        <w:rPr>
          <w:rFonts w:ascii="Segoe UI" w:hAnsi="Segoe UI" w:cs="Segoe UI"/>
          <w:color w:val="0F1115"/>
          <w:lang w:val="en-US"/>
        </w:rPr>
        <w:t>. Future agent-based extensions could explicitly model network topology while preserving the qualitative insights from this mean-field approximation.</w:t>
      </w:r>
    </w:p>
    <w:p w14:paraId="20053676" w14:textId="77777777" w:rsidR="00712D8C" w:rsidRDefault="00712D8C" w:rsidP="00712D8C">
      <w:pPr>
        <w:pStyle w:val="ds-markdown-paragraph"/>
        <w:spacing w:before="0" w:beforeAutospacing="0" w:after="0" w:afterAutospacing="0"/>
        <w:ind w:left="1080"/>
        <w:rPr>
          <w:rFonts w:ascii="Segoe UI" w:hAnsi="Segoe UI" w:cs="Segoe UI"/>
          <w:color w:val="0F1115"/>
          <w:lang w:val="en-US"/>
        </w:rPr>
      </w:pPr>
    </w:p>
    <w:p w14:paraId="0A01096E" w14:textId="23DB4A35" w:rsidR="00712D8C" w:rsidRPr="00712D8C" w:rsidRDefault="00712D8C" w:rsidP="00712D8C">
      <w:pPr>
        <w:pStyle w:val="ds-markdown-paragraph"/>
        <w:spacing w:after="0"/>
        <w:ind w:left="1080"/>
        <w:rPr>
          <w:rFonts w:ascii="Segoe UI" w:hAnsi="Segoe UI" w:cs="Segoe UI"/>
          <w:color w:val="0F1115"/>
          <w:lang w:val="en-US"/>
        </w:rPr>
      </w:pPr>
      <w:r w:rsidRPr="00712D8C">
        <w:rPr>
          <w:rFonts w:ascii="Segoe UI" w:hAnsi="Segoe UI" w:cs="Segoe UI"/>
          <w:color w:val="0F1115"/>
          <w:lang w:val="en-US"/>
        </w:rPr>
        <w:t>From PNAS/AEA papers</w:t>
      </w:r>
      <w:r>
        <w:rPr>
          <w:rFonts w:ascii="Segoe UI" w:hAnsi="Segoe UI" w:cs="Segoe UI"/>
          <w:color w:val="0F1115"/>
          <w:lang w:val="en-US"/>
        </w:rPr>
        <w:t>:</w:t>
      </w:r>
    </w:p>
    <w:p w14:paraId="64D36C7E" w14:textId="4D7ECCED" w:rsidR="00712D8C" w:rsidRPr="00712D8C" w:rsidRDefault="00712D8C" w:rsidP="00712D8C">
      <w:pPr>
        <w:pStyle w:val="ds-markdown-paragraph"/>
        <w:numPr>
          <w:ilvl w:val="0"/>
          <w:numId w:val="7"/>
        </w:numPr>
        <w:spacing w:after="0"/>
        <w:rPr>
          <w:rFonts w:ascii="Segoe UI" w:hAnsi="Segoe UI" w:cs="Segoe UI"/>
          <w:color w:val="0F1115"/>
          <w:lang w:val="en-US"/>
        </w:rPr>
      </w:pPr>
      <w:r w:rsidRPr="00712D8C">
        <w:rPr>
          <w:rFonts w:ascii="Segoe UI" w:hAnsi="Segoe UI" w:cs="Segoe UI"/>
          <w:color w:val="0F1115"/>
          <w:lang w:val="en-US"/>
        </w:rPr>
        <w:t>Echo chambers reinforce existing beliefs (both trust AND distrust)</w:t>
      </w:r>
    </w:p>
    <w:p w14:paraId="1DF60C12" w14:textId="1585292A" w:rsidR="00712D8C" w:rsidRPr="00712D8C" w:rsidRDefault="00712D8C" w:rsidP="00712D8C">
      <w:pPr>
        <w:pStyle w:val="ds-markdown-paragraph"/>
        <w:numPr>
          <w:ilvl w:val="0"/>
          <w:numId w:val="7"/>
        </w:numPr>
        <w:spacing w:after="0"/>
        <w:rPr>
          <w:rFonts w:ascii="Segoe UI" w:hAnsi="Segoe UI" w:cs="Segoe UI"/>
          <w:color w:val="0F1115"/>
          <w:lang w:val="en-US"/>
        </w:rPr>
      </w:pPr>
      <w:r w:rsidRPr="00712D8C">
        <w:rPr>
          <w:rFonts w:ascii="Segoe UI" w:hAnsi="Segoe UI" w:cs="Segoe UI"/>
          <w:color w:val="0F1115"/>
          <w:lang w:val="en-US"/>
        </w:rPr>
        <w:t>Social proof matters: "Everyone around me thinks X" reinforces X</w:t>
      </w:r>
    </w:p>
    <w:p w14:paraId="43C6A68A" w14:textId="1EFDDC10" w:rsidR="00712D8C" w:rsidRDefault="00712D8C" w:rsidP="00712D8C">
      <w:pPr>
        <w:pStyle w:val="ds-markdown-paragraph"/>
        <w:numPr>
          <w:ilvl w:val="0"/>
          <w:numId w:val="7"/>
        </w:numPr>
        <w:spacing w:before="0" w:beforeAutospacing="0" w:after="0" w:afterAutospacing="0"/>
        <w:rPr>
          <w:rFonts w:ascii="Segoe UI" w:hAnsi="Segoe UI" w:cs="Segoe UI"/>
          <w:color w:val="0F1115"/>
          <w:lang w:val="en-US"/>
        </w:rPr>
      </w:pPr>
      <w:r w:rsidRPr="00712D8C">
        <w:rPr>
          <w:rFonts w:ascii="Segoe UI" w:hAnsi="Segoe UI" w:cs="Segoe UI"/>
          <w:color w:val="0F1115"/>
          <w:lang w:val="en-US"/>
        </w:rPr>
        <w:t>Network position affects susceptibility</w:t>
      </w:r>
    </w:p>
    <w:p w14:paraId="14469FB1" w14:textId="77777777" w:rsidR="00712D8C" w:rsidRDefault="00712D8C" w:rsidP="00712D8C">
      <w:pPr>
        <w:pStyle w:val="ds-markdown-paragraph"/>
        <w:spacing w:before="0" w:beforeAutospacing="0" w:after="0" w:afterAutospacing="0"/>
        <w:ind w:left="1080"/>
        <w:rPr>
          <w:rFonts w:ascii="Segoe UI" w:hAnsi="Segoe UI" w:cs="Segoe UI"/>
          <w:color w:val="0F1115"/>
          <w:lang w:val="en-US"/>
        </w:rPr>
      </w:pPr>
    </w:p>
    <w:p w14:paraId="47735AEC" w14:textId="1B88691E" w:rsidR="00712D8C" w:rsidRPr="00712D8C" w:rsidRDefault="00712D8C" w:rsidP="00712D8C">
      <w:pPr>
        <w:pStyle w:val="ds-markdown-paragraph"/>
        <w:spacing w:before="0" w:beforeAutospacing="0" w:after="0" w:afterAutospacing="0"/>
        <w:ind w:left="1080"/>
        <w:rPr>
          <w:rFonts w:ascii="Segoe UI" w:hAnsi="Segoe UI" w:cs="Segoe UI"/>
          <w:i/>
          <w:iCs/>
          <w:color w:val="0F1115"/>
          <w:lang w:val="en-US"/>
        </w:rPr>
      </w:pPr>
      <w:r w:rsidRPr="00712D8C">
        <w:rPr>
          <w:rFonts w:ascii="Segoe UI" w:hAnsi="Segoe UI" w:cs="Segoe UI"/>
          <w:i/>
          <w:iCs/>
          <w:color w:val="0F1115"/>
          <w:lang w:val="en-US"/>
        </w:rPr>
        <w:t>Our model focuses on echo chamber effects on exposure as the primary social mechanism. Future extensions could incorporate social reinforcement of both trust and distrust states</w:t>
      </w:r>
    </w:p>
    <w:p w14:paraId="743FAC1A" w14:textId="77777777" w:rsidR="00712D8C" w:rsidRPr="00712D8C" w:rsidRDefault="00712D8C" w:rsidP="00712D8C">
      <w:pPr>
        <w:pStyle w:val="ds-markdown-paragraph"/>
        <w:spacing w:before="0" w:beforeAutospacing="0" w:after="0" w:afterAutospacing="0"/>
        <w:ind w:left="1080"/>
        <w:rPr>
          <w:rFonts w:ascii="Segoe UI" w:hAnsi="Segoe UI" w:cs="Segoe UI"/>
          <w:color w:val="0F1115"/>
          <w:lang w:val="en-US"/>
        </w:rPr>
      </w:pPr>
    </w:p>
    <w:p w14:paraId="0DCC0584" w14:textId="246478FD" w:rsidR="003D6990" w:rsidRPr="003D6990" w:rsidRDefault="003D6990" w:rsidP="003D6990">
      <w:pPr>
        <w:pStyle w:val="Prrafodelista"/>
        <w:numPr>
          <w:ilvl w:val="1"/>
          <w:numId w:val="1"/>
        </w:numPr>
        <w:spacing w:before="90" w:after="100" w:afterAutospacing="1" w:line="240" w:lineRule="auto"/>
        <w:rPr>
          <w:rFonts w:ascii="Segoe UI" w:eastAsia="Times New Roman" w:hAnsi="Segoe UI" w:cs="Segoe UI"/>
          <w:color w:val="0F1115"/>
          <w:kern w:val="0"/>
          <w:lang w:val="en-US" w:eastAsia="es-MX"/>
          <w14:ligatures w14:val="none"/>
        </w:rPr>
      </w:pPr>
      <w:r w:rsidRPr="003D6990">
        <w:rPr>
          <w:rStyle w:val="apple-converted-space"/>
          <w:rFonts w:ascii="Segoe UI" w:eastAsiaTheme="majorEastAsia" w:hAnsi="Segoe UI" w:cs="Segoe UI"/>
          <w:color w:val="0F1115"/>
          <w:lang w:val="en-US"/>
        </w:rPr>
        <w:t xml:space="preserve">Currently: </w:t>
      </w:r>
      <w:r w:rsidRPr="003D6990">
        <w:rPr>
          <w:rFonts w:ascii="var(--ds-font-family-code)" w:eastAsia="Times New Roman" w:hAnsi="var(--ds-font-family-code)" w:cs="Courier New"/>
          <w:color w:val="0F1115"/>
          <w:kern w:val="0"/>
          <w:sz w:val="21"/>
          <w:szCs w:val="21"/>
          <w:lang w:eastAsia="es-MX"/>
          <w14:ligatures w14:val="none"/>
        </w:rPr>
        <w:t>ψ</w:t>
      </w:r>
      <w:r w:rsidRPr="003D6990">
        <w:rPr>
          <w:rFonts w:ascii="var(--ds-font-family-code)" w:eastAsia="Times New Roman" w:hAnsi="var(--ds-font-family-code)" w:cs="Courier New"/>
          <w:color w:val="0F1115"/>
          <w:kern w:val="0"/>
          <w:sz w:val="21"/>
          <w:szCs w:val="21"/>
          <w:lang w:val="en-US" w:eastAsia="es-MX"/>
          <w14:ligatures w14:val="none"/>
        </w:rPr>
        <w:t>DS</w:t>
      </w:r>
      <w:r w:rsidRPr="003D6990">
        <w:rPr>
          <w:rFonts w:ascii="Segoe UI" w:eastAsia="Times New Roman" w:hAnsi="Segoe UI" w:cs="Segoe UI"/>
          <w:color w:val="0F1115"/>
          <w:kern w:val="0"/>
          <w:lang w:val="en-US" w:eastAsia="es-MX"/>
          <w14:ligatures w14:val="none"/>
        </w:rPr>
        <w:t> means distrusting individuals (</w:t>
      </w:r>
      <w:r w:rsidRPr="003D6990">
        <w:rPr>
          <w:rFonts w:ascii="var(--ds-font-family-code)" w:eastAsia="Times New Roman" w:hAnsi="var(--ds-font-family-code)" w:cs="Courier New"/>
          <w:color w:val="0F1115"/>
          <w:kern w:val="0"/>
          <w:sz w:val="21"/>
          <w:szCs w:val="21"/>
          <w:lang w:val="en-US" w:eastAsia="es-MX"/>
          <w14:ligatures w14:val="none"/>
        </w:rPr>
        <w:t>D</w:t>
      </w:r>
      <w:r w:rsidRPr="003D6990">
        <w:rPr>
          <w:rFonts w:ascii="Segoe UI" w:eastAsia="Times New Roman" w:hAnsi="Segoe UI" w:cs="Segoe UI"/>
          <w:color w:val="0F1115"/>
          <w:kern w:val="0"/>
          <w:lang w:val="en-US" w:eastAsia="es-MX"/>
          <w14:ligatures w14:val="none"/>
        </w:rPr>
        <w:t>) increase exposure (</w:t>
      </w:r>
      <w:r w:rsidRPr="003D6990">
        <w:rPr>
          <w:rFonts w:ascii="var(--ds-font-family-code)" w:eastAsia="Times New Roman" w:hAnsi="var(--ds-font-family-code)" w:cs="Courier New"/>
          <w:color w:val="0F1115"/>
          <w:kern w:val="0"/>
          <w:sz w:val="21"/>
          <w:szCs w:val="21"/>
          <w:lang w:val="en-US" w:eastAsia="es-MX"/>
          <w14:ligatures w14:val="none"/>
        </w:rPr>
        <w:t>E</w:t>
      </w:r>
      <w:r w:rsidRPr="003D6990">
        <w:rPr>
          <w:rFonts w:ascii="Segoe UI" w:eastAsia="Times New Roman" w:hAnsi="Segoe UI" w:cs="Segoe UI"/>
          <w:color w:val="0F1115"/>
          <w:kern w:val="0"/>
          <w:lang w:val="en-US" w:eastAsia="es-MX"/>
          <w14:ligatures w14:val="none"/>
        </w:rPr>
        <w:t xml:space="preserve">) for </w:t>
      </w:r>
      <w:proofErr w:type="spellStart"/>
      <w:r w:rsidRPr="003D6990">
        <w:rPr>
          <w:rFonts w:ascii="Segoe UI" w:eastAsia="Times New Roman" w:hAnsi="Segoe UI" w:cs="Segoe UI"/>
          <w:color w:val="0F1115"/>
          <w:kern w:val="0"/>
          <w:lang w:val="en-US" w:eastAsia="es-MX"/>
          <w14:ligatures w14:val="none"/>
        </w:rPr>
        <w:t>susceptibles</w:t>
      </w:r>
      <w:proofErr w:type="spellEnd"/>
      <w:r w:rsidRPr="003D6990">
        <w:rPr>
          <w:rFonts w:ascii="Segoe UI" w:eastAsia="Times New Roman" w:hAnsi="Segoe UI" w:cs="Segoe UI"/>
          <w:color w:val="0F1115"/>
          <w:kern w:val="0"/>
          <w:lang w:val="en-US" w:eastAsia="es-MX"/>
          <w14:ligatures w14:val="none"/>
        </w:rPr>
        <w:t xml:space="preserve"> (</w:t>
      </w:r>
      <w:r w:rsidRPr="003D6990">
        <w:rPr>
          <w:rFonts w:ascii="var(--ds-font-family-code)" w:eastAsia="Times New Roman" w:hAnsi="var(--ds-font-family-code)" w:cs="Courier New"/>
          <w:color w:val="0F1115"/>
          <w:kern w:val="0"/>
          <w:sz w:val="21"/>
          <w:szCs w:val="21"/>
          <w:lang w:val="en-US" w:eastAsia="es-MX"/>
          <w14:ligatures w14:val="none"/>
        </w:rPr>
        <w:t>S</w:t>
      </w:r>
      <w:r w:rsidRPr="003D6990">
        <w:rPr>
          <w:rFonts w:ascii="Segoe UI" w:eastAsia="Times New Roman" w:hAnsi="Segoe UI" w:cs="Segoe UI"/>
          <w:color w:val="0F1115"/>
          <w:kern w:val="0"/>
          <w:lang w:val="en-US" w:eastAsia="es-MX"/>
          <w14:ligatures w14:val="none"/>
        </w:rPr>
        <w:t>)</w:t>
      </w:r>
    </w:p>
    <w:p w14:paraId="4728D79B" w14:textId="77777777" w:rsidR="003D6990" w:rsidRDefault="003D6990" w:rsidP="003D6990">
      <w:pPr>
        <w:pStyle w:val="Prrafodelista"/>
        <w:numPr>
          <w:ilvl w:val="2"/>
          <w:numId w:val="1"/>
        </w:numPr>
        <w:rPr>
          <w:rFonts w:ascii="Segoe UI" w:eastAsia="Times New Roman" w:hAnsi="Segoe UI" w:cs="Segoe UI"/>
          <w:color w:val="0F1115"/>
          <w:kern w:val="0"/>
          <w:lang w:val="en-US" w:eastAsia="es-MX"/>
          <w14:ligatures w14:val="none"/>
        </w:rPr>
      </w:pPr>
      <w:r w:rsidRPr="003D6990">
        <w:rPr>
          <w:rFonts w:ascii="Segoe UI" w:eastAsia="Times New Roman" w:hAnsi="Segoe UI" w:cs="Segoe UI"/>
          <w:color w:val="0F1115"/>
          <w:kern w:val="0"/>
          <w:lang w:val="en-US" w:eastAsia="es-MX"/>
          <w14:ligatures w14:val="none"/>
        </w:rPr>
        <w:t>Literature justification: Distrusting individuals are more likely to share/signal skeptical content, increasing overall exposure volume</w:t>
      </w:r>
    </w:p>
    <w:p w14:paraId="64715BC0" w14:textId="0DDC7C95" w:rsidR="00712D8C" w:rsidRPr="00712D8C" w:rsidRDefault="00712D8C" w:rsidP="00712D8C">
      <w:pPr>
        <w:pStyle w:val="Prrafodelista"/>
        <w:numPr>
          <w:ilvl w:val="1"/>
          <w:numId w:val="1"/>
        </w:numPr>
        <w:rPr>
          <w:rFonts w:ascii="Segoe UI" w:eastAsia="Times New Roman" w:hAnsi="Segoe UI" w:cs="Segoe UI"/>
          <w:color w:val="0F1115"/>
          <w:kern w:val="0"/>
          <w:lang w:val="en-US" w:eastAsia="es-MX"/>
          <w14:ligatures w14:val="none"/>
        </w:rPr>
      </w:pPr>
      <w:r w:rsidRPr="00712D8C">
        <w:rPr>
          <w:rFonts w:ascii="Segoe UI" w:eastAsia="Times New Roman" w:hAnsi="Segoe UI" w:cs="Segoe UI"/>
          <w:color w:val="0F1115"/>
          <w:kern w:val="0"/>
          <w:lang w:val="en-US" w:eastAsia="es-MX"/>
          <w14:ligatures w14:val="none"/>
        </w:rPr>
        <w:t>Reconcile by Distinguishing "Types of Social Effects"</w:t>
      </w:r>
    </w:p>
    <w:p w14:paraId="1A113CC3" w14:textId="5BCE3E88" w:rsidR="00712D8C" w:rsidRPr="00712D8C" w:rsidRDefault="00712D8C" w:rsidP="00712D8C">
      <w:pPr>
        <w:pStyle w:val="Prrafodelista"/>
        <w:numPr>
          <w:ilvl w:val="2"/>
          <w:numId w:val="1"/>
        </w:numPr>
        <w:rPr>
          <w:rFonts w:ascii="Segoe UI" w:eastAsia="Times New Roman" w:hAnsi="Segoe UI" w:cs="Segoe UI"/>
          <w:color w:val="0F1115"/>
          <w:kern w:val="0"/>
          <w:lang w:val="en-US" w:eastAsia="es-MX"/>
          <w14:ligatures w14:val="none"/>
        </w:rPr>
      </w:pPr>
      <w:r w:rsidRPr="00712D8C">
        <w:rPr>
          <w:rFonts w:ascii="Segoe UI" w:eastAsia="Times New Roman" w:hAnsi="Segoe UI" w:cs="Segoe UI"/>
          <w:color w:val="0F1115"/>
          <w:kern w:val="0"/>
          <w:lang w:val="en-US" w:eastAsia="es-MX"/>
          <w14:ligatures w14:val="none"/>
        </w:rPr>
        <w:t>You could categorize:</w:t>
      </w:r>
    </w:p>
    <w:p w14:paraId="2254C08F" w14:textId="77777777" w:rsidR="00712D8C" w:rsidRPr="00712D8C" w:rsidRDefault="00712D8C" w:rsidP="00712D8C">
      <w:pPr>
        <w:pStyle w:val="Prrafodelista"/>
        <w:numPr>
          <w:ilvl w:val="3"/>
          <w:numId w:val="1"/>
        </w:numPr>
        <w:rPr>
          <w:rFonts w:ascii="Segoe UI" w:eastAsia="Times New Roman" w:hAnsi="Segoe UI" w:cs="Segoe UI"/>
          <w:color w:val="0F1115"/>
          <w:kern w:val="0"/>
          <w:lang w:val="en-US" w:eastAsia="es-MX"/>
          <w14:ligatures w14:val="none"/>
        </w:rPr>
      </w:pPr>
      <w:r w:rsidRPr="00712D8C">
        <w:rPr>
          <w:rFonts w:ascii="Segoe UI" w:eastAsia="Times New Roman" w:hAnsi="Segoe UI" w:cs="Segoe UI"/>
          <w:color w:val="0F1115"/>
          <w:kern w:val="0"/>
          <w:lang w:val="en-US" w:eastAsia="es-MX"/>
          <w14:ligatures w14:val="none"/>
        </w:rPr>
        <w:t>Direct social influence (</w:t>
      </w:r>
      <w:proofErr w:type="spellStart"/>
      <w:r w:rsidRPr="00712D8C">
        <w:rPr>
          <w:rFonts w:ascii="Segoe UI" w:eastAsia="Times New Roman" w:hAnsi="Segoe UI" w:cs="Segoe UI"/>
          <w:color w:val="0F1115"/>
          <w:kern w:val="0"/>
          <w:lang w:val="en-US" w:eastAsia="es-MX"/>
          <w14:ligatures w14:val="none"/>
        </w:rPr>
        <w:t>ψDS</w:t>
      </w:r>
      <w:proofErr w:type="spellEnd"/>
      <w:r w:rsidRPr="00712D8C">
        <w:rPr>
          <w:rFonts w:ascii="Segoe UI" w:eastAsia="Times New Roman" w:hAnsi="Segoe UI" w:cs="Segoe UI"/>
          <w:color w:val="0F1115"/>
          <w:kern w:val="0"/>
          <w:lang w:val="en-US" w:eastAsia="es-MX"/>
          <w14:ligatures w14:val="none"/>
        </w:rPr>
        <w:t>): Friends/family/network exposure</w:t>
      </w:r>
    </w:p>
    <w:p w14:paraId="286BFEE0" w14:textId="77777777" w:rsidR="00712D8C" w:rsidRPr="00712D8C" w:rsidRDefault="00712D8C" w:rsidP="00712D8C">
      <w:pPr>
        <w:pStyle w:val="Prrafodelista"/>
        <w:numPr>
          <w:ilvl w:val="3"/>
          <w:numId w:val="1"/>
        </w:numPr>
        <w:rPr>
          <w:rFonts w:ascii="Segoe UI" w:eastAsia="Times New Roman" w:hAnsi="Segoe UI" w:cs="Segoe UI"/>
          <w:color w:val="0F1115"/>
          <w:kern w:val="0"/>
          <w:lang w:val="en-US" w:eastAsia="es-MX"/>
          <w14:ligatures w14:val="none"/>
        </w:rPr>
      </w:pPr>
      <w:r w:rsidRPr="00712D8C">
        <w:rPr>
          <w:rFonts w:ascii="Segoe UI" w:eastAsia="Times New Roman" w:hAnsi="Segoe UI" w:cs="Segoe UI"/>
          <w:color w:val="0F1115"/>
          <w:kern w:val="0"/>
          <w:lang w:val="en-US" w:eastAsia="es-MX"/>
          <w14:ligatures w14:val="none"/>
        </w:rPr>
        <w:t>Societal/mediated influence (θ(t)): Media environment, public discourse</w:t>
      </w:r>
    </w:p>
    <w:p w14:paraId="72F69A09" w14:textId="521D9172" w:rsidR="00712D8C" w:rsidRPr="003D6990" w:rsidRDefault="00712D8C" w:rsidP="00712D8C">
      <w:pPr>
        <w:pStyle w:val="Prrafodelista"/>
        <w:numPr>
          <w:ilvl w:val="2"/>
          <w:numId w:val="1"/>
        </w:numPr>
        <w:rPr>
          <w:rFonts w:ascii="Segoe UI" w:eastAsia="Times New Roman" w:hAnsi="Segoe UI" w:cs="Segoe UI"/>
          <w:color w:val="0F1115"/>
          <w:kern w:val="0"/>
          <w:lang w:val="en-US" w:eastAsia="es-MX"/>
          <w14:ligatures w14:val="none"/>
        </w:rPr>
      </w:pPr>
      <w:r w:rsidRPr="00712D8C">
        <w:rPr>
          <w:rFonts w:ascii="Segoe UI" w:eastAsia="Times New Roman" w:hAnsi="Segoe UI" w:cs="Segoe UI"/>
          <w:color w:val="0F1115"/>
          <w:kern w:val="0"/>
          <w:lang w:val="en-US" w:eastAsia="es-MX"/>
          <w14:ligatures w14:val="none"/>
        </w:rPr>
        <w:lastRenderedPageBreak/>
        <w:t>And state: "While we abstract from network structure, we include aggregate social exposure effects consistent with mean-field approximations</w:t>
      </w:r>
    </w:p>
    <w:p w14:paraId="7903AA0D" w14:textId="7A4649E2" w:rsidR="003D6990" w:rsidRPr="003D6990" w:rsidRDefault="003D6990" w:rsidP="003D6990">
      <w:pPr>
        <w:pStyle w:val="Prrafodelista"/>
        <w:numPr>
          <w:ilvl w:val="1"/>
          <w:numId w:val="1"/>
        </w:numPr>
        <w:spacing w:before="90" w:after="100" w:afterAutospacing="1" w:line="240" w:lineRule="auto"/>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Defend </w:t>
      </w:r>
      <m:oMath>
        <m:r>
          <w:rPr>
            <w:rFonts w:ascii="Cambria Math" w:hAnsi="Cambria Math"/>
          </w:rPr>
          <m:t>ψDS</m:t>
        </m:r>
      </m:oMath>
      <w:r w:rsidRPr="003D6990">
        <w:rPr>
          <w:rFonts w:ascii="Segoe UI" w:eastAsia="Times New Roman" w:hAnsi="Segoe UI" w:cs="Segoe UI"/>
          <w:lang w:val="en-US"/>
        </w:rPr>
        <w:t xml:space="preserve"> as a “mean</w:t>
      </w:r>
      <w:r>
        <w:rPr>
          <w:rFonts w:ascii="Segoe UI" w:eastAsia="Times New Roman" w:hAnsi="Segoe UI" w:cs="Segoe UI"/>
          <w:lang w:val="en-US"/>
        </w:rPr>
        <w:t>-field social effect”</w:t>
      </w:r>
    </w:p>
    <w:p w14:paraId="497B57DD" w14:textId="6EDD5D90" w:rsidR="003D6990" w:rsidRPr="003D6990" w:rsidRDefault="003D6990" w:rsidP="003D6990">
      <w:pPr>
        <w:pStyle w:val="Prrafodelista"/>
        <w:numPr>
          <w:ilvl w:val="2"/>
          <w:numId w:val="1"/>
        </w:numPr>
        <w:spacing w:before="90" w:after="100" w:afterAutospacing="1" w:line="240" w:lineRule="auto"/>
        <w:rPr>
          <w:rFonts w:ascii="Segoe UI" w:eastAsia="Times New Roman" w:hAnsi="Segoe UI" w:cs="Segoe UI"/>
          <w:color w:val="0F1115"/>
          <w:kern w:val="0"/>
          <w:lang w:val="en-US" w:eastAsia="es-MX"/>
          <w14:ligatures w14:val="none"/>
        </w:rPr>
      </w:pPr>
      <w:r>
        <w:rPr>
          <w:rFonts w:ascii="Segoe UI" w:eastAsia="Times New Roman" w:hAnsi="Segoe UI" w:cs="Segoe UI"/>
          <w:lang w:val="en-US"/>
        </w:rPr>
        <w:t xml:space="preserve">Even in mean-field models, </w:t>
      </w:r>
      <w:r>
        <w:rPr>
          <w:rFonts w:ascii="Segoe UI" w:eastAsia="Times New Roman" w:hAnsi="Segoe UI" w:cs="Segoe UI"/>
          <w:b/>
          <w:bCs/>
          <w:lang w:val="en-US"/>
        </w:rPr>
        <w:t xml:space="preserve">population-level interactions </w:t>
      </w:r>
      <w:r>
        <w:rPr>
          <w:rFonts w:ascii="Segoe UI" w:eastAsia="Times New Roman" w:hAnsi="Segoe UI" w:cs="Segoe UI"/>
          <w:lang w:val="en-US"/>
        </w:rPr>
        <w:t>exist</w:t>
      </w:r>
    </w:p>
    <w:p w14:paraId="7550406C" w14:textId="7F052024" w:rsidR="003D6990" w:rsidRPr="003D6990" w:rsidRDefault="003D6990" w:rsidP="003D6990">
      <w:pPr>
        <w:pStyle w:val="Prrafodelista"/>
        <w:numPr>
          <w:ilvl w:val="2"/>
          <w:numId w:val="1"/>
        </w:numPr>
        <w:spacing w:before="90" w:after="100" w:afterAutospacing="1" w:line="240" w:lineRule="auto"/>
        <w:rPr>
          <w:rFonts w:ascii="Segoe UI" w:eastAsia="Times New Roman" w:hAnsi="Segoe UI" w:cs="Segoe UI"/>
          <w:color w:val="0F1115"/>
          <w:kern w:val="0"/>
          <w:lang w:val="en-US" w:eastAsia="es-MX"/>
          <w14:ligatures w14:val="none"/>
        </w:rPr>
      </w:pPr>
      <w:r>
        <w:rPr>
          <w:rFonts w:ascii="Segoe UI" w:eastAsia="Times New Roman" w:hAnsi="Segoe UI" w:cs="Segoe UI"/>
          <w:lang w:val="en-US"/>
        </w:rPr>
        <w:t xml:space="preserve">It represents aggregate influence of distrusters on </w:t>
      </w:r>
      <w:proofErr w:type="spellStart"/>
      <w:r>
        <w:rPr>
          <w:rFonts w:ascii="Segoe UI" w:eastAsia="Times New Roman" w:hAnsi="Segoe UI" w:cs="Segoe UI"/>
          <w:lang w:val="en-US"/>
        </w:rPr>
        <w:t>susceptibles</w:t>
      </w:r>
      <w:proofErr w:type="spellEnd"/>
    </w:p>
    <w:p w14:paraId="0D81C2E4" w14:textId="5D2FA772" w:rsidR="003D6990" w:rsidRPr="003D6990" w:rsidRDefault="003D6990" w:rsidP="003D6990">
      <w:pPr>
        <w:pStyle w:val="Prrafodelista"/>
        <w:numPr>
          <w:ilvl w:val="2"/>
          <w:numId w:val="1"/>
        </w:numPr>
        <w:spacing w:before="90" w:after="100" w:afterAutospacing="1" w:line="240" w:lineRule="auto"/>
        <w:rPr>
          <w:rFonts w:ascii="Segoe UI" w:eastAsia="Times New Roman" w:hAnsi="Segoe UI" w:cs="Segoe UI"/>
          <w:color w:val="0F1115"/>
          <w:kern w:val="0"/>
          <w:lang w:val="en-US" w:eastAsia="es-MX"/>
          <w14:ligatures w14:val="none"/>
        </w:rPr>
      </w:pPr>
      <w:r>
        <w:rPr>
          <w:rFonts w:ascii="Segoe UI" w:eastAsia="Times New Roman" w:hAnsi="Segoe UI" w:cs="Segoe UI"/>
          <w:lang w:val="en-US"/>
        </w:rPr>
        <w:t xml:space="preserve">Equivalent to “mass action” in epidemiology </w:t>
      </w:r>
    </w:p>
    <w:p w14:paraId="77C9EC5E" w14:textId="4EE67E4D" w:rsidR="00B37540" w:rsidRPr="003D6990" w:rsidRDefault="00B37540" w:rsidP="00B37540">
      <w:pPr>
        <w:pStyle w:val="Prrafodelista"/>
        <w:numPr>
          <w:ilvl w:val="1"/>
          <w:numId w:val="1"/>
        </w:numPr>
        <w:rPr>
          <w:lang w:val="en-US"/>
        </w:rPr>
      </w:pPr>
      <w:hyperlink r:id="rId5" w:history="1">
        <w:r w:rsidRPr="003D6990">
          <w:rPr>
            <w:rStyle w:val="Hipervnculo"/>
            <w:lang w:val="en-US"/>
          </w:rPr>
          <w:t>https://www.pnas.org/doi/10.1073/pnas.2023301118</w:t>
        </w:r>
      </w:hyperlink>
    </w:p>
    <w:p w14:paraId="078DE18E" w14:textId="35B358B4" w:rsidR="001E453C" w:rsidRDefault="001E453C" w:rsidP="001E453C">
      <w:pPr>
        <w:pStyle w:val="Prrafodelista"/>
        <w:numPr>
          <w:ilvl w:val="2"/>
          <w:numId w:val="1"/>
        </w:numPr>
        <w:rPr>
          <w:lang w:val="it-CH"/>
        </w:rPr>
      </w:pPr>
      <w:r w:rsidRPr="001E453C">
        <w:rPr>
          <w:lang w:val="it-CH"/>
        </w:rPr>
        <w:t>Social media and political polari</w:t>
      </w:r>
      <w:r>
        <w:rPr>
          <w:lang w:val="it-CH"/>
        </w:rPr>
        <w:t>zation</w:t>
      </w:r>
    </w:p>
    <w:p w14:paraId="178597B3" w14:textId="62A697E3" w:rsidR="001E453C" w:rsidRDefault="001E453C" w:rsidP="001E453C">
      <w:pPr>
        <w:pStyle w:val="Prrafodelista"/>
        <w:numPr>
          <w:ilvl w:val="2"/>
          <w:numId w:val="1"/>
        </w:numPr>
        <w:rPr>
          <w:lang w:val="en-US"/>
        </w:rPr>
      </w:pPr>
      <w:r w:rsidRPr="001E453C">
        <w:rPr>
          <w:lang w:val="en-US"/>
        </w:rPr>
        <w:t xml:space="preserve">Echo chambers amplify exposure to like-minded content </w:t>
      </w:r>
      <w:r>
        <w:rPr>
          <w:lang w:val="en-US"/>
        </w:rPr>
        <w:t>through algorithms</w:t>
      </w:r>
    </w:p>
    <w:p w14:paraId="0D37E18B" w14:textId="7E3D0085" w:rsidR="001E453C" w:rsidRDefault="001E453C" w:rsidP="001E453C">
      <w:pPr>
        <w:pStyle w:val="Prrafodelista"/>
        <w:numPr>
          <w:ilvl w:val="2"/>
          <w:numId w:val="1"/>
        </w:numPr>
        <w:rPr>
          <w:lang w:val="en-US"/>
        </w:rPr>
      </w:pPr>
      <w:r>
        <w:rPr>
          <w:lang w:val="en-US"/>
        </w:rPr>
        <w:t>They don’t simply convert beliefs directly but increase frequency of ideologically congruent information</w:t>
      </w:r>
    </w:p>
    <w:p w14:paraId="015E69E9" w14:textId="43FB5050" w:rsidR="001E453C" w:rsidRPr="001E453C" w:rsidRDefault="001E453C" w:rsidP="001E453C">
      <w:pPr>
        <w:pStyle w:val="Prrafodelista"/>
        <w:numPr>
          <w:ilvl w:val="2"/>
          <w:numId w:val="1"/>
        </w:numPr>
        <w:rPr>
          <w:lang w:val="en-US"/>
        </w:rPr>
      </w:pPr>
      <w:r>
        <w:rPr>
          <w:lang w:val="en-US"/>
        </w:rPr>
        <w:t xml:space="preserve">Leads to </w:t>
      </w:r>
      <w:r>
        <w:rPr>
          <w:b/>
          <w:bCs/>
          <w:lang w:val="en-US"/>
        </w:rPr>
        <w:t xml:space="preserve">asymmetric effects: </w:t>
      </w:r>
      <w:r>
        <w:rPr>
          <w:lang w:val="en-US"/>
        </w:rPr>
        <w:t xml:space="preserve">exposure to opposing views can backfire (confirming bias) </w:t>
      </w:r>
    </w:p>
    <w:p w14:paraId="3EBB6AAD" w14:textId="7D92F313" w:rsidR="00B37540" w:rsidRDefault="001E453C" w:rsidP="00B37540">
      <w:pPr>
        <w:pStyle w:val="Prrafodelista"/>
        <w:numPr>
          <w:ilvl w:val="1"/>
          <w:numId w:val="1"/>
        </w:numPr>
        <w:rPr>
          <w:lang w:val="en-US"/>
        </w:rPr>
      </w:pPr>
      <w:hyperlink r:id="rId6" w:history="1">
        <w:r w:rsidRPr="00A91055">
          <w:rPr>
            <w:rStyle w:val="Hipervnculo"/>
            <w:lang w:val="en-US"/>
          </w:rPr>
          <w:t>https://www.aeaweb.org/articles?id=10.1257/jep.31.2.211</w:t>
        </w:r>
      </w:hyperlink>
    </w:p>
    <w:p w14:paraId="3BF3ADC2" w14:textId="220F7227" w:rsidR="001E453C" w:rsidRDefault="001E453C" w:rsidP="001E453C">
      <w:pPr>
        <w:pStyle w:val="Prrafodelista"/>
        <w:numPr>
          <w:ilvl w:val="2"/>
          <w:numId w:val="1"/>
        </w:numPr>
        <w:rPr>
          <w:lang w:val="en-US"/>
        </w:rPr>
      </w:pPr>
      <w:r>
        <w:rPr>
          <w:lang w:val="en-US"/>
        </w:rPr>
        <w:t>AEA Journal: “social media and fake news”</w:t>
      </w:r>
    </w:p>
    <w:p w14:paraId="2FDFF99B" w14:textId="199C9D24" w:rsidR="00712D8C" w:rsidRPr="00712D8C" w:rsidRDefault="00712D8C" w:rsidP="00712D8C">
      <w:pPr>
        <w:pStyle w:val="Prrafodelista"/>
        <w:numPr>
          <w:ilvl w:val="1"/>
          <w:numId w:val="1"/>
        </w:numPr>
        <w:rPr>
          <w:lang w:val="en-US"/>
        </w:rPr>
      </w:pPr>
      <w:r w:rsidRPr="00712D8C">
        <w:rPr>
          <w:lang w:val="en-US"/>
        </w:rPr>
        <w:t>From your PNAS/AEA sources:</w:t>
      </w:r>
    </w:p>
    <w:p w14:paraId="3E777EBC" w14:textId="77777777" w:rsidR="00712D8C" w:rsidRPr="00712D8C" w:rsidRDefault="00712D8C" w:rsidP="00712D8C">
      <w:pPr>
        <w:pStyle w:val="Prrafodelista"/>
        <w:numPr>
          <w:ilvl w:val="2"/>
          <w:numId w:val="1"/>
        </w:numPr>
        <w:rPr>
          <w:lang w:val="en-US"/>
        </w:rPr>
      </w:pPr>
      <w:r w:rsidRPr="00712D8C">
        <w:rPr>
          <w:lang w:val="en-US"/>
        </w:rPr>
        <w:t>Echo chambers are inherently social (algorithms, sharing, networks)</w:t>
      </w:r>
    </w:p>
    <w:p w14:paraId="771436C2" w14:textId="0945BA75" w:rsidR="00490C42" w:rsidRPr="00712D8C" w:rsidRDefault="00712D8C" w:rsidP="00712D8C">
      <w:pPr>
        <w:pStyle w:val="Prrafodelista"/>
        <w:numPr>
          <w:ilvl w:val="2"/>
          <w:numId w:val="1"/>
        </w:numPr>
        <w:rPr>
          <w:lang w:val="en-US"/>
        </w:rPr>
      </w:pPr>
      <w:r w:rsidRPr="00712D8C">
        <w:rPr>
          <w:lang w:val="en-US"/>
        </w:rPr>
        <w:t>They work through exposure patterns, not just interpretation</w:t>
      </w:r>
    </w:p>
    <w:p w14:paraId="3CBAF043" w14:textId="4E3AD10C" w:rsidR="00B37540" w:rsidRPr="00B37540" w:rsidRDefault="00B37540" w:rsidP="00B37540">
      <w:pPr>
        <w:pStyle w:val="ds-markdown-paragraph"/>
        <w:numPr>
          <w:ilvl w:val="1"/>
          <w:numId w:val="1"/>
        </w:numPr>
        <w:spacing w:before="0" w:beforeAutospacing="0" w:after="0" w:afterAutospacing="0"/>
        <w:rPr>
          <w:rStyle w:val="apple-converted-space"/>
          <w:rFonts w:ascii="Segoe UI" w:hAnsi="Segoe UI" w:cs="Segoe UI"/>
          <w:color w:val="0F1115"/>
          <w:lang w:val="en-US"/>
        </w:rPr>
      </w:pPr>
      <w:r>
        <w:rPr>
          <w:rStyle w:val="apple-converted-space"/>
          <w:rFonts w:ascii="Segoe UI" w:eastAsiaTheme="majorEastAsia" w:hAnsi="Segoe UI" w:cs="Segoe UI"/>
          <w:color w:val="0F1115"/>
          <w:lang w:val="en-US"/>
        </w:rPr>
        <w:t>Suggests distrusting individuals amplify exposure for susceptible</w:t>
      </w:r>
    </w:p>
    <w:p w14:paraId="67E5FAE8" w14:textId="27B15F93" w:rsidR="00B37540" w:rsidRDefault="00B37540" w:rsidP="00B37540">
      <w:pPr>
        <w:pStyle w:val="ds-markdown-paragraph"/>
        <w:numPr>
          <w:ilvl w:val="1"/>
          <w:numId w:val="1"/>
        </w:numPr>
        <w:spacing w:before="0" w:beforeAutospacing="0" w:after="0" w:afterAutospacing="0"/>
        <w:rPr>
          <w:rFonts w:ascii="Segoe UI" w:hAnsi="Segoe UI" w:cs="Segoe UI"/>
          <w:b/>
          <w:bCs/>
          <w:i/>
          <w:iCs/>
          <w:color w:val="0F1115"/>
          <w:lang w:val="en-US"/>
        </w:rPr>
      </w:pPr>
      <w:r w:rsidRPr="00B37540">
        <w:rPr>
          <w:rFonts w:ascii="Segoe UI" w:hAnsi="Segoe UI" w:cs="Segoe UI"/>
          <w:b/>
          <w:bCs/>
          <w:i/>
          <w:iCs/>
          <w:color w:val="0F1115"/>
          <w:lang w:val="en-US"/>
        </w:rPr>
        <w:t>Is it meant to model social sharing or algorithmic amplification</w:t>
      </w:r>
      <w:r>
        <w:rPr>
          <w:rFonts w:ascii="Segoe UI" w:hAnsi="Segoe UI" w:cs="Segoe UI"/>
          <w:b/>
          <w:bCs/>
          <w:i/>
          <w:iCs/>
          <w:color w:val="0F1115"/>
          <w:lang w:val="en-US"/>
        </w:rPr>
        <w:t>?</w:t>
      </w:r>
    </w:p>
    <w:p w14:paraId="16801A68" w14:textId="77777777" w:rsidR="002F501D" w:rsidRPr="002F501D" w:rsidRDefault="002F501D" w:rsidP="002F501D">
      <w:pPr>
        <w:pStyle w:val="ds-markdown-paragraph"/>
        <w:numPr>
          <w:ilvl w:val="1"/>
          <w:numId w:val="1"/>
        </w:numPr>
        <w:spacing w:before="0" w:beforeAutospacing="0" w:after="0" w:afterAutospacing="0"/>
        <w:rPr>
          <w:rFonts w:ascii="Segoe UI" w:hAnsi="Segoe UI" w:cs="Segoe UI"/>
          <w:color w:val="0F1115"/>
          <w:lang w:val="en-US"/>
        </w:rPr>
      </w:pPr>
      <w:r w:rsidRPr="002F501D">
        <w:rPr>
          <w:rFonts w:ascii="Segoe UI" w:hAnsi="Segoe UI" w:cs="Segoe UI"/>
          <w:color w:val="0F1115"/>
          <w:lang w:val="en-US"/>
        </w:rPr>
        <w:t>Also: if</w:t>
      </w:r>
      <w:r w:rsidRPr="002F501D">
        <w:rPr>
          <w:rStyle w:val="apple-converted-space"/>
          <w:rFonts w:ascii="Segoe UI" w:eastAsiaTheme="majorEastAsia" w:hAnsi="Segoe UI" w:cs="Segoe UI"/>
          <w:color w:val="0F1115"/>
          <w:lang w:val="en-US"/>
        </w:rPr>
        <w:t> </w:t>
      </w:r>
      <m:oMath>
        <m:r>
          <w:rPr>
            <w:rFonts w:ascii="Cambria Math" w:hAnsi="Cambria Math"/>
          </w:rPr>
          <m:t>D</m:t>
        </m:r>
      </m:oMath>
      <w:r w:rsidRPr="002F501D">
        <w:rPr>
          <w:rStyle w:val="apple-converted-space"/>
          <w:rFonts w:ascii="Segoe UI" w:eastAsiaTheme="majorEastAsia" w:hAnsi="Segoe UI" w:cs="Segoe UI"/>
          <w:color w:val="0F1115"/>
          <w:lang w:val="en-US"/>
        </w:rPr>
        <w:t> </w:t>
      </w:r>
      <w:r w:rsidRPr="002F501D">
        <w:rPr>
          <w:rFonts w:ascii="Segoe UI" w:hAnsi="Segoe UI" w:cs="Segoe UI"/>
          <w:color w:val="0F1115"/>
          <w:lang w:val="en-US"/>
        </w:rPr>
        <w:t>is large, this term could dominate. Might be worth checking boundedness or adding a saturation effect (e.g.,</w:t>
      </w:r>
      <w:r w:rsidRPr="002F501D">
        <w:rPr>
          <w:rStyle w:val="apple-converted-space"/>
          <w:rFonts w:ascii="Segoe UI" w:eastAsiaTheme="majorEastAsia" w:hAnsi="Segoe UI" w:cs="Segoe UI"/>
          <w:color w:val="0F1115"/>
          <w:lang w:val="en-US"/>
        </w:rPr>
        <w:t> </w:t>
      </w:r>
      <m:oMath>
        <m:r>
          <w:rPr>
            <w:rFonts w:ascii="Cambria Math" w:hAnsi="Cambria Math"/>
          </w:rPr>
          <m:t>ψDS</m:t>
        </m:r>
        <m:r>
          <m:rPr>
            <m:sty m:val="p"/>
          </m:rPr>
          <w:rPr>
            <w:rFonts w:ascii="Cambria Math" w:hAnsi="Cambria Math"/>
            <w:lang w:val="en-US"/>
          </w:rPr>
          <m:t>/</m:t>
        </m:r>
        <m:r>
          <w:rPr>
            <w:rFonts w:ascii="Cambria Math" w:hAnsi="Cambria Math"/>
            <w:lang w:val="en-US"/>
          </w:rPr>
          <m:t>(1+</m:t>
        </m:r>
        <m:r>
          <w:rPr>
            <w:rFonts w:ascii="Cambria Math" w:hAnsi="Cambria Math"/>
          </w:rPr>
          <m:t>D</m:t>
        </m:r>
        <m:r>
          <w:rPr>
            <w:rFonts w:ascii="Cambria Math" w:hAnsi="Cambria Math"/>
            <w:lang w:val="en-US"/>
          </w:rPr>
          <m:t>)</m:t>
        </m:r>
      </m:oMath>
      <w:r w:rsidRPr="002F501D">
        <w:rPr>
          <w:rFonts w:ascii="Segoe UI" w:hAnsi="Segoe UI" w:cs="Segoe UI"/>
          <w:color w:val="0F1115"/>
          <w:lang w:val="en-US"/>
        </w:rPr>
        <w:t>) if needed.</w:t>
      </w:r>
    </w:p>
    <w:p w14:paraId="210781C9" w14:textId="5CC0233C" w:rsidR="00B37540" w:rsidRDefault="002F501D" w:rsidP="002F501D">
      <w:pPr>
        <w:pStyle w:val="ds-markdown-paragraph"/>
        <w:numPr>
          <w:ilvl w:val="0"/>
          <w:numId w:val="1"/>
        </w:numPr>
        <w:spacing w:before="0" w:beforeAutospacing="0" w:after="0" w:afterAutospacing="0"/>
        <w:rPr>
          <w:rFonts w:ascii="Segoe UI" w:hAnsi="Segoe UI" w:cs="Segoe UI"/>
          <w:color w:val="0F1115"/>
          <w:lang w:val="en-US"/>
        </w:rPr>
      </w:pPr>
      <w:r w:rsidRPr="002F501D">
        <w:rPr>
          <w:rFonts w:ascii="Segoe UI" w:hAnsi="Segoe UI" w:cs="Segoe UI"/>
          <w:color w:val="0F1115"/>
          <w:lang w:val="en-US"/>
        </w:rPr>
        <w:t>Small example/simulation:</w:t>
      </w:r>
    </w:p>
    <w:p w14:paraId="0FECCFB9" w14:textId="663CE39F" w:rsidR="002F501D" w:rsidRPr="002F501D" w:rsidRDefault="002F501D" w:rsidP="002F501D">
      <w:pPr>
        <w:pStyle w:val="ds-markdown-paragraph"/>
        <w:numPr>
          <w:ilvl w:val="1"/>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Equilibrium for constant </w:t>
      </w:r>
      <w:r w:rsidRPr="002F501D">
        <w:rPr>
          <w:rFonts w:ascii="Segoe UI" w:hAnsi="Segoe UI" w:cs="Segoe UI"/>
          <w:color w:val="0F1115"/>
          <w:lang w:val="en-US"/>
        </w:rPr>
        <w:t>θ</w:t>
      </w:r>
    </w:p>
    <w:p w14:paraId="6026FE3A" w14:textId="2761F8CA" w:rsidR="002F501D" w:rsidRDefault="002F501D" w:rsidP="002F501D">
      <w:pPr>
        <w:pStyle w:val="ds-markdown-paragraph"/>
        <w:numPr>
          <w:ilvl w:val="1"/>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Response to a temporary spike in </w:t>
      </w:r>
      <w:r w:rsidRPr="002F501D">
        <w:rPr>
          <w:rFonts w:ascii="Segoe UI" w:hAnsi="Segoe UI" w:cs="Segoe UI"/>
          <w:color w:val="0F1115"/>
          <w:lang w:val="en-US"/>
        </w:rPr>
        <w:t>θ</w:t>
      </w:r>
      <w:r>
        <w:rPr>
          <w:rFonts w:ascii="Segoe UI" w:hAnsi="Segoe UI" w:cs="Segoe UI"/>
          <w:color w:val="0F1115"/>
          <w:lang w:val="en-US"/>
        </w:rPr>
        <w:t>(t)</w:t>
      </w:r>
    </w:p>
    <w:p w14:paraId="2771A1FC" w14:textId="485F1E70" w:rsidR="002F501D" w:rsidRDefault="002F501D" w:rsidP="002F501D">
      <w:pPr>
        <w:pStyle w:val="ds-markdown-paragraph"/>
        <w:numPr>
          <w:ilvl w:val="1"/>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Effect of varying </w:t>
      </w:r>
      <w:r w:rsidRPr="002F501D">
        <w:rPr>
          <w:rFonts w:ascii="Segoe UI" w:hAnsi="Segoe UI" w:cs="Segoe UI"/>
          <w:color w:val="0F1115"/>
          <w:lang w:val="en-US"/>
        </w:rPr>
        <w:t>μ (distrust persistence)</w:t>
      </w:r>
    </w:p>
    <w:p w14:paraId="467DEEF8" w14:textId="7399B3FF" w:rsidR="002F501D" w:rsidRDefault="002F501D" w:rsidP="002F501D">
      <w:pPr>
        <w:pStyle w:val="ds-markdown-paragraph"/>
        <w:numPr>
          <w:ilvl w:val="1"/>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Generate phase portraits/time series</w:t>
      </w:r>
    </w:p>
    <w:p w14:paraId="608EF3A0" w14:textId="6B49E141" w:rsidR="002F501D" w:rsidRDefault="002F501D" w:rsidP="002F501D">
      <w:pPr>
        <w:pStyle w:val="ds-markdown-paragraph"/>
        <w:numPr>
          <w:ilvl w:val="1"/>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Based on OECD data</w:t>
      </w:r>
    </w:p>
    <w:p w14:paraId="7839E580" w14:textId="150EC361" w:rsidR="002F501D" w:rsidRDefault="002F501D" w:rsidP="002F501D">
      <w:pPr>
        <w:pStyle w:val="ds-markdown-paragraph"/>
        <w:numPr>
          <w:ilvl w:val="2"/>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Try to get initial conditions </w:t>
      </w:r>
    </w:p>
    <w:p w14:paraId="34A873B1" w14:textId="4586BEE3" w:rsidR="002F501D" w:rsidRDefault="002F501D" w:rsidP="001E453C">
      <w:pPr>
        <w:pStyle w:val="ds-markdown-paragraph"/>
        <w:numPr>
          <w:ilvl w:val="0"/>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Dimensionless groups: </w:t>
      </w:r>
      <w:r w:rsidRPr="002F501D">
        <w:rPr>
          <w:rFonts w:ascii="Segoe UI" w:hAnsi="Segoe UI" w:cs="Segoe UI"/>
          <w:color w:val="0F1115"/>
          <w:lang w:val="en-US"/>
        </w:rPr>
        <w:t>like </w:t>
      </w:r>
      <m:oMath>
        <m:sSub>
          <m:sSubPr>
            <m:ctrlPr>
              <w:rPr>
                <w:rFonts w:ascii="Cambria Math" w:hAnsi="Cambria Math"/>
              </w:rPr>
            </m:ctrlPr>
          </m:sSubPr>
          <m:e>
            <m:r>
              <m:rPr>
                <m:scr m:val="script"/>
              </m:rPr>
              <w:rPr>
                <w:rFonts w:ascii="Cambria Math" w:hAnsi="Cambria Math"/>
                <w:lang w:val="en-US"/>
              </w:rPr>
              <m:t>R</m:t>
            </m:r>
          </m:e>
          <m:sub>
            <m:r>
              <w:rPr>
                <w:rFonts w:ascii="Cambria Math" w:hAnsi="Cambria Math"/>
                <w:lang w:val="en-US"/>
              </w:rPr>
              <m:t>0</m:t>
            </m:r>
          </m:sub>
        </m:sSub>
      </m:oMath>
      <w:r w:rsidRPr="002F501D">
        <w:rPr>
          <w:rFonts w:ascii="Segoe UI" w:hAnsi="Segoe UI" w:cs="Segoe UI"/>
          <w:color w:val="0F1115"/>
          <w:lang w:val="en-US"/>
        </w:rPr>
        <w:t> in epidemiology that determine long-term trust/distrust dominance.</w:t>
      </w:r>
    </w:p>
    <w:p w14:paraId="34000D83" w14:textId="33A29EF0" w:rsidR="00E100FD" w:rsidRDefault="00E100FD" w:rsidP="00E100FD">
      <w:pPr>
        <w:pStyle w:val="ds-markdown-paragraph"/>
        <w:numPr>
          <w:ilvl w:val="1"/>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Stability </w:t>
      </w:r>
    </w:p>
    <w:p w14:paraId="035B2401" w14:textId="1C30FFA4" w:rsidR="001E453C" w:rsidRDefault="001E453C" w:rsidP="001E453C">
      <w:pPr>
        <w:pStyle w:val="ds-markdown-paragraph"/>
        <w:numPr>
          <w:ilvl w:val="0"/>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Model limitations: </w:t>
      </w:r>
    </w:p>
    <w:p w14:paraId="78D6169E" w14:textId="77777777" w:rsidR="001E453C" w:rsidRPr="001E453C" w:rsidRDefault="001E453C" w:rsidP="001E453C">
      <w:pPr>
        <w:numPr>
          <w:ilvl w:val="1"/>
          <w:numId w:val="1"/>
        </w:numPr>
        <w:spacing w:after="0" w:line="240" w:lineRule="auto"/>
        <w:rPr>
          <w:rFonts w:ascii="Segoe UI" w:eastAsia="Times New Roman" w:hAnsi="Segoe UI" w:cs="Segoe UI"/>
          <w:color w:val="0F1115"/>
          <w:kern w:val="0"/>
          <w:lang w:val="en-US" w:eastAsia="es-MX"/>
          <w14:ligatures w14:val="none"/>
        </w:rPr>
      </w:pPr>
      <w:r w:rsidRPr="001E453C">
        <w:rPr>
          <w:rFonts w:ascii="Segoe UI" w:eastAsia="Times New Roman" w:hAnsi="Segoe UI" w:cs="Segoe UI"/>
          <w:color w:val="0F1115"/>
          <w:kern w:val="0"/>
          <w:lang w:val="en-US" w:eastAsia="es-MX"/>
          <w14:ligatures w14:val="none"/>
        </w:rPr>
        <w:lastRenderedPageBreak/>
        <w:t>Acknowledge that mean-field ignores network structure, cohort differences, and media source diversity.</w:t>
      </w:r>
    </w:p>
    <w:p w14:paraId="482EB6FD" w14:textId="77777777" w:rsidR="001E453C" w:rsidRPr="001E453C" w:rsidRDefault="001E453C" w:rsidP="001E453C">
      <w:pPr>
        <w:numPr>
          <w:ilvl w:val="1"/>
          <w:numId w:val="1"/>
        </w:numPr>
        <w:spacing w:after="0" w:line="240" w:lineRule="auto"/>
        <w:rPr>
          <w:rFonts w:ascii="Segoe UI" w:eastAsia="Times New Roman" w:hAnsi="Segoe UI" w:cs="Segoe UI"/>
          <w:color w:val="0F1115"/>
          <w:kern w:val="0"/>
          <w:lang w:val="en-US" w:eastAsia="es-MX"/>
          <w14:ligatures w14:val="none"/>
        </w:rPr>
      </w:pPr>
      <w:r w:rsidRPr="001E453C">
        <w:rPr>
          <w:rFonts w:ascii="Segoe UI" w:eastAsia="Times New Roman" w:hAnsi="Segoe UI" w:cs="Segoe UI"/>
          <w:color w:val="0F1115"/>
          <w:kern w:val="0"/>
          <w:lang w:val="en-US" w:eastAsia="es-MX"/>
          <w14:ligatures w14:val="none"/>
        </w:rPr>
        <w:t>Mention that parameters like </w:t>
      </w:r>
      <m:oMath>
        <m:r>
          <w:rPr>
            <w:rFonts w:ascii="Cambria Math" w:eastAsia="Times New Roman" w:hAnsi="Cambria Math" w:cs="Times New Roman"/>
            <w:kern w:val="0"/>
            <w:lang w:eastAsia="es-MX"/>
            <w14:ligatures w14:val="none"/>
          </w:rPr>
          <m:t>σ</m:t>
        </m:r>
      </m:oMath>
      <w:r w:rsidRPr="001E453C">
        <w:rPr>
          <w:rFonts w:ascii="Segoe UI" w:eastAsia="Times New Roman" w:hAnsi="Segoe UI" w:cs="Segoe UI"/>
          <w:color w:val="0F1115"/>
          <w:kern w:val="0"/>
          <w:lang w:val="en-US" w:eastAsia="es-MX"/>
          <w14:ligatures w14:val="none"/>
        </w:rPr>
        <w:t>,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θ</m:t>
            </m:r>
          </m:e>
          <m:sub>
            <m:r>
              <w:rPr>
                <w:rFonts w:ascii="Cambria Math" w:eastAsia="Times New Roman" w:hAnsi="Cambria Math" w:cs="Times New Roman"/>
                <w:kern w:val="0"/>
                <w:lang w:val="en-US" w:eastAsia="es-MX"/>
                <w14:ligatures w14:val="none"/>
              </w:rPr>
              <m:t>0</m:t>
            </m:r>
          </m:sub>
        </m:sSub>
      </m:oMath>
      <w:r w:rsidRPr="001E453C">
        <w:rPr>
          <w:rFonts w:ascii="Segoe UI" w:eastAsia="Times New Roman" w:hAnsi="Segoe UI" w:cs="Segoe UI"/>
          <w:color w:val="0F1115"/>
          <w:kern w:val="0"/>
          <w:lang w:val="en-US" w:eastAsia="es-MX"/>
          <w14:ligatures w14:val="none"/>
        </w:rPr>
        <w:t>, </w:t>
      </w:r>
      <m:oMath>
        <m:sSub>
          <m:sSubPr>
            <m:ctrlPr>
              <w:rPr>
                <w:rFonts w:ascii="Cambria Math" w:eastAsia="Times New Roman" w:hAnsi="Cambria Math" w:cs="Times New Roman"/>
                <w:kern w:val="0"/>
                <w:lang w:eastAsia="es-MX"/>
                <w14:ligatures w14:val="none"/>
              </w:rPr>
            </m:ctrlPr>
          </m:sSubPr>
          <m:e>
            <m:r>
              <w:rPr>
                <w:rFonts w:ascii="Cambria Math" w:eastAsia="Times New Roman" w:hAnsi="Cambria Math" w:cs="Times New Roman"/>
                <w:kern w:val="0"/>
                <w:lang w:eastAsia="es-MX"/>
                <w14:ligatures w14:val="none"/>
              </w:rPr>
              <m:t>κ</m:t>
            </m:r>
          </m:e>
          <m:sub>
            <m:r>
              <w:rPr>
                <w:rFonts w:ascii="Cambria Math" w:eastAsia="Times New Roman" w:hAnsi="Cambria Math" w:cs="Times New Roman"/>
                <w:kern w:val="0"/>
                <w:lang w:eastAsia="es-MX"/>
                <w14:ligatures w14:val="none"/>
              </w:rPr>
              <m:t>i</m:t>
            </m:r>
          </m:sub>
        </m:sSub>
      </m:oMath>
      <w:r w:rsidRPr="001E453C">
        <w:rPr>
          <w:rFonts w:ascii="Segoe UI" w:eastAsia="Times New Roman" w:hAnsi="Segoe UI" w:cs="Segoe UI"/>
          <w:color w:val="0F1115"/>
          <w:kern w:val="0"/>
          <w:lang w:val="en-US" w:eastAsia="es-MX"/>
          <w14:ligatures w14:val="none"/>
        </w:rPr>
        <w:t> would need calibration from survey/time-series data.</w:t>
      </w:r>
    </w:p>
    <w:p w14:paraId="432EF109" w14:textId="77777777" w:rsidR="001E453C" w:rsidRPr="001E453C" w:rsidRDefault="001E453C" w:rsidP="001E453C">
      <w:pPr>
        <w:numPr>
          <w:ilvl w:val="1"/>
          <w:numId w:val="1"/>
        </w:numPr>
        <w:spacing w:after="0" w:line="240" w:lineRule="auto"/>
        <w:rPr>
          <w:rFonts w:ascii="Segoe UI" w:eastAsia="Times New Roman" w:hAnsi="Segoe UI" w:cs="Segoe UI"/>
          <w:color w:val="0F1115"/>
          <w:kern w:val="0"/>
          <w:lang w:val="en-US" w:eastAsia="es-MX"/>
          <w14:ligatures w14:val="none"/>
        </w:rPr>
      </w:pPr>
      <w:r w:rsidRPr="001E453C">
        <w:rPr>
          <w:rFonts w:ascii="Segoe UI" w:eastAsia="Times New Roman" w:hAnsi="Segoe UI" w:cs="Segoe UI"/>
          <w:color w:val="0F1115"/>
          <w:kern w:val="0"/>
          <w:lang w:val="en-US" w:eastAsia="es-MX"/>
          <w14:ligatures w14:val="none"/>
        </w:rPr>
        <w:t>This strengthens critical thinking and shows you understand the model’s scope.</w:t>
      </w:r>
    </w:p>
    <w:p w14:paraId="7AE1BA09" w14:textId="244E1F9D" w:rsidR="001E453C" w:rsidRDefault="001E453C" w:rsidP="001E453C">
      <w:pPr>
        <w:pStyle w:val="Prrafodelista"/>
        <w:numPr>
          <w:ilvl w:val="0"/>
          <w:numId w:val="1"/>
        </w:numPr>
        <w:spacing w:after="0" w:line="240" w:lineRule="auto"/>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OECD Trust Survey</w:t>
      </w:r>
    </w:p>
    <w:p w14:paraId="508ED93B" w14:textId="20008D5D" w:rsidR="001E453C" w:rsidRPr="001E453C" w:rsidRDefault="001E453C" w:rsidP="001E453C">
      <w:pPr>
        <w:pStyle w:val="Prrafodelista"/>
        <w:numPr>
          <w:ilvl w:val="1"/>
          <w:numId w:val="1"/>
        </w:numPr>
        <w:spacing w:after="0" w:line="240" w:lineRule="auto"/>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Initial conditions</w:t>
      </w:r>
    </w:p>
    <w:p w14:paraId="309EE62E" w14:textId="7161E160" w:rsidR="00562E2F" w:rsidRDefault="00B657EE" w:rsidP="00562E2F">
      <w:pPr>
        <w:pStyle w:val="ds-markdown-paragraph"/>
        <w:numPr>
          <w:ilvl w:val="1"/>
          <w:numId w:val="1"/>
        </w:numPr>
        <w:spacing w:before="0" w:beforeAutospacing="0" w:after="0" w:afterAutospacing="0"/>
        <w:rPr>
          <w:rFonts w:ascii="Segoe UI" w:hAnsi="Segoe UI" w:cs="Segoe UI"/>
          <w:color w:val="0F1115"/>
          <w:lang w:val="en-US"/>
        </w:rPr>
      </w:pPr>
      <w:r w:rsidRPr="00562E2F">
        <w:rPr>
          <w:rFonts w:ascii="Segoe UI" w:hAnsi="Segoe UI" w:cs="Segoe UI"/>
          <w:i/>
          <w:iCs/>
          <w:color w:val="0F1115"/>
          <w:lang w:val="en-US"/>
        </w:rPr>
        <w:t>Excel</w:t>
      </w:r>
      <w:r w:rsidR="00562E2F">
        <w:rPr>
          <w:rFonts w:ascii="Segoe UI" w:hAnsi="Segoe UI" w:cs="Segoe UI"/>
          <w:i/>
          <w:iCs/>
          <w:color w:val="0F1115"/>
          <w:lang w:val="en-US"/>
        </w:rPr>
        <w:t>s</w:t>
      </w:r>
      <w:r>
        <w:rPr>
          <w:rFonts w:ascii="Segoe UI" w:hAnsi="Segoe UI" w:cs="Segoe UI"/>
          <w:color w:val="0F1115"/>
          <w:lang w:val="en-US"/>
        </w:rPr>
        <w:t xml:space="preserve">: </w:t>
      </w:r>
    </w:p>
    <w:p w14:paraId="358506A0" w14:textId="77777777" w:rsidR="004E428A" w:rsidRDefault="004E428A" w:rsidP="00562E2F">
      <w:pPr>
        <w:pStyle w:val="ds-markdown-paragraph"/>
        <w:numPr>
          <w:ilvl w:val="4"/>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w:t>
      </w:r>
      <w:r w:rsidRPr="004E428A">
        <w:rPr>
          <w:rFonts w:ascii="Segoe UI" w:hAnsi="Segoe UI" w:cs="Segoe UI"/>
          <w:color w:val="0F1115"/>
          <w:lang w:val="en-US"/>
        </w:rPr>
        <w:t>OECD Survey on Drivers of Trust in Public Institutions – 2024 Results</w:t>
      </w:r>
      <w:r>
        <w:rPr>
          <w:rFonts w:ascii="Segoe UI" w:hAnsi="Segoe UI" w:cs="Segoe UI"/>
          <w:color w:val="0F1115"/>
          <w:lang w:val="en-US"/>
        </w:rPr>
        <w:t xml:space="preserve">) </w:t>
      </w:r>
      <w:hyperlink r:id="rId7" w:history="1">
        <w:r w:rsidRPr="00A91055">
          <w:rPr>
            <w:rStyle w:val="Hipervnculo"/>
            <w:rFonts w:ascii="Segoe UI" w:hAnsi="Segoe UI" w:cs="Segoe UI"/>
            <w:lang w:val="en-US"/>
          </w:rPr>
          <w:t>https://www.oecd.org/content/dam/oecd/en/publications/reports/2024/07/oecd-survey-on-drivers-of-trust-in-public-institutions-2024-results_eeb36452/9a20554b-en.pdf</w:t>
        </w:r>
      </w:hyperlink>
      <w:r>
        <w:rPr>
          <w:rFonts w:ascii="Segoe UI" w:hAnsi="Segoe UI" w:cs="Segoe UI"/>
          <w:color w:val="0F1115"/>
          <w:lang w:val="en-US"/>
        </w:rPr>
        <w:t xml:space="preserve"> </w:t>
      </w:r>
    </w:p>
    <w:p w14:paraId="1F364779" w14:textId="1B6CBC6B" w:rsidR="00562E2F" w:rsidRDefault="004E428A" w:rsidP="004E428A">
      <w:pPr>
        <w:pStyle w:val="ds-markdown-paragraph"/>
        <w:numPr>
          <w:ilvl w:val="5"/>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from: </w:t>
      </w:r>
      <w:r w:rsidRPr="004E428A">
        <w:rPr>
          <w:rFonts w:ascii="Segoe UI" w:hAnsi="Segoe UI" w:cs="Segoe UI"/>
          <w:color w:val="0F1115"/>
          <w:lang w:val="en-US"/>
        </w:rPr>
        <w:t>https://www.oecd.org/en/publications/oecd-survey-on-drivers-of-trust-in-public-institutions-2024-results_9a20554b-en/full-report.html</w:t>
      </w:r>
    </w:p>
    <w:p w14:paraId="5E1BBD0F" w14:textId="77777777" w:rsidR="00562E2F" w:rsidRPr="00562E2F" w:rsidRDefault="00562E2F" w:rsidP="00562E2F">
      <w:pPr>
        <w:pStyle w:val="ds-markdown-paragraph"/>
        <w:spacing w:before="0" w:beforeAutospacing="0" w:after="0" w:afterAutospacing="0"/>
        <w:ind w:left="2832"/>
        <w:rPr>
          <w:rFonts w:ascii="Segoe UI" w:hAnsi="Segoe UI" w:cs="Segoe UI"/>
          <w:color w:val="0F1115"/>
          <w:lang w:val="en-US"/>
        </w:rPr>
      </w:pPr>
    </w:p>
    <w:p w14:paraId="1190F93C" w14:textId="1BD0C65B" w:rsidR="001E453C" w:rsidRDefault="00B657EE" w:rsidP="00562E2F">
      <w:pPr>
        <w:pStyle w:val="ds-markdown-paragraph"/>
        <w:numPr>
          <w:ilvl w:val="2"/>
          <w:numId w:val="1"/>
        </w:numPr>
        <w:spacing w:before="0" w:beforeAutospacing="0" w:after="0" w:afterAutospacing="0"/>
        <w:ind w:left="2648"/>
        <w:rPr>
          <w:rFonts w:ascii="Segoe UI" w:hAnsi="Segoe UI" w:cs="Segoe UI"/>
          <w:color w:val="0F1115"/>
          <w:lang w:val="en-US"/>
        </w:rPr>
      </w:pPr>
      <w:r w:rsidRPr="00B657EE">
        <w:rPr>
          <w:rFonts w:ascii="Segoe UI" w:hAnsi="Segoe UI" w:cs="Segoe UI"/>
          <w:color w:val="0F1115"/>
          <w:lang w:val="en-US"/>
        </w:rPr>
        <w:t>Share of adults who trust information from social media sites or apps</w:t>
      </w:r>
    </w:p>
    <w:p w14:paraId="382018B9" w14:textId="490B4EA2" w:rsidR="00562E2F" w:rsidRDefault="00562E2F" w:rsidP="00562E2F">
      <w:pPr>
        <w:pStyle w:val="ds-markdown-paragraph"/>
        <w:numPr>
          <w:ilvl w:val="2"/>
          <w:numId w:val="1"/>
        </w:numPr>
        <w:spacing w:before="0" w:beforeAutospacing="0" w:after="0" w:afterAutospacing="0"/>
        <w:ind w:left="2648"/>
        <w:rPr>
          <w:rFonts w:ascii="Segoe UI" w:hAnsi="Segoe UI" w:cs="Segoe UI"/>
          <w:color w:val="0F1115"/>
          <w:lang w:val="en-US"/>
        </w:rPr>
      </w:pPr>
      <w:r>
        <w:rPr>
          <w:rFonts w:ascii="Segoe UI" w:hAnsi="Segoe UI" w:cs="Segoe UI"/>
          <w:color w:val="0F1115"/>
          <w:lang w:val="en-US"/>
        </w:rPr>
        <w:t xml:space="preserve">5.2 </w:t>
      </w:r>
      <w:r w:rsidRPr="00562E2F">
        <w:rPr>
          <w:rFonts w:ascii="Segoe UI" w:hAnsi="Segoe UI" w:cs="Segoe UI"/>
          <w:color w:val="0F1115"/>
          <w:lang w:val="en-US"/>
        </w:rPr>
        <w:t>Share of population who indicate different levels of trust in the news media, 2021 and 2023</w:t>
      </w:r>
    </w:p>
    <w:p w14:paraId="18D3CFF4" w14:textId="04819789" w:rsidR="00562E2F" w:rsidRDefault="00562E2F" w:rsidP="00562E2F">
      <w:pPr>
        <w:pStyle w:val="ds-markdown-paragraph"/>
        <w:numPr>
          <w:ilvl w:val="2"/>
          <w:numId w:val="1"/>
        </w:numPr>
        <w:spacing w:before="0" w:beforeAutospacing="0" w:after="0" w:afterAutospacing="0"/>
        <w:ind w:left="2648"/>
        <w:rPr>
          <w:rFonts w:ascii="Segoe UI" w:hAnsi="Segoe UI" w:cs="Segoe UI"/>
          <w:b/>
          <w:bCs/>
          <w:color w:val="0F1115"/>
          <w:lang w:val="en-US"/>
        </w:rPr>
      </w:pPr>
      <w:r w:rsidRPr="00C43001">
        <w:rPr>
          <w:rFonts w:ascii="Segoe UI" w:hAnsi="Segoe UI" w:cs="Segoe UI"/>
          <w:b/>
          <w:bCs/>
          <w:color w:val="0F1115"/>
          <w:highlight w:val="yellow"/>
          <w:lang w:val="en-US"/>
        </w:rPr>
        <w:t xml:space="preserve">Figure 5.1. More people distrust rather than trust the news </w:t>
      </w:r>
      <w:r w:rsidRPr="00C43001">
        <w:rPr>
          <w:rFonts w:ascii="Segoe UI" w:hAnsi="Segoe UI" w:cs="Segoe UI"/>
          <w:b/>
          <w:bCs/>
          <w:color w:val="0F1115"/>
          <w:lang w:val="en-US"/>
        </w:rPr>
        <w:t>media 2023</w:t>
      </w:r>
    </w:p>
    <w:p w14:paraId="201806F7" w14:textId="77777777" w:rsidR="00C43001" w:rsidRPr="00C43001" w:rsidRDefault="00C43001" w:rsidP="00C43001">
      <w:pPr>
        <w:pStyle w:val="ds-markdown-paragraph"/>
        <w:spacing w:after="0"/>
        <w:ind w:left="2880"/>
        <w:rPr>
          <w:rFonts w:ascii="Segoe UI" w:hAnsi="Segoe UI" w:cs="Segoe UI"/>
          <w:color w:val="0F1115"/>
          <w:lang w:val="en-US"/>
        </w:rPr>
      </w:pPr>
      <w:r w:rsidRPr="00C43001">
        <w:rPr>
          <w:rFonts w:ascii="Segoe UI" w:hAnsi="Segoe UI" w:cs="Segoe UI"/>
          <w:color w:val="0F1115"/>
          <w:lang w:val="en-US"/>
        </w:rPr>
        <w:t>Note: The figure presents the within-country distributions of responses to the question “On a scale of 0 to 10, where 0 is not at all and 10 is completely, how much do you trust the news media?”. A 0-4 response corresponds to ‘low or no trust’, a 5 to ‘neutral’ and a 6-10 to ‘high or moderately high trust’. “OECD” presents the unweighted average of responses across countries, for the listed countries with available data for 2021 and 2023.</w:t>
      </w:r>
      <w:r w:rsidRPr="00C43001">
        <w:rPr>
          <w:rFonts w:ascii="Segoe UI" w:hAnsi="Segoe UI" w:cs="Segoe UI"/>
          <w:color w:val="0F1115"/>
          <w:lang w:val="en-US"/>
        </w:rPr>
        <w:tab/>
      </w:r>
      <w:r w:rsidRPr="00C43001">
        <w:rPr>
          <w:rFonts w:ascii="Segoe UI" w:hAnsi="Segoe UI" w:cs="Segoe UI"/>
          <w:color w:val="0F1115"/>
          <w:lang w:val="en-US"/>
        </w:rPr>
        <w:tab/>
      </w:r>
      <w:r w:rsidRPr="00C43001">
        <w:rPr>
          <w:rFonts w:ascii="Segoe UI" w:hAnsi="Segoe UI" w:cs="Segoe UI"/>
          <w:color w:val="0F1115"/>
          <w:lang w:val="en-US"/>
        </w:rPr>
        <w:tab/>
      </w:r>
      <w:r w:rsidRPr="00C43001">
        <w:rPr>
          <w:rFonts w:ascii="Segoe UI" w:hAnsi="Segoe UI" w:cs="Segoe UI"/>
          <w:color w:val="0F1115"/>
          <w:lang w:val="en-US"/>
        </w:rPr>
        <w:tab/>
      </w:r>
      <w:r w:rsidRPr="00C43001">
        <w:rPr>
          <w:rFonts w:ascii="Segoe UI" w:hAnsi="Segoe UI" w:cs="Segoe UI"/>
          <w:color w:val="0F1115"/>
          <w:lang w:val="en-US"/>
        </w:rPr>
        <w:tab/>
      </w:r>
      <w:r w:rsidRPr="00C43001">
        <w:rPr>
          <w:rFonts w:ascii="Segoe UI" w:hAnsi="Segoe UI" w:cs="Segoe UI"/>
          <w:color w:val="0F1115"/>
          <w:lang w:val="en-US"/>
        </w:rPr>
        <w:tab/>
      </w:r>
      <w:r w:rsidRPr="00C43001">
        <w:rPr>
          <w:rFonts w:ascii="Segoe UI" w:hAnsi="Segoe UI" w:cs="Segoe UI"/>
          <w:color w:val="0F1115"/>
          <w:lang w:val="en-US"/>
        </w:rPr>
        <w:tab/>
      </w:r>
    </w:p>
    <w:p w14:paraId="072526C5" w14:textId="77777777" w:rsidR="00C43001" w:rsidRDefault="00C43001" w:rsidP="00C43001">
      <w:pPr>
        <w:pStyle w:val="ds-markdown-paragraph"/>
        <w:spacing w:before="0" w:beforeAutospacing="0" w:after="0" w:afterAutospacing="0"/>
        <w:ind w:left="2880"/>
        <w:rPr>
          <w:rFonts w:ascii="Segoe UI" w:hAnsi="Segoe UI" w:cs="Segoe UI"/>
          <w:color w:val="0F1115"/>
          <w:lang w:val="en-US"/>
        </w:rPr>
      </w:pPr>
      <w:r w:rsidRPr="00C43001">
        <w:rPr>
          <w:rFonts w:ascii="Segoe UI" w:hAnsi="Segoe UI" w:cs="Segoe UI"/>
          <w:color w:val="0F1115"/>
          <w:lang w:val="en-US"/>
        </w:rPr>
        <w:t>Source: OECD Trust Survey 2021 and 2023.</w:t>
      </w:r>
    </w:p>
    <w:p w14:paraId="64F7C892" w14:textId="77777777" w:rsidR="00C43001" w:rsidRDefault="00C43001" w:rsidP="00C43001">
      <w:pPr>
        <w:pStyle w:val="ds-markdown-paragraph"/>
        <w:spacing w:before="0" w:beforeAutospacing="0" w:after="0" w:afterAutospacing="0"/>
        <w:ind w:left="2880"/>
        <w:rPr>
          <w:rFonts w:ascii="Segoe UI" w:hAnsi="Segoe UI" w:cs="Segoe UI"/>
          <w:color w:val="0F1115"/>
          <w:lang w:val="en-US"/>
        </w:rPr>
      </w:pPr>
    </w:p>
    <w:p w14:paraId="3786D473" w14:textId="77777777" w:rsidR="00C43001" w:rsidRDefault="00C43001" w:rsidP="00C43001">
      <w:pPr>
        <w:pStyle w:val="ds-markdown-paragraph"/>
        <w:spacing w:before="0" w:beforeAutospacing="0" w:after="0" w:afterAutospacing="0"/>
        <w:ind w:left="2880"/>
        <w:rPr>
          <w:rFonts w:ascii="Segoe UI" w:hAnsi="Segoe UI" w:cs="Segoe UI"/>
          <w:color w:val="0F1115"/>
          <w:lang w:val="en-US"/>
        </w:rPr>
      </w:pPr>
      <w:r>
        <w:rPr>
          <w:rFonts w:ascii="Segoe UI" w:hAnsi="Segoe UI" w:cs="Segoe UI"/>
          <w:color w:val="0F1115"/>
          <w:lang w:val="en-US"/>
        </w:rPr>
        <w:t xml:space="preserve">Comments: </w:t>
      </w:r>
    </w:p>
    <w:p w14:paraId="71942490" w14:textId="77777777" w:rsidR="00C43001" w:rsidRPr="00C43001" w:rsidRDefault="00C43001" w:rsidP="00C43001">
      <w:pPr>
        <w:pStyle w:val="ds-markdown-paragraph"/>
        <w:spacing w:after="0"/>
        <w:ind w:left="2880"/>
        <w:rPr>
          <w:rFonts w:ascii="Segoe UI" w:hAnsi="Segoe UI" w:cs="Segoe UI"/>
          <w:b/>
          <w:bCs/>
          <w:color w:val="0F1115"/>
          <w:u w:val="single"/>
          <w:lang w:val="en-US"/>
        </w:rPr>
      </w:pPr>
      <w:r w:rsidRPr="00C43001">
        <w:rPr>
          <w:rFonts w:ascii="Segoe UI" w:hAnsi="Segoe UI" w:cs="Segoe UI"/>
          <w:b/>
          <w:bCs/>
          <w:color w:val="0F1115"/>
          <w:u w:val="single"/>
          <w:lang w:val="en-US"/>
        </w:rPr>
        <w:t>Empirical Validation Using OECD Data</w:t>
      </w:r>
    </w:p>
    <w:p w14:paraId="2C0679DA" w14:textId="5B4B8C7E" w:rsidR="00C43001" w:rsidRPr="00C43001" w:rsidRDefault="00C43001" w:rsidP="00C43001">
      <w:pPr>
        <w:pStyle w:val="ds-markdown-paragraph"/>
        <w:spacing w:before="0" w:beforeAutospacing="0" w:after="0" w:afterAutospacing="0"/>
        <w:ind w:left="2880"/>
        <w:rPr>
          <w:rFonts w:ascii="Segoe UI" w:hAnsi="Segoe UI" w:cs="Segoe UI"/>
          <w:b/>
          <w:bCs/>
          <w:i/>
          <w:iCs/>
          <w:color w:val="0F1115"/>
          <w:lang w:val="en-US"/>
        </w:rPr>
      </w:pPr>
      <w:r w:rsidRPr="00C43001">
        <w:rPr>
          <w:rFonts w:ascii="Segoe UI" w:hAnsi="Segoe UI" w:cs="Segoe UI"/>
          <w:i/>
          <w:iCs/>
          <w:color w:val="0F1115"/>
          <w:lang w:val="en-US"/>
        </w:rPr>
        <w:lastRenderedPageBreak/>
        <w:t>We calibrate the model using 2021-2023 OECD Trust Survey data for 30 countries. For countries experiencing trust erosion (e.g., United Kingdom), the model identifies elevated $\theta$ (distrust interpretation probability) and low $\mu$ (slow recovery) as key drivers. For high-trust countries (e.g., Finland), low $\theta$ and high institutional reinforcement $\alpha$ characterize the parameter space.</w:t>
      </w:r>
      <w:r w:rsidRPr="00C43001">
        <w:rPr>
          <w:rFonts w:ascii="Segoe UI" w:hAnsi="Segoe UI" w:cs="Segoe UI"/>
          <w:i/>
          <w:iCs/>
          <w:color w:val="0F1115"/>
          <w:lang w:val="en-US"/>
        </w:rPr>
        <w:tab/>
      </w:r>
      <w:r w:rsidRPr="00C43001">
        <w:rPr>
          <w:rFonts w:ascii="Segoe UI" w:hAnsi="Segoe UI" w:cs="Segoe UI"/>
          <w:b/>
          <w:bCs/>
          <w:i/>
          <w:iCs/>
          <w:color w:val="0F1115"/>
          <w:lang w:val="en-US"/>
        </w:rPr>
        <w:tab/>
      </w:r>
      <w:r w:rsidRPr="00C43001">
        <w:rPr>
          <w:rFonts w:ascii="Segoe UI" w:hAnsi="Segoe UI" w:cs="Segoe UI"/>
          <w:b/>
          <w:bCs/>
          <w:i/>
          <w:iCs/>
          <w:color w:val="0F1115"/>
          <w:lang w:val="en-US"/>
        </w:rPr>
        <w:tab/>
      </w:r>
      <w:r w:rsidRPr="00C43001">
        <w:rPr>
          <w:rFonts w:ascii="Segoe UI" w:hAnsi="Segoe UI" w:cs="Segoe UI"/>
          <w:b/>
          <w:bCs/>
          <w:i/>
          <w:iCs/>
          <w:color w:val="0F1115"/>
          <w:lang w:val="en-US"/>
        </w:rPr>
        <w:tab/>
      </w:r>
      <w:r w:rsidRPr="00C43001">
        <w:rPr>
          <w:rFonts w:ascii="Segoe UI" w:hAnsi="Segoe UI" w:cs="Segoe UI"/>
          <w:b/>
          <w:bCs/>
          <w:i/>
          <w:iCs/>
          <w:color w:val="0F1115"/>
          <w:lang w:val="en-US"/>
        </w:rPr>
        <w:tab/>
      </w:r>
      <w:r w:rsidRPr="00C43001">
        <w:rPr>
          <w:rFonts w:ascii="Segoe UI" w:hAnsi="Segoe UI" w:cs="Segoe UI"/>
          <w:b/>
          <w:bCs/>
          <w:i/>
          <w:iCs/>
          <w:color w:val="0F1115"/>
          <w:lang w:val="en-US"/>
        </w:rPr>
        <w:tab/>
      </w:r>
      <w:r w:rsidRPr="00C43001">
        <w:rPr>
          <w:rFonts w:ascii="Segoe UI" w:hAnsi="Segoe UI" w:cs="Segoe UI"/>
          <w:b/>
          <w:bCs/>
          <w:i/>
          <w:iCs/>
          <w:color w:val="0F1115"/>
          <w:lang w:val="en-US"/>
        </w:rPr>
        <w:tab/>
      </w:r>
    </w:p>
    <w:tbl>
      <w:tblPr>
        <w:tblW w:w="9601" w:type="dxa"/>
        <w:tblCellMar>
          <w:top w:w="15" w:type="dxa"/>
          <w:left w:w="15" w:type="dxa"/>
          <w:bottom w:w="15" w:type="dxa"/>
          <w:right w:w="15" w:type="dxa"/>
        </w:tblCellMar>
        <w:tblLook w:val="04A0" w:firstRow="1" w:lastRow="0" w:firstColumn="1" w:lastColumn="0" w:noHBand="0" w:noVBand="1"/>
      </w:tblPr>
      <w:tblGrid>
        <w:gridCol w:w="3253"/>
        <w:gridCol w:w="3538"/>
        <w:gridCol w:w="2810"/>
      </w:tblGrid>
      <w:tr w:rsidR="004E428A" w:rsidRPr="004E428A" w14:paraId="263F6B7E" w14:textId="77777777">
        <w:trPr>
          <w:tblHeader/>
        </w:trPr>
        <w:tc>
          <w:tcPr>
            <w:tcW w:w="0" w:type="auto"/>
            <w:tcBorders>
              <w:top w:val="nil"/>
            </w:tcBorders>
            <w:tcMar>
              <w:top w:w="150" w:type="dxa"/>
              <w:left w:w="0" w:type="dxa"/>
              <w:bottom w:w="150" w:type="dxa"/>
              <w:right w:w="240" w:type="dxa"/>
            </w:tcMar>
            <w:vAlign w:val="center"/>
            <w:hideMark/>
          </w:tcPr>
          <w:p w14:paraId="7D924B79" w14:textId="77777777" w:rsidR="004E428A" w:rsidRPr="004E428A" w:rsidRDefault="004E428A" w:rsidP="004E428A">
            <w:pPr>
              <w:spacing w:after="0" w:line="240" w:lineRule="auto"/>
              <w:rPr>
                <w:rFonts w:ascii="Segoe UI" w:eastAsia="Times New Roman" w:hAnsi="Segoe UI" w:cs="Segoe UI"/>
                <w:b/>
                <w:bCs/>
                <w:color w:val="0F1115"/>
                <w:kern w:val="0"/>
                <w:lang w:val="en-US" w:eastAsia="es-MX"/>
                <w14:ligatures w14:val="none"/>
              </w:rPr>
            </w:pPr>
            <w:r w:rsidRPr="004E428A">
              <w:rPr>
                <w:rFonts w:ascii="Segoe UI" w:eastAsia="Times New Roman" w:hAnsi="Segoe UI" w:cs="Segoe UI"/>
                <w:b/>
                <w:bCs/>
                <w:color w:val="0F1115"/>
                <w:kern w:val="0"/>
                <w:lang w:val="en-US" w:eastAsia="es-MX"/>
                <w14:ligatures w14:val="none"/>
              </w:rPr>
              <w:t>OECD Category</w:t>
            </w:r>
          </w:p>
        </w:tc>
        <w:tc>
          <w:tcPr>
            <w:tcW w:w="0" w:type="auto"/>
            <w:tcBorders>
              <w:top w:val="nil"/>
            </w:tcBorders>
            <w:tcMar>
              <w:top w:w="150" w:type="dxa"/>
              <w:left w:w="240" w:type="dxa"/>
              <w:bottom w:w="150" w:type="dxa"/>
              <w:right w:w="240" w:type="dxa"/>
            </w:tcMar>
            <w:vAlign w:val="center"/>
            <w:hideMark/>
          </w:tcPr>
          <w:p w14:paraId="70664F19" w14:textId="77777777" w:rsidR="004E428A" w:rsidRPr="004E428A" w:rsidRDefault="004E428A" w:rsidP="004E428A">
            <w:pPr>
              <w:spacing w:after="0" w:line="240" w:lineRule="auto"/>
              <w:rPr>
                <w:rFonts w:ascii="Segoe UI" w:eastAsia="Times New Roman" w:hAnsi="Segoe UI" w:cs="Segoe UI"/>
                <w:b/>
                <w:bCs/>
                <w:color w:val="0F1115"/>
                <w:kern w:val="0"/>
                <w:lang w:val="en-US" w:eastAsia="es-MX"/>
                <w14:ligatures w14:val="none"/>
              </w:rPr>
            </w:pPr>
            <w:r w:rsidRPr="004E428A">
              <w:rPr>
                <w:rFonts w:ascii="Segoe UI" w:eastAsia="Times New Roman" w:hAnsi="Segoe UI" w:cs="Segoe UI"/>
                <w:b/>
                <w:bCs/>
                <w:color w:val="0F1115"/>
                <w:kern w:val="0"/>
                <w:lang w:val="en-US" w:eastAsia="es-MX"/>
                <w14:ligatures w14:val="none"/>
              </w:rPr>
              <w:t>Your Model Compartment</w:t>
            </w:r>
          </w:p>
        </w:tc>
        <w:tc>
          <w:tcPr>
            <w:tcW w:w="0" w:type="auto"/>
            <w:tcBorders>
              <w:top w:val="nil"/>
            </w:tcBorders>
            <w:tcMar>
              <w:top w:w="150" w:type="dxa"/>
              <w:left w:w="240" w:type="dxa"/>
              <w:bottom w:w="150" w:type="dxa"/>
              <w:right w:w="240" w:type="dxa"/>
            </w:tcMar>
            <w:vAlign w:val="center"/>
            <w:hideMark/>
          </w:tcPr>
          <w:p w14:paraId="1FF572BC" w14:textId="77777777" w:rsidR="004E428A" w:rsidRPr="004E428A" w:rsidRDefault="004E428A" w:rsidP="004E428A">
            <w:pPr>
              <w:spacing w:after="0" w:line="240" w:lineRule="auto"/>
              <w:rPr>
                <w:rFonts w:ascii="Segoe UI" w:eastAsia="Times New Roman" w:hAnsi="Segoe UI" w:cs="Segoe UI"/>
                <w:b/>
                <w:bCs/>
                <w:color w:val="0F1115"/>
                <w:kern w:val="0"/>
                <w:lang w:val="en-US" w:eastAsia="es-MX"/>
                <w14:ligatures w14:val="none"/>
              </w:rPr>
            </w:pPr>
            <w:r w:rsidRPr="004E428A">
              <w:rPr>
                <w:rFonts w:ascii="Segoe UI" w:eastAsia="Times New Roman" w:hAnsi="Segoe UI" w:cs="Segoe UI"/>
                <w:b/>
                <w:bCs/>
                <w:color w:val="0F1115"/>
                <w:kern w:val="0"/>
                <w:lang w:val="en-US" w:eastAsia="es-MX"/>
                <w14:ligatures w14:val="none"/>
              </w:rPr>
              <w:t>2023 OECD Average</w:t>
            </w:r>
          </w:p>
        </w:tc>
      </w:tr>
      <w:tr w:rsidR="004E428A" w:rsidRPr="004E428A" w14:paraId="2328C765" w14:textId="77777777">
        <w:tc>
          <w:tcPr>
            <w:tcW w:w="0" w:type="auto"/>
            <w:tcMar>
              <w:top w:w="150" w:type="dxa"/>
              <w:left w:w="0" w:type="dxa"/>
              <w:bottom w:w="150" w:type="dxa"/>
              <w:right w:w="240" w:type="dxa"/>
            </w:tcMar>
            <w:vAlign w:val="center"/>
            <w:hideMark/>
          </w:tcPr>
          <w:p w14:paraId="6A0B8867"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Low/No Trust (0-4)</w:t>
            </w:r>
          </w:p>
        </w:tc>
        <w:tc>
          <w:tcPr>
            <w:tcW w:w="0" w:type="auto"/>
            <w:tcMar>
              <w:top w:w="150" w:type="dxa"/>
              <w:left w:w="240" w:type="dxa"/>
              <w:bottom w:w="150" w:type="dxa"/>
              <w:right w:w="240" w:type="dxa"/>
            </w:tcMar>
            <w:vAlign w:val="center"/>
            <w:hideMark/>
          </w:tcPr>
          <w:p w14:paraId="577CCA22"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Distrusting (D)</w:t>
            </w:r>
          </w:p>
        </w:tc>
        <w:tc>
          <w:tcPr>
            <w:tcW w:w="0" w:type="auto"/>
            <w:tcMar>
              <w:top w:w="150" w:type="dxa"/>
              <w:left w:w="240" w:type="dxa"/>
              <w:bottom w:w="150" w:type="dxa"/>
              <w:right w:w="0" w:type="dxa"/>
            </w:tcMar>
            <w:vAlign w:val="center"/>
            <w:hideMark/>
          </w:tcPr>
          <w:p w14:paraId="696357B6"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44.06%</w:t>
            </w:r>
          </w:p>
        </w:tc>
      </w:tr>
      <w:tr w:rsidR="004E428A" w:rsidRPr="004E428A" w14:paraId="553C0AD7" w14:textId="77777777">
        <w:tc>
          <w:tcPr>
            <w:tcW w:w="0" w:type="auto"/>
            <w:tcMar>
              <w:top w:w="150" w:type="dxa"/>
              <w:left w:w="0" w:type="dxa"/>
              <w:bottom w:w="150" w:type="dxa"/>
              <w:right w:w="240" w:type="dxa"/>
            </w:tcMar>
            <w:vAlign w:val="center"/>
            <w:hideMark/>
          </w:tcPr>
          <w:p w14:paraId="6E764535"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Neutral (5)</w:t>
            </w:r>
          </w:p>
        </w:tc>
        <w:tc>
          <w:tcPr>
            <w:tcW w:w="0" w:type="auto"/>
            <w:tcMar>
              <w:top w:w="150" w:type="dxa"/>
              <w:left w:w="240" w:type="dxa"/>
              <w:bottom w:w="150" w:type="dxa"/>
              <w:right w:w="240" w:type="dxa"/>
            </w:tcMar>
            <w:vAlign w:val="center"/>
            <w:hideMark/>
          </w:tcPr>
          <w:p w14:paraId="4A49E216"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Susceptible (S)</w:t>
            </w:r>
          </w:p>
        </w:tc>
        <w:tc>
          <w:tcPr>
            <w:tcW w:w="0" w:type="auto"/>
            <w:tcMar>
              <w:top w:w="150" w:type="dxa"/>
              <w:left w:w="240" w:type="dxa"/>
              <w:bottom w:w="150" w:type="dxa"/>
              <w:right w:w="0" w:type="dxa"/>
            </w:tcMar>
            <w:vAlign w:val="center"/>
            <w:hideMark/>
          </w:tcPr>
          <w:p w14:paraId="0F734C1F"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16.52%</w:t>
            </w:r>
          </w:p>
        </w:tc>
      </w:tr>
      <w:tr w:rsidR="004E428A" w:rsidRPr="004E428A" w14:paraId="273755DB" w14:textId="77777777">
        <w:tc>
          <w:tcPr>
            <w:tcW w:w="0" w:type="auto"/>
            <w:tcMar>
              <w:top w:w="150" w:type="dxa"/>
              <w:left w:w="0" w:type="dxa"/>
              <w:bottom w:w="150" w:type="dxa"/>
              <w:right w:w="240" w:type="dxa"/>
            </w:tcMar>
            <w:vAlign w:val="center"/>
            <w:hideMark/>
          </w:tcPr>
          <w:p w14:paraId="7B78C22D"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High/Moderate Trust (6-10)</w:t>
            </w:r>
          </w:p>
        </w:tc>
        <w:tc>
          <w:tcPr>
            <w:tcW w:w="0" w:type="auto"/>
            <w:tcMar>
              <w:top w:w="150" w:type="dxa"/>
              <w:left w:w="240" w:type="dxa"/>
              <w:bottom w:w="150" w:type="dxa"/>
              <w:right w:w="240" w:type="dxa"/>
            </w:tcMar>
            <w:vAlign w:val="center"/>
            <w:hideMark/>
          </w:tcPr>
          <w:p w14:paraId="62BE4403"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Trusting (T)</w:t>
            </w:r>
          </w:p>
        </w:tc>
        <w:tc>
          <w:tcPr>
            <w:tcW w:w="0" w:type="auto"/>
            <w:tcMar>
              <w:top w:w="150" w:type="dxa"/>
              <w:left w:w="240" w:type="dxa"/>
              <w:bottom w:w="150" w:type="dxa"/>
              <w:right w:w="0" w:type="dxa"/>
            </w:tcMar>
            <w:vAlign w:val="center"/>
            <w:hideMark/>
          </w:tcPr>
          <w:p w14:paraId="3844171C"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38.89%</w:t>
            </w:r>
          </w:p>
        </w:tc>
      </w:tr>
      <w:tr w:rsidR="004E428A" w:rsidRPr="004E428A" w14:paraId="2B00F5A6" w14:textId="77777777">
        <w:tc>
          <w:tcPr>
            <w:tcW w:w="0" w:type="auto"/>
            <w:tcMar>
              <w:top w:w="150" w:type="dxa"/>
              <w:left w:w="0" w:type="dxa"/>
              <w:bottom w:w="150" w:type="dxa"/>
              <w:right w:w="240" w:type="dxa"/>
            </w:tcMar>
            <w:vAlign w:val="center"/>
            <w:hideMark/>
          </w:tcPr>
          <w:p w14:paraId="10E56D61"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Don't Know</w:t>
            </w:r>
          </w:p>
        </w:tc>
        <w:tc>
          <w:tcPr>
            <w:tcW w:w="0" w:type="auto"/>
            <w:tcMar>
              <w:top w:w="150" w:type="dxa"/>
              <w:left w:w="240" w:type="dxa"/>
              <w:bottom w:w="150" w:type="dxa"/>
              <w:right w:w="240" w:type="dxa"/>
            </w:tcMar>
            <w:vAlign w:val="center"/>
            <w:hideMark/>
          </w:tcPr>
          <w:p w14:paraId="4CA1EC44"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Exposed (E) or S</w:t>
            </w:r>
          </w:p>
        </w:tc>
        <w:tc>
          <w:tcPr>
            <w:tcW w:w="0" w:type="auto"/>
            <w:tcMar>
              <w:top w:w="150" w:type="dxa"/>
              <w:left w:w="240" w:type="dxa"/>
              <w:bottom w:w="150" w:type="dxa"/>
              <w:right w:w="0" w:type="dxa"/>
            </w:tcMar>
            <w:vAlign w:val="center"/>
            <w:hideMark/>
          </w:tcPr>
          <w:p w14:paraId="7AF1D839" w14:textId="77777777" w:rsidR="004E428A" w:rsidRPr="004E428A" w:rsidRDefault="004E428A" w:rsidP="004E428A">
            <w:pPr>
              <w:spacing w:after="0" w:line="240" w:lineRule="auto"/>
              <w:rPr>
                <w:rFonts w:ascii="Segoe UI" w:eastAsia="Times New Roman" w:hAnsi="Segoe UI" w:cs="Segoe UI"/>
                <w:color w:val="0F1115"/>
                <w:kern w:val="0"/>
                <w:lang w:val="en-US" w:eastAsia="es-MX"/>
                <w14:ligatures w14:val="none"/>
              </w:rPr>
            </w:pPr>
            <w:r w:rsidRPr="004E428A">
              <w:rPr>
                <w:rFonts w:ascii="Segoe UI" w:eastAsia="Times New Roman" w:hAnsi="Segoe UI" w:cs="Segoe UI"/>
                <w:color w:val="0F1115"/>
                <w:kern w:val="0"/>
                <w:lang w:val="en-US" w:eastAsia="es-MX"/>
                <w14:ligatures w14:val="none"/>
              </w:rPr>
              <w:t>0.52%</w:t>
            </w:r>
          </w:p>
        </w:tc>
      </w:tr>
    </w:tbl>
    <w:p w14:paraId="56C4763A" w14:textId="41D7791B" w:rsidR="004E428A" w:rsidRDefault="004E428A" w:rsidP="004E428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D = low/no trust</w:t>
      </w:r>
    </w:p>
    <w:p w14:paraId="013F932B" w14:textId="095F1896" w:rsidR="004E428A" w:rsidRDefault="004E428A" w:rsidP="004E428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T = high/moderate trust</w:t>
      </w:r>
    </w:p>
    <w:p w14:paraId="26629FC7" w14:textId="0741ABB0" w:rsidR="004E428A" w:rsidRDefault="004E428A" w:rsidP="004E428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S = neutral + (portion of don’t know)</w:t>
      </w:r>
    </w:p>
    <w:p w14:paraId="7395B20C" w14:textId="77777777" w:rsidR="004E428A" w:rsidRDefault="004E428A" w:rsidP="004E428A">
      <w:pPr>
        <w:pStyle w:val="ds-markdown-paragraph"/>
        <w:numPr>
          <w:ilvl w:val="6"/>
          <w:numId w:val="1"/>
        </w:numPr>
        <w:spacing w:before="0" w:beforeAutospacing="0" w:after="0" w:afterAutospacing="0"/>
        <w:rPr>
          <w:rFonts w:ascii="Segoe UI" w:hAnsi="Segoe UI" w:cs="Segoe UI"/>
          <w:color w:val="0F1115"/>
          <w:lang w:val="en-US"/>
        </w:rPr>
      </w:pPr>
      <w:r w:rsidRPr="004E428A">
        <w:rPr>
          <w:rFonts w:ascii="Segoe UI" w:hAnsi="Segoe UI" w:cs="Segoe UI"/>
          <w:color w:val="0F1115"/>
          <w:highlight w:val="red"/>
          <w:lang w:val="en-US"/>
        </w:rPr>
        <w:t>E = small initial exposed population (1-5%)</w:t>
      </w:r>
      <w:r w:rsidRPr="004E428A">
        <w:rPr>
          <w:rFonts w:ascii="Segoe UI" w:hAnsi="Segoe UI" w:cs="Segoe UI"/>
          <w:color w:val="0F1115"/>
          <w:lang w:val="en-US"/>
        </w:rPr>
        <w:t xml:space="preserve"> </w:t>
      </w:r>
    </w:p>
    <w:p w14:paraId="4F68586C" w14:textId="37A186AD" w:rsidR="004E428A" w:rsidRDefault="004E428A" w:rsidP="004E428A">
      <w:pPr>
        <w:pStyle w:val="ds-markdown-paragraph"/>
        <w:numPr>
          <w:ilvl w:val="6"/>
          <w:numId w:val="1"/>
        </w:numPr>
        <w:spacing w:before="0" w:beforeAutospacing="0" w:after="0" w:afterAutospacing="0"/>
        <w:rPr>
          <w:rFonts w:ascii="Segoe UI" w:hAnsi="Segoe UI" w:cs="Segoe UI"/>
          <w:color w:val="0F1115"/>
          <w:lang w:val="en-US"/>
        </w:rPr>
      </w:pPr>
      <w:r w:rsidRPr="004E428A">
        <w:rPr>
          <w:rFonts w:ascii="Segoe UI" w:hAnsi="Segoe UI" w:cs="Segoe UI"/>
          <w:color w:val="0F1115"/>
          <w:lang w:val="en-US"/>
        </w:rPr>
        <w:t>We have two time points (2021 and 2023) for many countries</w:t>
      </w:r>
    </w:p>
    <w:p w14:paraId="4E089A8A" w14:textId="65DAD405" w:rsidR="004E428A" w:rsidRDefault="00C43001" w:rsidP="004E428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Ex: UK Trust Collapse 2021 </w:t>
      </w:r>
      <w:r w:rsidRPr="00C43001">
        <w:rPr>
          <w:rFonts w:ascii="Segoe UI" w:hAnsi="Segoe UI" w:cs="Segoe UI"/>
          <w:color w:val="0F1115"/>
          <w:lang w:val="en-US"/>
        </w:rPr>
        <w:t>→</w:t>
      </w:r>
      <w:r>
        <w:rPr>
          <w:rFonts w:ascii="Segoe UI" w:hAnsi="Segoe UI" w:cs="Segoe UI"/>
          <w:color w:val="0F1115"/>
          <w:lang w:val="en-US"/>
        </w:rPr>
        <w:t xml:space="preserve"> 2023: </w:t>
      </w:r>
    </w:p>
    <w:p w14:paraId="09F45C50" w14:textId="77777777" w:rsidR="00C43001" w:rsidRDefault="00C43001" w:rsidP="00C43001">
      <w:pPr>
        <w:pStyle w:val="ds-markdown-paragraph"/>
        <w:spacing w:before="0" w:beforeAutospacing="0" w:after="0" w:afterAutospacing="0"/>
        <w:ind w:left="2835"/>
        <w:rPr>
          <w:rFonts w:ascii="Segoe UI" w:hAnsi="Segoe UI" w:cs="Segoe UI"/>
          <w:color w:val="0F1115"/>
          <w:lang w:val="en-US"/>
        </w:rPr>
      </w:pPr>
    </w:p>
    <w:tbl>
      <w:tblPr>
        <w:tblW w:w="8200" w:type="dxa"/>
        <w:tblCellMar>
          <w:left w:w="70" w:type="dxa"/>
          <w:right w:w="70" w:type="dxa"/>
        </w:tblCellMar>
        <w:tblLook w:val="04A0" w:firstRow="1" w:lastRow="0" w:firstColumn="1" w:lastColumn="0" w:noHBand="0" w:noVBand="1"/>
      </w:tblPr>
      <w:tblGrid>
        <w:gridCol w:w="1280"/>
        <w:gridCol w:w="920"/>
        <w:gridCol w:w="1100"/>
        <w:gridCol w:w="1360"/>
        <w:gridCol w:w="1360"/>
        <w:gridCol w:w="2180"/>
      </w:tblGrid>
      <w:tr w:rsidR="00C43001" w:rsidRPr="00C43001" w14:paraId="4253E76D" w14:textId="77777777" w:rsidTr="00C43001">
        <w:trPr>
          <w:trHeight w:val="640"/>
        </w:trPr>
        <w:tc>
          <w:tcPr>
            <w:tcW w:w="1280" w:type="dxa"/>
            <w:tcBorders>
              <w:top w:val="single" w:sz="4" w:space="0" w:color="000000"/>
              <w:left w:val="single" w:sz="4" w:space="0" w:color="000000"/>
              <w:bottom w:val="nil"/>
              <w:right w:val="single" w:sz="4" w:space="0" w:color="000000"/>
            </w:tcBorders>
            <w:vAlign w:val="center"/>
            <w:hideMark/>
          </w:tcPr>
          <w:p w14:paraId="4840FCB3" w14:textId="77777777" w:rsidR="00C43001" w:rsidRPr="00C43001" w:rsidRDefault="00C43001" w:rsidP="00C43001">
            <w:pPr>
              <w:spacing w:after="0" w:line="240" w:lineRule="auto"/>
              <w:rPr>
                <w:rFonts w:ascii="Calibri" w:eastAsia="Times New Roman" w:hAnsi="Calibri" w:cs="Calibri"/>
                <w:b/>
                <w:bCs/>
                <w:color w:val="000000"/>
                <w:kern w:val="0"/>
                <w:sz w:val="22"/>
                <w:szCs w:val="22"/>
                <w:lang w:eastAsia="es-MX"/>
                <w14:ligatures w14:val="none"/>
              </w:rPr>
            </w:pPr>
            <w:r w:rsidRPr="00C43001">
              <w:rPr>
                <w:rFonts w:ascii="Calibri" w:eastAsia="Times New Roman" w:hAnsi="Calibri" w:cs="Calibri"/>
                <w:b/>
                <w:bCs/>
                <w:color w:val="000000"/>
                <w:kern w:val="0"/>
                <w:sz w:val="22"/>
                <w:szCs w:val="22"/>
                <w:lang w:eastAsia="es-MX"/>
                <w14:ligatures w14:val="none"/>
              </w:rPr>
              <w:t>Country</w:t>
            </w:r>
          </w:p>
        </w:tc>
        <w:tc>
          <w:tcPr>
            <w:tcW w:w="920" w:type="dxa"/>
            <w:tcBorders>
              <w:top w:val="single" w:sz="4" w:space="0" w:color="000000"/>
              <w:left w:val="nil"/>
              <w:bottom w:val="nil"/>
              <w:right w:val="single" w:sz="4" w:space="0" w:color="000000"/>
            </w:tcBorders>
            <w:vAlign w:val="center"/>
            <w:hideMark/>
          </w:tcPr>
          <w:p w14:paraId="002B4C94" w14:textId="77777777" w:rsidR="00C43001" w:rsidRPr="00C43001" w:rsidRDefault="00C43001" w:rsidP="00C43001">
            <w:pPr>
              <w:spacing w:after="0" w:line="240" w:lineRule="auto"/>
              <w:rPr>
                <w:rFonts w:ascii="Calibri" w:eastAsia="Times New Roman" w:hAnsi="Calibri" w:cs="Calibri"/>
                <w:b/>
                <w:bCs/>
                <w:color w:val="000000"/>
                <w:kern w:val="0"/>
                <w:sz w:val="22"/>
                <w:szCs w:val="22"/>
                <w:lang w:eastAsia="es-MX"/>
                <w14:ligatures w14:val="none"/>
              </w:rPr>
            </w:pPr>
            <w:r w:rsidRPr="00C43001">
              <w:rPr>
                <w:rFonts w:ascii="Calibri" w:eastAsia="Times New Roman" w:hAnsi="Calibri" w:cs="Calibri"/>
                <w:b/>
                <w:bCs/>
                <w:color w:val="000000"/>
                <w:kern w:val="0"/>
                <w:sz w:val="22"/>
                <w:szCs w:val="22"/>
                <w:lang w:eastAsia="es-MX"/>
                <w14:ligatures w14:val="none"/>
              </w:rPr>
              <w:t>Year</w:t>
            </w:r>
          </w:p>
        </w:tc>
        <w:tc>
          <w:tcPr>
            <w:tcW w:w="1100" w:type="dxa"/>
            <w:tcBorders>
              <w:top w:val="single" w:sz="4" w:space="0" w:color="000000"/>
              <w:left w:val="nil"/>
              <w:bottom w:val="nil"/>
              <w:right w:val="single" w:sz="4" w:space="0" w:color="000000"/>
            </w:tcBorders>
            <w:vAlign w:val="center"/>
            <w:hideMark/>
          </w:tcPr>
          <w:p w14:paraId="18256C4F" w14:textId="77777777" w:rsidR="00C43001" w:rsidRPr="00C43001" w:rsidRDefault="00C43001" w:rsidP="00C43001">
            <w:pPr>
              <w:spacing w:after="0" w:line="240" w:lineRule="auto"/>
              <w:rPr>
                <w:rFonts w:ascii="Calibri" w:eastAsia="Times New Roman" w:hAnsi="Calibri" w:cs="Calibri"/>
                <w:b/>
                <w:bCs/>
                <w:color w:val="000000"/>
                <w:kern w:val="0"/>
                <w:sz w:val="22"/>
                <w:szCs w:val="22"/>
                <w:lang w:eastAsia="es-MX"/>
                <w14:ligatures w14:val="none"/>
              </w:rPr>
            </w:pPr>
            <w:r w:rsidRPr="00C43001">
              <w:rPr>
                <w:rFonts w:ascii="Calibri" w:eastAsia="Times New Roman" w:hAnsi="Calibri" w:cs="Calibri"/>
                <w:b/>
                <w:bCs/>
                <w:color w:val="000000"/>
                <w:kern w:val="0"/>
                <w:sz w:val="22"/>
                <w:szCs w:val="22"/>
                <w:lang w:eastAsia="es-MX"/>
                <w14:ligatures w14:val="none"/>
              </w:rPr>
              <w:t>Don't Know</w:t>
            </w:r>
          </w:p>
        </w:tc>
        <w:tc>
          <w:tcPr>
            <w:tcW w:w="1360" w:type="dxa"/>
            <w:tcBorders>
              <w:top w:val="single" w:sz="4" w:space="0" w:color="000000"/>
              <w:left w:val="nil"/>
              <w:bottom w:val="nil"/>
              <w:right w:val="single" w:sz="4" w:space="0" w:color="000000"/>
            </w:tcBorders>
            <w:vAlign w:val="center"/>
            <w:hideMark/>
          </w:tcPr>
          <w:p w14:paraId="6EB8E26C" w14:textId="77777777" w:rsidR="00C43001" w:rsidRPr="00C43001" w:rsidRDefault="00C43001" w:rsidP="00C43001">
            <w:pPr>
              <w:spacing w:after="0" w:line="240" w:lineRule="auto"/>
              <w:rPr>
                <w:rFonts w:ascii="Calibri" w:eastAsia="Times New Roman" w:hAnsi="Calibri" w:cs="Calibri"/>
                <w:b/>
                <w:bCs/>
                <w:color w:val="000000"/>
                <w:kern w:val="0"/>
                <w:sz w:val="22"/>
                <w:szCs w:val="22"/>
                <w:lang w:eastAsia="es-MX"/>
                <w14:ligatures w14:val="none"/>
              </w:rPr>
            </w:pPr>
            <w:r w:rsidRPr="00C43001">
              <w:rPr>
                <w:rFonts w:ascii="Calibri" w:eastAsia="Times New Roman" w:hAnsi="Calibri" w:cs="Calibri"/>
                <w:b/>
                <w:bCs/>
                <w:color w:val="000000"/>
                <w:kern w:val="0"/>
                <w:sz w:val="22"/>
                <w:szCs w:val="22"/>
                <w:lang w:eastAsia="es-MX"/>
                <w14:ligatures w14:val="none"/>
              </w:rPr>
              <w:t>Low Or No Trust</w:t>
            </w:r>
          </w:p>
        </w:tc>
        <w:tc>
          <w:tcPr>
            <w:tcW w:w="1360" w:type="dxa"/>
            <w:tcBorders>
              <w:top w:val="single" w:sz="4" w:space="0" w:color="000000"/>
              <w:left w:val="nil"/>
              <w:bottom w:val="nil"/>
              <w:right w:val="single" w:sz="4" w:space="0" w:color="000000"/>
            </w:tcBorders>
            <w:vAlign w:val="center"/>
            <w:hideMark/>
          </w:tcPr>
          <w:p w14:paraId="45D33BA2" w14:textId="77777777" w:rsidR="00C43001" w:rsidRPr="00C43001" w:rsidRDefault="00C43001" w:rsidP="00C43001">
            <w:pPr>
              <w:spacing w:after="0" w:line="240" w:lineRule="auto"/>
              <w:rPr>
                <w:rFonts w:ascii="Calibri" w:eastAsia="Times New Roman" w:hAnsi="Calibri" w:cs="Calibri"/>
                <w:b/>
                <w:bCs/>
                <w:color w:val="000000"/>
                <w:kern w:val="0"/>
                <w:sz w:val="22"/>
                <w:szCs w:val="22"/>
                <w:lang w:eastAsia="es-MX"/>
                <w14:ligatures w14:val="none"/>
              </w:rPr>
            </w:pPr>
            <w:r w:rsidRPr="00C43001">
              <w:rPr>
                <w:rFonts w:ascii="Calibri" w:eastAsia="Times New Roman" w:hAnsi="Calibri" w:cs="Calibri"/>
                <w:b/>
                <w:bCs/>
                <w:color w:val="000000"/>
                <w:kern w:val="0"/>
                <w:sz w:val="22"/>
                <w:szCs w:val="22"/>
                <w:lang w:eastAsia="es-MX"/>
                <w14:ligatures w14:val="none"/>
              </w:rPr>
              <w:t>Neutral</w:t>
            </w:r>
          </w:p>
        </w:tc>
        <w:tc>
          <w:tcPr>
            <w:tcW w:w="2180" w:type="dxa"/>
            <w:tcBorders>
              <w:top w:val="single" w:sz="4" w:space="0" w:color="000000"/>
              <w:left w:val="nil"/>
              <w:bottom w:val="nil"/>
              <w:right w:val="single" w:sz="4" w:space="0" w:color="000000"/>
            </w:tcBorders>
            <w:vAlign w:val="center"/>
            <w:hideMark/>
          </w:tcPr>
          <w:p w14:paraId="53A37F35" w14:textId="77777777" w:rsidR="00C43001" w:rsidRPr="00C43001" w:rsidRDefault="00C43001" w:rsidP="00C43001">
            <w:pPr>
              <w:spacing w:after="0" w:line="240" w:lineRule="auto"/>
              <w:rPr>
                <w:rFonts w:ascii="Calibri" w:eastAsia="Times New Roman" w:hAnsi="Calibri" w:cs="Calibri"/>
                <w:b/>
                <w:bCs/>
                <w:color w:val="000000"/>
                <w:kern w:val="0"/>
                <w:sz w:val="22"/>
                <w:szCs w:val="22"/>
                <w:lang w:val="en-US" w:eastAsia="es-MX"/>
                <w14:ligatures w14:val="none"/>
              </w:rPr>
            </w:pPr>
            <w:r w:rsidRPr="00C43001">
              <w:rPr>
                <w:rFonts w:ascii="Calibri" w:eastAsia="Times New Roman" w:hAnsi="Calibri" w:cs="Calibri"/>
                <w:b/>
                <w:bCs/>
                <w:color w:val="000000"/>
                <w:kern w:val="0"/>
                <w:sz w:val="22"/>
                <w:szCs w:val="22"/>
                <w:lang w:val="en-US" w:eastAsia="es-MX"/>
                <w14:ligatures w14:val="none"/>
              </w:rPr>
              <w:t>High Or Moderately High Trust</w:t>
            </w:r>
          </w:p>
        </w:tc>
      </w:tr>
      <w:tr w:rsidR="00C43001" w:rsidRPr="00C43001" w14:paraId="7CD8FF37" w14:textId="77777777" w:rsidTr="00C43001">
        <w:trPr>
          <w:trHeight w:val="320"/>
        </w:trPr>
        <w:tc>
          <w:tcPr>
            <w:tcW w:w="1280" w:type="dxa"/>
            <w:tcBorders>
              <w:top w:val="nil"/>
              <w:left w:val="single" w:sz="4" w:space="0" w:color="auto"/>
              <w:bottom w:val="single" w:sz="4" w:space="0" w:color="auto"/>
              <w:right w:val="single" w:sz="4" w:space="0" w:color="auto"/>
            </w:tcBorders>
            <w:vAlign w:val="center"/>
            <w:hideMark/>
          </w:tcPr>
          <w:p w14:paraId="27E20BE7" w14:textId="77777777" w:rsidR="00C43001" w:rsidRPr="00C43001" w:rsidRDefault="00C43001" w:rsidP="00C43001">
            <w:pPr>
              <w:spacing w:after="0" w:line="240" w:lineRule="auto"/>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GBR</w:t>
            </w:r>
          </w:p>
        </w:tc>
        <w:tc>
          <w:tcPr>
            <w:tcW w:w="920" w:type="dxa"/>
            <w:tcBorders>
              <w:top w:val="nil"/>
              <w:left w:val="nil"/>
              <w:bottom w:val="single" w:sz="4" w:space="0" w:color="auto"/>
              <w:right w:val="single" w:sz="4" w:space="0" w:color="auto"/>
            </w:tcBorders>
            <w:vAlign w:val="center"/>
            <w:hideMark/>
          </w:tcPr>
          <w:p w14:paraId="25EF6573" w14:textId="77777777" w:rsidR="00C43001" w:rsidRPr="00C43001" w:rsidRDefault="00C43001" w:rsidP="00C43001">
            <w:pPr>
              <w:spacing w:after="0" w:line="240" w:lineRule="auto"/>
              <w:jc w:val="right"/>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2021</w:t>
            </w:r>
          </w:p>
        </w:tc>
        <w:tc>
          <w:tcPr>
            <w:tcW w:w="1100" w:type="dxa"/>
            <w:tcBorders>
              <w:top w:val="nil"/>
              <w:left w:val="nil"/>
              <w:bottom w:val="single" w:sz="4" w:space="0" w:color="auto"/>
              <w:right w:val="single" w:sz="4" w:space="0" w:color="auto"/>
            </w:tcBorders>
            <w:vAlign w:val="center"/>
            <w:hideMark/>
          </w:tcPr>
          <w:p w14:paraId="6C13C005"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0.37%</w:t>
            </w:r>
          </w:p>
        </w:tc>
        <w:tc>
          <w:tcPr>
            <w:tcW w:w="1360" w:type="dxa"/>
            <w:tcBorders>
              <w:top w:val="nil"/>
              <w:left w:val="nil"/>
              <w:bottom w:val="single" w:sz="4" w:space="0" w:color="auto"/>
              <w:right w:val="single" w:sz="4" w:space="0" w:color="auto"/>
            </w:tcBorders>
            <w:vAlign w:val="center"/>
            <w:hideMark/>
          </w:tcPr>
          <w:p w14:paraId="4CBA7873"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48.26%</w:t>
            </w:r>
          </w:p>
        </w:tc>
        <w:tc>
          <w:tcPr>
            <w:tcW w:w="1360" w:type="dxa"/>
            <w:tcBorders>
              <w:top w:val="nil"/>
              <w:left w:val="nil"/>
              <w:bottom w:val="single" w:sz="4" w:space="0" w:color="auto"/>
              <w:right w:val="single" w:sz="4" w:space="0" w:color="auto"/>
            </w:tcBorders>
            <w:vAlign w:val="center"/>
            <w:hideMark/>
          </w:tcPr>
          <w:p w14:paraId="28ABBE8D"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18.88%</w:t>
            </w:r>
          </w:p>
        </w:tc>
        <w:tc>
          <w:tcPr>
            <w:tcW w:w="2180" w:type="dxa"/>
            <w:tcBorders>
              <w:top w:val="nil"/>
              <w:left w:val="nil"/>
              <w:bottom w:val="single" w:sz="4" w:space="0" w:color="auto"/>
              <w:right w:val="single" w:sz="4" w:space="0" w:color="auto"/>
            </w:tcBorders>
            <w:vAlign w:val="center"/>
            <w:hideMark/>
          </w:tcPr>
          <w:p w14:paraId="5FB9FAD7"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32.48%</w:t>
            </w:r>
          </w:p>
        </w:tc>
      </w:tr>
      <w:tr w:rsidR="00C43001" w:rsidRPr="00C43001" w14:paraId="7B5C6E44" w14:textId="77777777" w:rsidTr="00C43001">
        <w:trPr>
          <w:trHeight w:val="320"/>
        </w:trPr>
        <w:tc>
          <w:tcPr>
            <w:tcW w:w="1280" w:type="dxa"/>
            <w:tcBorders>
              <w:top w:val="nil"/>
              <w:left w:val="single" w:sz="4" w:space="0" w:color="auto"/>
              <w:bottom w:val="single" w:sz="4" w:space="0" w:color="auto"/>
              <w:right w:val="single" w:sz="4" w:space="0" w:color="auto"/>
            </w:tcBorders>
            <w:vAlign w:val="center"/>
            <w:hideMark/>
          </w:tcPr>
          <w:p w14:paraId="2BC3DD83" w14:textId="77777777" w:rsidR="00C43001" w:rsidRPr="00C43001" w:rsidRDefault="00C43001" w:rsidP="00C43001">
            <w:pPr>
              <w:spacing w:after="0" w:line="240" w:lineRule="auto"/>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GBR</w:t>
            </w:r>
          </w:p>
        </w:tc>
        <w:tc>
          <w:tcPr>
            <w:tcW w:w="920" w:type="dxa"/>
            <w:tcBorders>
              <w:top w:val="nil"/>
              <w:left w:val="nil"/>
              <w:bottom w:val="single" w:sz="4" w:space="0" w:color="auto"/>
              <w:right w:val="single" w:sz="4" w:space="0" w:color="auto"/>
            </w:tcBorders>
            <w:vAlign w:val="center"/>
            <w:hideMark/>
          </w:tcPr>
          <w:p w14:paraId="1415C016" w14:textId="77777777" w:rsidR="00C43001" w:rsidRPr="00C43001" w:rsidRDefault="00C43001" w:rsidP="00C43001">
            <w:pPr>
              <w:spacing w:after="0" w:line="240" w:lineRule="auto"/>
              <w:jc w:val="right"/>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2023</w:t>
            </w:r>
          </w:p>
        </w:tc>
        <w:tc>
          <w:tcPr>
            <w:tcW w:w="1100" w:type="dxa"/>
            <w:tcBorders>
              <w:top w:val="nil"/>
              <w:left w:val="nil"/>
              <w:bottom w:val="single" w:sz="4" w:space="0" w:color="auto"/>
              <w:right w:val="single" w:sz="4" w:space="0" w:color="auto"/>
            </w:tcBorders>
            <w:vAlign w:val="center"/>
            <w:hideMark/>
          </w:tcPr>
          <w:p w14:paraId="2176C923"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0.99%</w:t>
            </w:r>
          </w:p>
        </w:tc>
        <w:tc>
          <w:tcPr>
            <w:tcW w:w="1360" w:type="dxa"/>
            <w:tcBorders>
              <w:top w:val="nil"/>
              <w:left w:val="nil"/>
              <w:bottom w:val="single" w:sz="4" w:space="0" w:color="auto"/>
              <w:right w:val="single" w:sz="4" w:space="0" w:color="auto"/>
            </w:tcBorders>
            <w:vAlign w:val="center"/>
            <w:hideMark/>
          </w:tcPr>
          <w:p w14:paraId="650EFF95"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65.60%</w:t>
            </w:r>
          </w:p>
        </w:tc>
        <w:tc>
          <w:tcPr>
            <w:tcW w:w="1360" w:type="dxa"/>
            <w:tcBorders>
              <w:top w:val="nil"/>
              <w:left w:val="nil"/>
              <w:bottom w:val="single" w:sz="4" w:space="0" w:color="auto"/>
              <w:right w:val="single" w:sz="4" w:space="0" w:color="auto"/>
            </w:tcBorders>
            <w:vAlign w:val="center"/>
            <w:hideMark/>
          </w:tcPr>
          <w:p w14:paraId="0B6FD5FE"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14.41%</w:t>
            </w:r>
          </w:p>
        </w:tc>
        <w:tc>
          <w:tcPr>
            <w:tcW w:w="2180" w:type="dxa"/>
            <w:tcBorders>
              <w:top w:val="nil"/>
              <w:left w:val="nil"/>
              <w:bottom w:val="single" w:sz="4" w:space="0" w:color="auto"/>
              <w:right w:val="single" w:sz="4" w:space="0" w:color="auto"/>
            </w:tcBorders>
            <w:vAlign w:val="center"/>
            <w:hideMark/>
          </w:tcPr>
          <w:p w14:paraId="5C712319" w14:textId="77777777" w:rsidR="00C43001" w:rsidRPr="00C43001" w:rsidRDefault="00C43001" w:rsidP="00C43001">
            <w:pPr>
              <w:spacing w:after="0" w:line="240" w:lineRule="auto"/>
              <w:jc w:val="center"/>
              <w:rPr>
                <w:rFonts w:ascii="Calibri" w:eastAsia="Times New Roman" w:hAnsi="Calibri" w:cs="Calibri"/>
                <w:color w:val="000000"/>
                <w:kern w:val="0"/>
                <w:sz w:val="22"/>
                <w:szCs w:val="22"/>
                <w:lang w:eastAsia="es-MX"/>
                <w14:ligatures w14:val="none"/>
              </w:rPr>
            </w:pPr>
            <w:r w:rsidRPr="00C43001">
              <w:rPr>
                <w:rFonts w:ascii="Calibri" w:eastAsia="Times New Roman" w:hAnsi="Calibri" w:cs="Calibri"/>
                <w:color w:val="000000"/>
                <w:kern w:val="0"/>
                <w:sz w:val="22"/>
                <w:szCs w:val="22"/>
                <w:lang w:eastAsia="es-MX"/>
                <w14:ligatures w14:val="none"/>
              </w:rPr>
              <w:t>19.01%</w:t>
            </w:r>
          </w:p>
        </w:tc>
      </w:tr>
    </w:tbl>
    <w:p w14:paraId="7C65F041" w14:textId="77777777" w:rsidR="00C43001" w:rsidRDefault="00C43001" w:rsidP="00C43001">
      <w:pPr>
        <w:pStyle w:val="ds-markdown-paragraph"/>
        <w:spacing w:before="0" w:beforeAutospacing="0" w:after="0" w:afterAutospacing="0"/>
        <w:ind w:left="3195"/>
        <w:rPr>
          <w:rFonts w:ascii="Segoe UI" w:hAnsi="Segoe UI" w:cs="Segoe UI"/>
          <w:color w:val="0F1115"/>
          <w:lang w:val="en-US"/>
        </w:rPr>
      </w:pPr>
    </w:p>
    <w:p w14:paraId="22221181" w14:textId="77777777" w:rsidR="00C43001" w:rsidRDefault="00C43001" w:rsidP="004E428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Model should be able to reproduce this by: </w:t>
      </w:r>
    </w:p>
    <w:p w14:paraId="2C7C2A04" w14:textId="0FF48830" w:rsidR="00C43001" w:rsidRDefault="00C43001" w:rsidP="00C43001">
      <w:pPr>
        <w:pStyle w:val="ds-markdown-paragraph"/>
        <w:numPr>
          <w:ilvl w:val="8"/>
          <w:numId w:val="1"/>
        </w:numPr>
        <w:spacing w:before="0" w:beforeAutospacing="0" w:after="0" w:afterAutospacing="0"/>
        <w:rPr>
          <w:rFonts w:ascii="Segoe UI" w:hAnsi="Segoe UI" w:cs="Segoe UI"/>
          <w:color w:val="0F1115"/>
          <w:lang w:val="fr-CH"/>
        </w:rPr>
      </w:pPr>
      <w:proofErr w:type="spellStart"/>
      <w:proofErr w:type="gramStart"/>
      <w:r w:rsidRPr="00C43001">
        <w:rPr>
          <w:rFonts w:ascii="Segoe UI" w:hAnsi="Segoe UI" w:cs="Segoe UI"/>
          <w:color w:val="0F1115"/>
          <w:lang w:val="fr-CH"/>
        </w:rPr>
        <w:t>increasing</w:t>
      </w:r>
      <w:proofErr w:type="spellEnd"/>
      <w:proofErr w:type="gramEnd"/>
      <w:r w:rsidRPr="00C43001">
        <w:rPr>
          <w:rFonts w:ascii="Segoe UI" w:hAnsi="Segoe UI" w:cs="Segoe UI"/>
          <w:color w:val="0F1115"/>
          <w:lang w:val="fr-CH"/>
        </w:rPr>
        <w:t xml:space="preserve"> </w:t>
      </w:r>
      <w:r w:rsidRPr="00C43001">
        <w:rPr>
          <w:rFonts w:ascii="Segoe UI" w:hAnsi="Segoe UI" w:cs="Segoe UI"/>
          <w:color w:val="0F1115"/>
          <w:lang w:val="en-US"/>
        </w:rPr>
        <w:t>θ</w:t>
      </w:r>
      <w:r w:rsidRPr="00C43001">
        <w:rPr>
          <w:rFonts w:ascii="Segoe UI" w:hAnsi="Segoe UI" w:cs="Segoe UI"/>
          <w:color w:val="0F1115"/>
          <w:lang w:val="fr-CH"/>
        </w:rPr>
        <w:t>(t) (</w:t>
      </w:r>
      <w:proofErr w:type="spellStart"/>
      <w:r w:rsidRPr="00C43001">
        <w:rPr>
          <w:rFonts w:ascii="Segoe UI" w:hAnsi="Segoe UI" w:cs="Segoe UI"/>
          <w:color w:val="0F1115"/>
          <w:lang w:val="fr-CH"/>
        </w:rPr>
        <w:t>interpretation</w:t>
      </w:r>
      <w:proofErr w:type="spellEnd"/>
      <w:r w:rsidRPr="00C43001">
        <w:rPr>
          <w:rFonts w:ascii="Segoe UI" w:hAnsi="Segoe UI" w:cs="Segoe UI"/>
          <w:color w:val="0F1115"/>
          <w:lang w:val="fr-CH"/>
        </w:rPr>
        <w:t xml:space="preserve"> </w:t>
      </w:r>
      <w:proofErr w:type="spellStart"/>
      <w:r w:rsidRPr="00C43001">
        <w:rPr>
          <w:rFonts w:ascii="Segoe UI" w:hAnsi="Segoe UI" w:cs="Segoe UI"/>
          <w:color w:val="0F1115"/>
          <w:lang w:val="fr-CH"/>
        </w:rPr>
        <w:t>bias</w:t>
      </w:r>
      <w:proofErr w:type="spellEnd"/>
      <w:r w:rsidRPr="00C43001">
        <w:rPr>
          <w:rFonts w:ascii="Segoe UI" w:hAnsi="Segoe UI" w:cs="Segoe UI"/>
          <w:color w:val="0F1115"/>
          <w:lang w:val="fr-CH"/>
        </w:rPr>
        <w:t>)</w:t>
      </w:r>
    </w:p>
    <w:p w14:paraId="3A3E126F" w14:textId="31D65B84" w:rsidR="00C43001" w:rsidRDefault="00C43001" w:rsidP="00C43001">
      <w:pPr>
        <w:pStyle w:val="ds-markdown-paragraph"/>
        <w:numPr>
          <w:ilvl w:val="8"/>
          <w:numId w:val="1"/>
        </w:numPr>
        <w:spacing w:before="0" w:beforeAutospacing="0" w:after="0" w:afterAutospacing="0"/>
        <w:rPr>
          <w:rFonts w:ascii="Segoe UI" w:hAnsi="Segoe UI" w:cs="Segoe UI"/>
          <w:color w:val="0F1115"/>
          <w:lang w:val="en-US"/>
        </w:rPr>
      </w:pPr>
      <w:r w:rsidRPr="00C43001">
        <w:rPr>
          <w:rFonts w:ascii="Segoe UI" w:hAnsi="Segoe UI" w:cs="Segoe UI"/>
          <w:color w:val="0F1115"/>
          <w:lang w:val="en-US"/>
        </w:rPr>
        <w:t xml:space="preserve">possibly increasing </w:t>
      </w:r>
      <w:r w:rsidRPr="00C43001">
        <w:rPr>
          <w:rFonts w:ascii="Segoe UI" w:hAnsi="Segoe UI" w:cs="Segoe UI"/>
          <w:color w:val="0F1115"/>
          <w:lang w:val="fr-CH"/>
        </w:rPr>
        <w:t>ψ</w:t>
      </w:r>
      <w:r w:rsidRPr="00C43001">
        <w:rPr>
          <w:rFonts w:ascii="Segoe UI" w:hAnsi="Segoe UI" w:cs="Segoe UI"/>
          <w:color w:val="0F1115"/>
          <w:lang w:val="en-US"/>
        </w:rPr>
        <w:t xml:space="preserve"> (echo chamber effect)</w:t>
      </w:r>
    </w:p>
    <w:p w14:paraId="1199B943" w14:textId="3F8394FF" w:rsidR="00C43001" w:rsidRPr="00C43001" w:rsidRDefault="00C43001" w:rsidP="00C43001">
      <w:pPr>
        <w:pStyle w:val="ds-markdown-paragraph"/>
        <w:numPr>
          <w:ilvl w:val="8"/>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keeping </w:t>
      </w:r>
      <w:r w:rsidRPr="00C43001">
        <w:rPr>
          <w:rFonts w:ascii="Segoe UI" w:hAnsi="Segoe UI" w:cs="Segoe UI"/>
          <w:color w:val="0F1115"/>
          <w:lang w:val="en-US"/>
        </w:rPr>
        <w:t>μ low (slow recovery)</w:t>
      </w:r>
    </w:p>
    <w:p w14:paraId="1D45C336" w14:textId="77777777" w:rsidR="00C43001" w:rsidRPr="00C43001" w:rsidRDefault="00C43001" w:rsidP="00C43001">
      <w:pPr>
        <w:pStyle w:val="ds-markdown-paragraph"/>
        <w:numPr>
          <w:ilvl w:val="6"/>
          <w:numId w:val="1"/>
        </w:numPr>
        <w:spacing w:before="0" w:beforeAutospacing="0" w:after="0" w:afterAutospacing="0"/>
        <w:rPr>
          <w:rFonts w:ascii="Segoe UI" w:hAnsi="Segoe UI" w:cs="Segoe UI"/>
          <w:color w:val="0F1115"/>
          <w:lang w:val="en-US"/>
        </w:rPr>
      </w:pPr>
    </w:p>
    <w:p w14:paraId="21CBB0D4" w14:textId="77777777" w:rsidR="004E428A" w:rsidRPr="00C43001" w:rsidRDefault="004E428A" w:rsidP="004E428A">
      <w:pPr>
        <w:pStyle w:val="ds-markdown-paragraph"/>
        <w:numPr>
          <w:ilvl w:val="5"/>
          <w:numId w:val="1"/>
        </w:numPr>
        <w:spacing w:before="0" w:beforeAutospacing="0" w:after="0" w:afterAutospacing="0"/>
        <w:rPr>
          <w:rFonts w:ascii="Segoe UI" w:hAnsi="Segoe UI" w:cs="Segoe UI"/>
          <w:color w:val="0F1115"/>
          <w:lang w:val="en-US"/>
        </w:rPr>
      </w:pPr>
    </w:p>
    <w:p w14:paraId="448F9BC6" w14:textId="27CAD3F4" w:rsidR="00562E2F" w:rsidRDefault="00562E2F" w:rsidP="00562E2F">
      <w:pPr>
        <w:pStyle w:val="ds-markdown-paragraph"/>
        <w:numPr>
          <w:ilvl w:val="2"/>
          <w:numId w:val="1"/>
        </w:numPr>
        <w:spacing w:before="0" w:beforeAutospacing="0" w:after="0" w:afterAutospacing="0"/>
        <w:ind w:left="2648"/>
        <w:rPr>
          <w:rFonts w:ascii="Segoe UI" w:hAnsi="Segoe UI" w:cs="Segoe UI"/>
          <w:color w:val="0F1115"/>
          <w:lang w:val="en-US"/>
        </w:rPr>
      </w:pPr>
      <w:r w:rsidRPr="004E428A">
        <w:rPr>
          <w:rFonts w:ascii="Segoe UI" w:hAnsi="Segoe UI" w:cs="Segoe UI"/>
          <w:color w:val="0F1115"/>
          <w:lang w:val="en-US"/>
        </w:rPr>
        <w:lastRenderedPageBreak/>
        <w:t>Figure 5.5. A majority state that they rely on a ne</w:t>
      </w:r>
      <w:r w:rsidRPr="00562E2F">
        <w:rPr>
          <w:rFonts w:ascii="Segoe UI" w:hAnsi="Segoe UI" w:cs="Segoe UI"/>
          <w:color w:val="0F1115"/>
          <w:lang w:val="en-US"/>
        </w:rPr>
        <w:t>ws item’s cited sources as a determining factor in its trustworthiness</w:t>
      </w:r>
      <w:r>
        <w:rPr>
          <w:rFonts w:ascii="Segoe UI" w:hAnsi="Segoe UI" w:cs="Segoe UI"/>
          <w:color w:val="0F1115"/>
          <w:lang w:val="en-US"/>
        </w:rPr>
        <w:t xml:space="preserve"> 2023</w:t>
      </w:r>
    </w:p>
    <w:p w14:paraId="7DDBABAC" w14:textId="20E8F4CE" w:rsidR="005A6FEA" w:rsidRDefault="005A6FEA" w:rsidP="005A6FEA">
      <w:pPr>
        <w:pStyle w:val="ds-markdown-paragraph"/>
        <w:numPr>
          <w:ilvl w:val="6"/>
          <w:numId w:val="1"/>
        </w:numPr>
        <w:spacing w:before="0" w:beforeAutospacing="0" w:after="0" w:afterAutospacing="0"/>
        <w:rPr>
          <w:rFonts w:ascii="Segoe UI" w:hAnsi="Segoe UI" w:cs="Segoe UI"/>
          <w:color w:val="0F1115"/>
          <w:lang w:val="en-US"/>
        </w:rPr>
      </w:pPr>
      <w:r w:rsidRPr="005A6FEA">
        <w:rPr>
          <w:rFonts w:ascii="Segoe UI" w:hAnsi="Segoe UI" w:cs="Segoe UI"/>
          <w:color w:val="0F1115"/>
          <w:lang w:val="en-US"/>
        </w:rPr>
        <w:t>Share that selected the named factor as mattering the most in deciding whether the news is trustworthy, OECD, 2023</w:t>
      </w:r>
    </w:p>
    <w:p w14:paraId="53E0477D" w14:textId="645D5145" w:rsidR="005A6FEA" w:rsidRDefault="005A6FEA" w:rsidP="005A6FE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It tells you how people evaluate information, which connects to your </w:t>
      </w:r>
      <w:r w:rsidRPr="005A6FEA">
        <w:rPr>
          <w:rFonts w:ascii="Segoe UI" w:hAnsi="Segoe UI" w:cs="Segoe UI"/>
          <w:color w:val="0F1115"/>
          <w:lang w:val="en-US"/>
        </w:rPr>
        <w:t>θ parameter (distrust probability)</w:t>
      </w:r>
    </w:p>
    <w:p w14:paraId="06D5E78D" w14:textId="2DE5396A" w:rsidR="005A6FEA" w:rsidRDefault="005A6FEA" w:rsidP="005A6FEA">
      <w:pPr>
        <w:pStyle w:val="ds-markdown-paragraph"/>
        <w:numPr>
          <w:ilvl w:val="6"/>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News evaluation criteria: what factors people use to decide if news is trustworthy: </w:t>
      </w:r>
    </w:p>
    <w:p w14:paraId="01D20868" w14:textId="22F29A85"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Sources cited</w:t>
      </w:r>
    </w:p>
    <w:p w14:paraId="3728BC23" w14:textId="3460145D"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Organization/journalist</w:t>
      </w:r>
    </w:p>
    <w:p w14:paraId="6700AF45" w14:textId="60210DC4"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Number of organizations reporting</w:t>
      </w:r>
    </w:p>
    <w:p w14:paraId="50F47DD8" w14:textId="59D5A1BA"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Who shares the story</w:t>
      </w:r>
    </w:p>
    <w:p w14:paraId="671B079A" w14:textId="594E3F50"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Agreement with viewpoint – confirmation bias</w:t>
      </w:r>
    </w:p>
    <w:p w14:paraId="07AF1BCD" w14:textId="47445CFC"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Social media metrics – danger signal (echo chambers)</w:t>
      </w:r>
    </w:p>
    <w:p w14:paraId="1242172C" w14:textId="289C6837" w:rsidR="005A6FEA" w:rsidRDefault="005A6FEA" w:rsidP="005A6FEA">
      <w:pPr>
        <w:pStyle w:val="ds-markdown-paragraph"/>
        <w:numPr>
          <w:ilvl w:val="8"/>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People who judge news by shares/likes are susceptible to echo chambers</w:t>
      </w:r>
    </w:p>
    <w:p w14:paraId="0462A928" w14:textId="236255AA" w:rsidR="005A6FEA" w:rsidRDefault="005A6FEA" w:rsidP="005A6FEA">
      <w:pPr>
        <w:pStyle w:val="ds-markdown-paragraph"/>
        <w:numPr>
          <w:ilvl w:val="8"/>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This is around 8.74% OECD average </w:t>
      </w:r>
      <w:r w:rsidRPr="005A6FEA">
        <w:rPr>
          <w:rFonts w:ascii="Segoe UI" w:hAnsi="Segoe UI" w:cs="Segoe UI"/>
          <w:color w:val="0F1115"/>
          <w:lang w:val="en-US"/>
        </w:rPr>
        <w:t>directly connects to ψ (echo chamber effect)</w:t>
      </w:r>
    </w:p>
    <w:p w14:paraId="47CA45FE" w14:textId="77777777" w:rsidR="005A6FEA" w:rsidRDefault="005A6FEA" w:rsidP="005A6FEA">
      <w:pPr>
        <w:pStyle w:val="ds-markdown-paragraph"/>
        <w:numPr>
          <w:ilvl w:val="7"/>
          <w:numId w:val="1"/>
        </w:numPr>
        <w:spacing w:before="0" w:beforeAutospacing="0" w:after="0" w:afterAutospacing="0"/>
        <w:rPr>
          <w:rFonts w:ascii="Segoe UI" w:hAnsi="Segoe UI" w:cs="Segoe UI"/>
          <w:color w:val="0F1115"/>
          <w:lang w:val="en-US"/>
        </w:rPr>
      </w:pPr>
    </w:p>
    <w:p w14:paraId="376B94AC" w14:textId="4DBC5F9A" w:rsidR="00562E2F" w:rsidRDefault="004E428A" w:rsidP="00562E2F">
      <w:pPr>
        <w:pStyle w:val="ds-markdown-paragraph"/>
        <w:numPr>
          <w:ilvl w:val="0"/>
          <w:numId w:val="8"/>
        </w:numPr>
        <w:spacing w:before="0" w:beforeAutospacing="0" w:after="0" w:afterAutospacing="0"/>
        <w:rPr>
          <w:rFonts w:ascii="Segoe UI" w:hAnsi="Segoe UI" w:cs="Segoe UI"/>
          <w:color w:val="0F1115"/>
          <w:lang w:val="en-US"/>
        </w:rPr>
      </w:pPr>
      <w:r>
        <w:rPr>
          <w:rFonts w:ascii="Segoe UI" w:hAnsi="Segoe UI" w:cs="Segoe UI"/>
          <w:color w:val="0F1115"/>
          <w:lang w:val="en-US"/>
        </w:rPr>
        <w:t>(</w:t>
      </w:r>
      <w:r w:rsidRPr="004E428A">
        <w:rPr>
          <w:rFonts w:ascii="Segoe UI" w:hAnsi="Segoe UI" w:cs="Segoe UI"/>
          <w:color w:val="0F1115"/>
          <w:lang w:val="en-US"/>
        </w:rPr>
        <w:t>Share of adults who trust information from social media sites or apps</w:t>
      </w:r>
      <w:r>
        <w:rPr>
          <w:rFonts w:ascii="Segoe UI" w:hAnsi="Segoe UI" w:cs="Segoe UI"/>
          <w:color w:val="0F1115"/>
          <w:lang w:val="en-US"/>
        </w:rPr>
        <w:t xml:space="preserve">) </w:t>
      </w:r>
      <w:hyperlink r:id="rId8" w:history="1">
        <w:r w:rsidRPr="00A91055">
          <w:rPr>
            <w:rStyle w:val="Hipervnculo"/>
            <w:rFonts w:ascii="Segoe UI" w:hAnsi="Segoe UI" w:cs="Segoe UI"/>
            <w:lang w:val="en-US"/>
          </w:rPr>
          <w:t>https://goingdigita</w:t>
        </w:r>
        <w:r w:rsidRPr="00A91055">
          <w:rPr>
            <w:rStyle w:val="Hipervnculo"/>
            <w:rFonts w:ascii="Segoe UI" w:hAnsi="Segoe UI" w:cs="Segoe UI"/>
            <w:lang w:val="en-US"/>
          </w:rPr>
          <w:t>l</w:t>
        </w:r>
        <w:r w:rsidRPr="00A91055">
          <w:rPr>
            <w:rStyle w:val="Hipervnculo"/>
            <w:rFonts w:ascii="Segoe UI" w:hAnsi="Segoe UI" w:cs="Segoe UI"/>
            <w:lang w:val="en-US"/>
          </w:rPr>
          <w:t>.oecd.org/en/indicator/83</w:t>
        </w:r>
      </w:hyperlink>
      <w:r>
        <w:rPr>
          <w:rFonts w:ascii="Segoe UI" w:hAnsi="Segoe UI" w:cs="Segoe UI"/>
          <w:color w:val="0F1115"/>
          <w:lang w:val="en-US"/>
        </w:rPr>
        <w:t xml:space="preserve"> </w:t>
      </w:r>
    </w:p>
    <w:p w14:paraId="54A709DE" w14:textId="194E6001" w:rsidR="004E428A" w:rsidRDefault="004E428A" w:rsidP="004E428A">
      <w:pPr>
        <w:pStyle w:val="ds-markdown-paragraph"/>
        <w:numPr>
          <w:ilvl w:val="1"/>
          <w:numId w:val="8"/>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Social media is becoming a key news source for many people. This indicates measures the share of adults who trust information from social media sites or apps. It provides a measure of trust in social media platforms as a reliable news source. </w:t>
      </w:r>
    </w:p>
    <w:p w14:paraId="689588E4" w14:textId="4D1E64C9" w:rsidR="00DC7D45" w:rsidRPr="002F501D" w:rsidRDefault="00DC7D45" w:rsidP="00DC7D45">
      <w:pPr>
        <w:pStyle w:val="ds-markdown-paragraph"/>
        <w:numPr>
          <w:ilvl w:val="2"/>
          <w:numId w:val="8"/>
        </w:numPr>
        <w:spacing w:before="0" w:beforeAutospacing="0" w:after="0" w:afterAutospacing="0"/>
        <w:rPr>
          <w:rFonts w:ascii="Segoe UI" w:hAnsi="Segoe UI" w:cs="Segoe UI"/>
          <w:color w:val="0F1115"/>
          <w:lang w:val="en-US"/>
        </w:rPr>
      </w:pPr>
    </w:p>
    <w:p w14:paraId="467714FC" w14:textId="77777777" w:rsidR="00562E2F" w:rsidRPr="00562E2F" w:rsidRDefault="00562E2F" w:rsidP="00562E2F">
      <w:pPr>
        <w:pStyle w:val="ds-markdown-paragraph"/>
        <w:spacing w:before="0" w:beforeAutospacing="0" w:after="0" w:afterAutospacing="0"/>
        <w:ind w:left="2832"/>
        <w:rPr>
          <w:rFonts w:ascii="Segoe UI" w:hAnsi="Segoe UI" w:cs="Segoe UI"/>
          <w:color w:val="0F1115"/>
          <w:lang w:val="en-US"/>
        </w:rPr>
      </w:pPr>
    </w:p>
    <w:p w14:paraId="18B404B5" w14:textId="4FDDAD8A" w:rsidR="00DC7D45" w:rsidRPr="00DC7D45" w:rsidRDefault="00DC7D45" w:rsidP="00DC7D45">
      <w:pPr>
        <w:pStyle w:val="ds-markdown-paragraph"/>
        <w:numPr>
          <w:ilvl w:val="5"/>
          <w:numId w:val="1"/>
        </w:numPr>
        <w:spacing w:before="0" w:beforeAutospacing="0" w:after="0" w:afterAutospacing="0"/>
        <w:rPr>
          <w:rFonts w:ascii="Segoe UI" w:hAnsi="Segoe UI" w:cs="Segoe UI"/>
          <w:color w:val="0F1115"/>
          <w:lang w:val="en-US"/>
        </w:rPr>
      </w:pPr>
      <w:r>
        <w:rPr>
          <w:rFonts w:ascii="Segoe UI" w:hAnsi="Segoe UI" w:cs="Segoe UI"/>
          <w:color w:val="0F1115"/>
          <w:lang w:val="en-US"/>
        </w:rPr>
        <w:t xml:space="preserve">Figure 5.14: </w:t>
      </w:r>
      <w:r w:rsidRPr="00DC7D45">
        <w:rPr>
          <w:rFonts w:ascii="Segoe UI" w:hAnsi="Segoe UI" w:cs="Segoe UI"/>
          <w:color w:val="0F1115"/>
          <w:lang w:val="en-US"/>
        </w:rPr>
        <w:t>Figure 5.14. People who gather their information from multiple sources tend to be more trusting</w:t>
      </w:r>
      <w:r>
        <w:rPr>
          <w:rFonts w:ascii="Segoe UI" w:hAnsi="Segoe UI" w:cs="Segoe UI"/>
          <w:color w:val="0F1115"/>
          <w:lang w:val="en-US"/>
        </w:rPr>
        <w:t xml:space="preserve"> (</w:t>
      </w:r>
      <w:r w:rsidRPr="00DC7D45">
        <w:rPr>
          <w:rFonts w:ascii="Segoe UI" w:hAnsi="Segoe UI" w:cs="Segoe UI"/>
          <w:color w:val="0F1115"/>
          <w:lang w:val="en-US"/>
        </w:rPr>
        <w:t>Source: OECD Trust Survey 2023</w:t>
      </w:r>
      <w:r>
        <w:rPr>
          <w:rFonts w:ascii="Segoe UI" w:hAnsi="Segoe UI" w:cs="Segoe UI"/>
          <w:color w:val="0F1115"/>
          <w:lang w:val="en-US"/>
        </w:rPr>
        <w:t>)</w:t>
      </w:r>
    </w:p>
    <w:p w14:paraId="26CF6D55" w14:textId="77777777" w:rsidR="00DC7D45" w:rsidRPr="00DC7D45" w:rsidRDefault="00DC7D45" w:rsidP="00DC7D45">
      <w:pPr>
        <w:spacing w:after="0" w:line="240" w:lineRule="auto"/>
        <w:ind w:left="2628" w:firstLine="708"/>
        <w:rPr>
          <w:rFonts w:ascii="Calibri" w:eastAsia="Times New Roman" w:hAnsi="Calibri" w:cs="Calibri"/>
          <w:color w:val="000000"/>
          <w:kern w:val="0"/>
          <w:sz w:val="22"/>
          <w:szCs w:val="22"/>
          <w:lang w:val="en-US" w:eastAsia="es-MX"/>
          <w14:ligatures w14:val="none"/>
        </w:rPr>
      </w:pPr>
      <w:r w:rsidRPr="00DC7D45">
        <w:rPr>
          <w:rFonts w:ascii="Calibri" w:eastAsia="Times New Roman" w:hAnsi="Calibri" w:cs="Calibri"/>
          <w:b/>
          <w:bCs/>
          <w:color w:val="000000"/>
          <w:kern w:val="0"/>
          <w:sz w:val="22"/>
          <w:szCs w:val="22"/>
          <w:lang w:val="en-US" w:eastAsia="es-MX"/>
          <w14:ligatures w14:val="none"/>
        </w:rPr>
        <w:t xml:space="preserve">Note: </w:t>
      </w:r>
      <w:r w:rsidRPr="00DC7D45">
        <w:rPr>
          <w:rFonts w:ascii="Calibri" w:eastAsia="Times New Roman" w:hAnsi="Calibri" w:cs="Calibri"/>
          <w:color w:val="000000"/>
          <w:kern w:val="0"/>
          <w:sz w:val="22"/>
          <w:szCs w:val="22"/>
          <w:lang w:val="en-US" w:eastAsia="es-MX"/>
          <w14:ligatures w14:val="none"/>
        </w:rPr>
        <w:t xml:space="preserve">For the first two trust questions on the y-axis, respondents were asked: “On a scale from 0 to 10, where 0 is not at all and 10 is completely, in general how much do you trust: [OPTION]?”. The remaining two questions reflect respondents' preferences as expressed in their answers to the questions: “How much would you say the political system in [COUNTRY] allows people </w:t>
      </w:r>
      <w:r w:rsidRPr="00DC7D45">
        <w:rPr>
          <w:rFonts w:ascii="Calibri" w:eastAsia="Times New Roman" w:hAnsi="Calibri" w:cs="Calibri"/>
          <w:color w:val="000000"/>
          <w:kern w:val="0"/>
          <w:sz w:val="22"/>
          <w:szCs w:val="22"/>
          <w:lang w:val="en-US" w:eastAsia="es-MX"/>
          <w14:ligatures w14:val="none"/>
        </w:rPr>
        <w:lastRenderedPageBreak/>
        <w:t xml:space="preserve">like you to have a say in what the government does?” and “How likely do you think it is that the national parliament would effectively hold the national government accountable for their policies and </w:t>
      </w:r>
      <w:proofErr w:type="spellStart"/>
      <w:r w:rsidRPr="00DC7D45">
        <w:rPr>
          <w:rFonts w:ascii="Calibri" w:eastAsia="Times New Roman" w:hAnsi="Calibri" w:cs="Calibri"/>
          <w:color w:val="000000"/>
          <w:kern w:val="0"/>
          <w:sz w:val="22"/>
          <w:szCs w:val="22"/>
          <w:lang w:val="en-US" w:eastAsia="es-MX"/>
          <w14:ligatures w14:val="none"/>
        </w:rPr>
        <w:t>behaviour</w:t>
      </w:r>
      <w:proofErr w:type="spellEnd"/>
      <w:r w:rsidRPr="00DC7D45">
        <w:rPr>
          <w:rFonts w:ascii="Calibri" w:eastAsia="Times New Roman" w:hAnsi="Calibri" w:cs="Calibri"/>
          <w:color w:val="000000"/>
          <w:kern w:val="0"/>
          <w:sz w:val="22"/>
          <w:szCs w:val="22"/>
          <w:lang w:val="en-US" w:eastAsia="es-MX"/>
          <w14:ligatures w14:val="none"/>
        </w:rPr>
        <w:t xml:space="preserve">, for instance by questioning a minister or reviewing the budget?”. The x-axis shows the unweighted OECD averages for the population </w:t>
      </w:r>
      <w:proofErr w:type="gramStart"/>
      <w:r w:rsidRPr="00DC7D45">
        <w:rPr>
          <w:rFonts w:ascii="Calibri" w:eastAsia="Times New Roman" w:hAnsi="Calibri" w:cs="Calibri"/>
          <w:color w:val="000000"/>
          <w:kern w:val="0"/>
          <w:sz w:val="22"/>
          <w:szCs w:val="22"/>
          <w:lang w:val="en-US" w:eastAsia="es-MX"/>
          <w14:ligatures w14:val="none"/>
        </w:rPr>
        <w:t>share  who</w:t>
      </w:r>
      <w:proofErr w:type="gramEnd"/>
      <w:r w:rsidRPr="00DC7D45">
        <w:rPr>
          <w:rFonts w:ascii="Calibri" w:eastAsia="Times New Roman" w:hAnsi="Calibri" w:cs="Calibri"/>
          <w:color w:val="000000"/>
          <w:kern w:val="0"/>
          <w:sz w:val="22"/>
          <w:szCs w:val="22"/>
          <w:lang w:val="en-US" w:eastAsia="es-MX"/>
          <w14:ligatures w14:val="none"/>
        </w:rPr>
        <w:t xml:space="preserve"> reported 'high or moderately high trust' or 'likely,' which is an aggregation of responses ranging from 6 to 10 on the scale. The </w:t>
      </w:r>
      <w:proofErr w:type="spellStart"/>
      <w:r w:rsidRPr="00DC7D45">
        <w:rPr>
          <w:rFonts w:ascii="Calibri" w:eastAsia="Times New Roman" w:hAnsi="Calibri" w:cs="Calibri"/>
          <w:color w:val="000000"/>
          <w:kern w:val="0"/>
          <w:sz w:val="22"/>
          <w:szCs w:val="22"/>
          <w:lang w:val="en-US" w:eastAsia="es-MX"/>
          <w14:ligatures w14:val="none"/>
        </w:rPr>
        <w:t>coloured</w:t>
      </w:r>
      <w:proofErr w:type="spellEnd"/>
      <w:r w:rsidRPr="00DC7D45">
        <w:rPr>
          <w:rFonts w:ascii="Calibri" w:eastAsia="Times New Roman" w:hAnsi="Calibri" w:cs="Calibri"/>
          <w:color w:val="000000"/>
          <w:kern w:val="0"/>
          <w:sz w:val="22"/>
          <w:szCs w:val="22"/>
          <w:lang w:val="en-US" w:eastAsia="es-MX"/>
          <w14:ligatures w14:val="none"/>
        </w:rPr>
        <w:t xml:space="preserve"> bars are categorized according to the number of media sources participants reported following to get information, using the following question: “On a typical day, from which of the following sources, if any, do you get information about politics and current affairs? [OPTION]”. They could select 'TV or radio,' '</w:t>
      </w:r>
      <w:proofErr w:type="gramStart"/>
      <w:r w:rsidRPr="00DC7D45">
        <w:rPr>
          <w:rFonts w:ascii="Calibri" w:eastAsia="Times New Roman" w:hAnsi="Calibri" w:cs="Calibri"/>
          <w:color w:val="000000"/>
          <w:kern w:val="0"/>
          <w:sz w:val="22"/>
          <w:szCs w:val="22"/>
          <w:lang w:val="en-US" w:eastAsia="es-MX"/>
          <w14:ligatures w14:val="none"/>
        </w:rPr>
        <w:t>Social media</w:t>
      </w:r>
      <w:proofErr w:type="gramEnd"/>
      <w:r w:rsidRPr="00DC7D45">
        <w:rPr>
          <w:rFonts w:ascii="Calibri" w:eastAsia="Times New Roman" w:hAnsi="Calibri" w:cs="Calibri"/>
          <w:color w:val="000000"/>
          <w:kern w:val="0"/>
          <w:sz w:val="22"/>
          <w:szCs w:val="22"/>
          <w:lang w:val="en-US" w:eastAsia="es-MX"/>
          <w14:ligatures w14:val="none"/>
        </w:rPr>
        <w:t>,' 'Newspapers, magazines, or online media,' or 'Don’t know'."</w:t>
      </w:r>
    </w:p>
    <w:p w14:paraId="760BA903" w14:textId="77777777" w:rsidR="00E100FD" w:rsidRDefault="00E100FD" w:rsidP="00E100FD">
      <w:pPr>
        <w:pStyle w:val="ds-markdown-paragraph"/>
        <w:numPr>
          <w:ilvl w:val="6"/>
          <w:numId w:val="1"/>
        </w:numPr>
        <w:spacing w:after="0"/>
        <w:rPr>
          <w:rFonts w:ascii="Segoe UI" w:hAnsi="Segoe UI" w:cs="Segoe UI"/>
          <w:color w:val="0F1115"/>
          <w:lang w:val="en-US"/>
        </w:rPr>
      </w:pPr>
      <w:r w:rsidRPr="00E100FD">
        <w:rPr>
          <w:rFonts w:ascii="Segoe UI" w:hAnsi="Segoe UI" w:cs="Segoe UI"/>
          <w:color w:val="0F1115"/>
          <w:lang w:val="en-US"/>
        </w:rPr>
        <w:t>This table shows trust in news media broken down by media consumption patterns:</w:t>
      </w:r>
    </w:p>
    <w:p w14:paraId="2764E7C8" w14:textId="77777777" w:rsidR="00E100FD" w:rsidRDefault="00E100FD" w:rsidP="00E100FD">
      <w:pPr>
        <w:pStyle w:val="ds-markdown-paragraph"/>
        <w:numPr>
          <w:ilvl w:val="8"/>
          <w:numId w:val="1"/>
        </w:numPr>
        <w:spacing w:after="0"/>
        <w:ind w:left="3195"/>
        <w:rPr>
          <w:rFonts w:ascii="Segoe UI" w:hAnsi="Segoe UI" w:cs="Segoe UI"/>
          <w:color w:val="0F1115"/>
          <w:lang w:val="en-US"/>
        </w:rPr>
      </w:pPr>
      <w:r w:rsidRPr="00E100FD">
        <w:rPr>
          <w:rFonts w:ascii="Segoe UI" w:hAnsi="Segoe UI" w:cs="Segoe UI"/>
          <w:color w:val="0F1115"/>
          <w:lang w:val="en-US"/>
        </w:rPr>
        <w:t>No media sources (disengaged)</w:t>
      </w:r>
    </w:p>
    <w:p w14:paraId="5BC4A480" w14:textId="77777777" w:rsidR="00E100FD" w:rsidRDefault="00E100FD" w:rsidP="00E100FD">
      <w:pPr>
        <w:pStyle w:val="ds-markdown-paragraph"/>
        <w:numPr>
          <w:ilvl w:val="8"/>
          <w:numId w:val="1"/>
        </w:numPr>
        <w:spacing w:after="0"/>
        <w:ind w:left="3195"/>
        <w:rPr>
          <w:rFonts w:ascii="Segoe UI" w:hAnsi="Segoe UI" w:cs="Segoe UI"/>
          <w:color w:val="0F1115"/>
          <w:lang w:val="en-US"/>
        </w:rPr>
      </w:pPr>
      <w:r w:rsidRPr="00E100FD">
        <w:rPr>
          <w:rFonts w:ascii="Segoe UI" w:hAnsi="Segoe UI" w:cs="Segoe UI"/>
          <w:color w:val="0F1115"/>
          <w:lang w:val="en-US"/>
        </w:rPr>
        <w:t>Only one media source (limited exposure)</w:t>
      </w:r>
    </w:p>
    <w:p w14:paraId="0BCD1396" w14:textId="7EDC12A8" w:rsidR="00E100FD" w:rsidRPr="00E100FD" w:rsidRDefault="00E100FD" w:rsidP="00E100FD">
      <w:pPr>
        <w:pStyle w:val="ds-markdown-paragraph"/>
        <w:numPr>
          <w:ilvl w:val="8"/>
          <w:numId w:val="1"/>
        </w:numPr>
        <w:spacing w:after="0"/>
        <w:ind w:left="3195"/>
        <w:rPr>
          <w:rFonts w:ascii="Segoe UI" w:hAnsi="Segoe UI" w:cs="Segoe UI"/>
          <w:color w:val="0F1115"/>
          <w:lang w:val="en-US"/>
        </w:rPr>
      </w:pPr>
      <w:r w:rsidRPr="00E100FD">
        <w:rPr>
          <w:rFonts w:ascii="Segoe UI" w:hAnsi="Segoe UI" w:cs="Segoe UI"/>
          <w:color w:val="0F1115"/>
          <w:lang w:val="en-US"/>
        </w:rPr>
        <w:t>Two or more media sources (high exposure)</w:t>
      </w:r>
    </w:p>
    <w:p w14:paraId="5575066E" w14:textId="6CFA1481" w:rsidR="00E100FD" w:rsidRPr="00E100FD" w:rsidRDefault="00E100FD" w:rsidP="00E100FD">
      <w:pPr>
        <w:pStyle w:val="ds-markdown-paragraph"/>
        <w:numPr>
          <w:ilvl w:val="6"/>
          <w:numId w:val="1"/>
        </w:numPr>
        <w:spacing w:after="0"/>
        <w:rPr>
          <w:rFonts w:ascii="Segoe UI" w:hAnsi="Segoe UI" w:cs="Segoe UI"/>
          <w:color w:val="0F1115"/>
          <w:lang w:val="en-US"/>
        </w:rPr>
      </w:pPr>
      <w:r w:rsidRPr="00E100FD">
        <w:rPr>
          <w:rFonts w:ascii="Segoe UI" w:hAnsi="Segoe UI" w:cs="Segoe UI"/>
          <w:color w:val="0F1115"/>
          <w:lang w:val="en-US"/>
        </w:rPr>
        <w:t>Media Consumption → Higher Trust</w:t>
      </w:r>
    </w:p>
    <w:p w14:paraId="5813ACB3" w14:textId="237117C7" w:rsidR="00E100FD" w:rsidRDefault="00E100FD" w:rsidP="00E100FD">
      <w:pPr>
        <w:pStyle w:val="Prrafodelista"/>
        <w:numPr>
          <w:ilvl w:val="6"/>
          <w:numId w:val="1"/>
        </w:numPr>
        <w:rPr>
          <w:rFonts w:ascii="Segoe UI" w:eastAsia="Times New Roman" w:hAnsi="Segoe UI" w:cs="Segoe UI"/>
          <w:color w:val="0F1115"/>
          <w:kern w:val="0"/>
          <w:lang w:val="en-US" w:eastAsia="es-MX"/>
          <w14:ligatures w14:val="none"/>
        </w:rPr>
      </w:pPr>
      <w:r w:rsidRPr="00E100FD">
        <w:rPr>
          <w:rFonts w:ascii="Segoe UI" w:eastAsia="Times New Roman" w:hAnsi="Segoe UI" w:cs="Segoe UI"/>
          <w:color w:val="0F1115"/>
          <w:kern w:val="0"/>
          <w:lang w:val="en-US" w:eastAsia="es-MX"/>
          <w14:ligatures w14:val="none"/>
        </w:rPr>
        <w:t>β (Exposure Rate)</w:t>
      </w:r>
      <w:r>
        <w:rPr>
          <w:rFonts w:ascii="Segoe UI" w:eastAsia="Times New Roman" w:hAnsi="Segoe UI" w:cs="Segoe UI"/>
          <w:color w:val="0F1115"/>
          <w:kern w:val="0"/>
          <w:lang w:val="en-US" w:eastAsia="es-MX"/>
          <w14:ligatures w14:val="none"/>
        </w:rPr>
        <w:t xml:space="preserve">: people with more media sources have higher effective </w:t>
      </w:r>
      <w:r w:rsidRPr="00E100FD">
        <w:rPr>
          <w:rFonts w:ascii="Segoe UI" w:eastAsia="Times New Roman" w:hAnsi="Segoe UI" w:cs="Segoe UI"/>
          <w:color w:val="0F1115"/>
          <w:kern w:val="0"/>
          <w:lang w:val="en-US" w:eastAsia="es-MX"/>
          <w14:ligatures w14:val="none"/>
        </w:rPr>
        <w:t>β</w:t>
      </w:r>
    </w:p>
    <w:p w14:paraId="48B2A29A" w14:textId="186E04FD" w:rsidR="00E100FD" w:rsidRDefault="00E100FD" w:rsidP="00E100FD">
      <w:pPr>
        <w:pStyle w:val="Prrafodelista"/>
        <w:numPr>
          <w:ilvl w:val="7"/>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no sources: Low </w:t>
      </w:r>
      <w:r w:rsidRPr="00E100FD">
        <w:rPr>
          <w:rFonts w:ascii="Segoe UI" w:eastAsia="Times New Roman" w:hAnsi="Segoe UI" w:cs="Segoe UI"/>
          <w:color w:val="0F1115"/>
          <w:kern w:val="0"/>
          <w:lang w:val="en-US" w:eastAsia="es-MX"/>
          <w14:ligatures w14:val="none"/>
        </w:rPr>
        <w:t>β</w:t>
      </w:r>
      <w:r>
        <w:rPr>
          <w:rFonts w:ascii="Segoe UI" w:eastAsia="Times New Roman" w:hAnsi="Segoe UI" w:cs="Segoe UI"/>
          <w:color w:val="0F1115"/>
          <w:kern w:val="0"/>
          <w:lang w:val="en-US" w:eastAsia="es-MX"/>
          <w14:ligatures w14:val="none"/>
        </w:rPr>
        <w:t xml:space="preserve"> (little exposure)</w:t>
      </w:r>
    </w:p>
    <w:p w14:paraId="6674AE5B" w14:textId="4FCD026A" w:rsidR="00E100FD" w:rsidRDefault="00E100FD" w:rsidP="00E100FD">
      <w:pPr>
        <w:pStyle w:val="Prrafodelista"/>
        <w:numPr>
          <w:ilvl w:val="7"/>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one source: medium </w:t>
      </w:r>
      <w:r w:rsidRPr="00E100FD">
        <w:rPr>
          <w:rFonts w:ascii="Segoe UI" w:eastAsia="Times New Roman" w:hAnsi="Segoe UI" w:cs="Segoe UI"/>
          <w:color w:val="0F1115"/>
          <w:kern w:val="0"/>
          <w:lang w:val="en-US" w:eastAsia="es-MX"/>
          <w14:ligatures w14:val="none"/>
        </w:rPr>
        <w:t>β</w:t>
      </w:r>
    </w:p>
    <w:p w14:paraId="3A16982B" w14:textId="1CBE35CC" w:rsidR="00E100FD" w:rsidRDefault="00E100FD" w:rsidP="00E100FD">
      <w:pPr>
        <w:pStyle w:val="Prrafodelista"/>
        <w:numPr>
          <w:ilvl w:val="7"/>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two+ sources: High </w:t>
      </w:r>
      <w:r w:rsidRPr="00E100FD">
        <w:rPr>
          <w:rFonts w:ascii="Segoe UI" w:eastAsia="Times New Roman" w:hAnsi="Segoe UI" w:cs="Segoe UI"/>
          <w:color w:val="0F1115"/>
          <w:kern w:val="0"/>
          <w:lang w:val="en-US" w:eastAsia="es-MX"/>
          <w14:ligatures w14:val="none"/>
        </w:rPr>
        <w:t>β</w:t>
      </w:r>
    </w:p>
    <w:p w14:paraId="727A78AA" w14:textId="471758DE" w:rsidR="00E100FD" w:rsidRDefault="00E100FD" w:rsidP="00E100FD">
      <w:pPr>
        <w:pStyle w:val="Prrafodelista"/>
        <w:numPr>
          <w:ilvl w:val="6"/>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having several media sources increases trust</w:t>
      </w:r>
    </w:p>
    <w:p w14:paraId="0AF39051" w14:textId="1C53B5D7" w:rsidR="00E100FD" w:rsidRDefault="00E100FD" w:rsidP="00E100FD">
      <w:pPr>
        <w:pStyle w:val="Prrafodelista"/>
        <w:numPr>
          <w:ilvl w:val="6"/>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more exposure, and better interpretation </w:t>
      </w:r>
      <w:r w:rsidRPr="00E100FD">
        <w:rPr>
          <w:rFonts w:ascii="Segoe UI" w:eastAsia="Times New Roman" w:hAnsi="Segoe UI" w:cs="Segoe UI"/>
          <w:color w:val="0F1115"/>
          <w:kern w:val="0"/>
          <w:lang w:val="en-US" w:eastAsia="es-MX"/>
          <w14:ligatures w14:val="none"/>
        </w:rPr>
        <w:t>(lower θ)</w:t>
      </w:r>
    </w:p>
    <w:p w14:paraId="3D3A4493" w14:textId="73BC3B6D" w:rsidR="00E100FD" w:rsidRDefault="00E100FD" w:rsidP="00E100FD">
      <w:pPr>
        <w:pStyle w:val="Prrafodelista"/>
        <w:numPr>
          <w:ilvl w:val="6"/>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people who seek multiple sources are: </w:t>
      </w:r>
    </w:p>
    <w:p w14:paraId="284F7ABA" w14:textId="649E572E" w:rsidR="00E100FD" w:rsidRDefault="00E100FD" w:rsidP="00E100FD">
      <w:pPr>
        <w:pStyle w:val="Prrafodelista"/>
        <w:numPr>
          <w:ilvl w:val="7"/>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more exposed (higher </w:t>
      </w:r>
      <w:r w:rsidRPr="00E100FD">
        <w:rPr>
          <w:rFonts w:ascii="Segoe UI" w:eastAsia="Times New Roman" w:hAnsi="Segoe UI" w:cs="Segoe UI"/>
          <w:color w:val="0F1115"/>
          <w:kern w:val="0"/>
          <w:lang w:val="en-US" w:eastAsia="es-MX"/>
          <w14:ligatures w14:val="none"/>
        </w:rPr>
        <w:t>β</w:t>
      </w:r>
      <w:r>
        <w:rPr>
          <w:rFonts w:ascii="Segoe UI" w:eastAsia="Times New Roman" w:hAnsi="Segoe UI" w:cs="Segoe UI"/>
          <w:color w:val="0F1115"/>
          <w:kern w:val="0"/>
          <w:lang w:val="en-US" w:eastAsia="es-MX"/>
          <w14:ligatures w14:val="none"/>
        </w:rPr>
        <w:t>)</w:t>
      </w:r>
    </w:p>
    <w:p w14:paraId="32CF5CB3" w14:textId="25991342" w:rsidR="00E100FD" w:rsidRDefault="00E100FD" w:rsidP="00E100FD">
      <w:pPr>
        <w:pStyle w:val="Prrafodelista"/>
        <w:numPr>
          <w:ilvl w:val="7"/>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more critical/careful (lower</w:t>
      </w:r>
      <w:r w:rsidRPr="00E100FD">
        <w:rPr>
          <w:rFonts w:ascii="Segoe UI" w:eastAsia="Times New Roman" w:hAnsi="Segoe UI" w:cs="Segoe UI"/>
          <w:color w:val="0F1115"/>
          <w:kern w:val="0"/>
          <w:lang w:val="en-US" w:eastAsia="es-MX"/>
          <w14:ligatures w14:val="none"/>
        </w:rPr>
        <w:t xml:space="preserve"> </w:t>
      </w:r>
      <w:r w:rsidRPr="00E100FD">
        <w:rPr>
          <w:rFonts w:ascii="Segoe UI" w:eastAsia="Times New Roman" w:hAnsi="Segoe UI" w:cs="Segoe UI"/>
          <w:color w:val="0F1115"/>
          <w:kern w:val="0"/>
          <w:lang w:val="en-US" w:eastAsia="es-MX"/>
          <w14:ligatures w14:val="none"/>
        </w:rPr>
        <w:t>θ</w:t>
      </w:r>
      <w:r>
        <w:rPr>
          <w:rFonts w:ascii="Segoe UI" w:eastAsia="Times New Roman" w:hAnsi="Segoe UI" w:cs="Segoe UI"/>
          <w:color w:val="0F1115"/>
          <w:kern w:val="0"/>
          <w:lang w:val="en-US" w:eastAsia="es-MX"/>
          <w14:ligatures w14:val="none"/>
        </w:rPr>
        <w:t>)</w:t>
      </w:r>
    </w:p>
    <w:p w14:paraId="57546C1E" w14:textId="30DC3A10" w:rsidR="00DC7D45" w:rsidRDefault="00E100FD" w:rsidP="00E100FD">
      <w:pPr>
        <w:pStyle w:val="Prrafodelista"/>
        <w:numPr>
          <w:ilvl w:val="7"/>
          <w:numId w:val="1"/>
        </w:numPr>
        <w:rPr>
          <w:rFonts w:ascii="Segoe UI" w:eastAsia="Times New Roman" w:hAnsi="Segoe UI" w:cs="Segoe UI"/>
          <w:color w:val="0F1115"/>
          <w:kern w:val="0"/>
          <w:lang w:val="en-US" w:eastAsia="es-MX"/>
          <w14:ligatures w14:val="none"/>
        </w:rPr>
      </w:pPr>
      <w:r>
        <w:rPr>
          <w:rFonts w:ascii="Segoe UI" w:eastAsia="Times New Roman" w:hAnsi="Segoe UI" w:cs="Segoe UI"/>
          <w:color w:val="0F1115"/>
          <w:kern w:val="0"/>
          <w:lang w:val="en-US" w:eastAsia="es-MX"/>
          <w14:ligatures w14:val="none"/>
        </w:rPr>
        <w:t xml:space="preserve">more institutionally engaged (higher </w:t>
      </w:r>
      <w:r w:rsidRPr="00E100FD">
        <w:rPr>
          <w:rFonts w:ascii="Segoe UI" w:eastAsia="Times New Roman" w:hAnsi="Segoe UI" w:cs="Segoe UI"/>
          <w:color w:val="0F1115"/>
          <w:kern w:val="0"/>
          <w:lang w:val="en-US" w:eastAsia="es-MX"/>
          <w14:ligatures w14:val="none"/>
        </w:rPr>
        <w:t>α</w:t>
      </w:r>
      <w:r>
        <w:rPr>
          <w:rFonts w:ascii="Segoe UI" w:eastAsia="Times New Roman" w:hAnsi="Segoe UI" w:cs="Segoe UI"/>
          <w:color w:val="0F1115"/>
          <w:kern w:val="0"/>
          <w:lang w:val="en-US" w:eastAsia="es-MX"/>
          <w14:ligatures w14:val="none"/>
        </w:rPr>
        <w:t>)</w:t>
      </w:r>
    </w:p>
    <w:p w14:paraId="1DF21B27" w14:textId="77777777" w:rsidR="00E100FD" w:rsidRPr="00E100FD" w:rsidRDefault="00E100FD" w:rsidP="00E100FD">
      <w:pPr>
        <w:ind w:left="2832"/>
        <w:rPr>
          <w:rFonts w:ascii="Segoe UI" w:eastAsia="Times New Roman" w:hAnsi="Segoe UI" w:cs="Segoe UI"/>
          <w:color w:val="0F1115"/>
          <w:kern w:val="0"/>
          <w:lang w:val="en-US" w:eastAsia="es-MX"/>
          <w14:ligatures w14:val="none"/>
        </w:rPr>
      </w:pPr>
      <w:r w:rsidRPr="00E100FD">
        <w:rPr>
          <w:rFonts w:ascii="Segoe UI" w:eastAsia="Times New Roman" w:hAnsi="Segoe UI" w:cs="Segoe UI"/>
          <w:color w:val="0F1115"/>
          <w:kern w:val="0"/>
          <w:lang w:val="en-US" w:eastAsia="es-MX"/>
          <w14:ligatures w14:val="none"/>
        </w:rPr>
        <w:t>Media Consumption Patterns and Trust Formation</w:t>
      </w:r>
    </w:p>
    <w:p w14:paraId="6C086ECC" w14:textId="77777777" w:rsidR="00E100FD" w:rsidRPr="00E100FD" w:rsidRDefault="00E100FD" w:rsidP="00E100FD">
      <w:pPr>
        <w:ind w:left="2832"/>
        <w:rPr>
          <w:rFonts w:ascii="Segoe UI" w:eastAsia="Times New Roman" w:hAnsi="Segoe UI" w:cs="Segoe UI"/>
          <w:color w:val="0F1115"/>
          <w:kern w:val="0"/>
          <w:lang w:val="en-US" w:eastAsia="es-MX"/>
          <w14:ligatures w14:val="none"/>
        </w:rPr>
      </w:pPr>
      <w:r w:rsidRPr="00E100FD">
        <w:rPr>
          <w:rFonts w:ascii="Segoe UI" w:eastAsia="Times New Roman" w:hAnsi="Segoe UI" w:cs="Segoe UI"/>
          <w:color w:val="0F1115"/>
          <w:kern w:val="0"/>
          <w:lang w:val="en-US" w:eastAsia="es-MX"/>
          <w14:ligatures w14:val="none"/>
        </w:rPr>
        <w:t xml:space="preserve">OECD 2023 data </w:t>
      </w:r>
      <w:proofErr w:type="gramStart"/>
      <w:r w:rsidRPr="00E100FD">
        <w:rPr>
          <w:rFonts w:ascii="Segoe UI" w:eastAsia="Times New Roman" w:hAnsi="Segoe UI" w:cs="Segoe UI"/>
          <w:color w:val="0F1115"/>
          <w:kern w:val="0"/>
          <w:lang w:val="en-US" w:eastAsia="es-MX"/>
          <w14:ligatures w14:val="none"/>
        </w:rPr>
        <w:t>reveals</w:t>
      </w:r>
      <w:proofErr w:type="gramEnd"/>
      <w:r w:rsidRPr="00E100FD">
        <w:rPr>
          <w:rFonts w:ascii="Segoe UI" w:eastAsia="Times New Roman" w:hAnsi="Segoe UI" w:cs="Segoe UI"/>
          <w:color w:val="0F1115"/>
          <w:kern w:val="0"/>
          <w:lang w:val="en-US" w:eastAsia="es-MX"/>
          <w14:ligatures w14:val="none"/>
        </w:rPr>
        <w:t xml:space="preserve"> a strong positive relationship between media source diversity and trust in news media. Individuals consuming two or more media sources exhibit 43.1% trust on average, compared to 34.4% for single-source consumers and 19.6% for those consuming no media sources (Table X).</w:t>
      </w:r>
    </w:p>
    <w:p w14:paraId="1A8F7AD4" w14:textId="77777777" w:rsidR="00E100FD" w:rsidRPr="00E100FD" w:rsidRDefault="00E100FD" w:rsidP="00E100FD">
      <w:pPr>
        <w:ind w:left="2832"/>
        <w:rPr>
          <w:rFonts w:ascii="Segoe UI" w:eastAsia="Times New Roman" w:hAnsi="Segoe UI" w:cs="Segoe UI"/>
          <w:color w:val="0F1115"/>
          <w:kern w:val="0"/>
          <w:lang w:val="en-US" w:eastAsia="es-MX"/>
          <w14:ligatures w14:val="none"/>
        </w:rPr>
      </w:pPr>
    </w:p>
    <w:p w14:paraId="0D67CE17" w14:textId="77777777" w:rsidR="00E100FD" w:rsidRPr="00E100FD" w:rsidRDefault="00E100FD" w:rsidP="00E100FD">
      <w:pPr>
        <w:ind w:left="2832"/>
        <w:rPr>
          <w:rFonts w:ascii="Segoe UI" w:eastAsia="Times New Roman" w:hAnsi="Segoe UI" w:cs="Segoe UI"/>
          <w:color w:val="0F1115"/>
          <w:kern w:val="0"/>
          <w:lang w:val="en-US" w:eastAsia="es-MX"/>
          <w14:ligatures w14:val="none"/>
        </w:rPr>
      </w:pPr>
      <w:r w:rsidRPr="00E100FD">
        <w:rPr>
          <w:rFonts w:ascii="Segoe UI" w:eastAsia="Times New Roman" w:hAnsi="Segoe UI" w:cs="Segoe UI"/>
          <w:color w:val="0F1115"/>
          <w:kern w:val="0"/>
          <w:lang w:val="en-US" w:eastAsia="es-MX"/>
          <w14:ligatures w14:val="none"/>
        </w:rPr>
        <w:t>Model Interpretation: This gradient emerges naturally from our framework through two mechanisms: (1) increased exposure rate β for individuals with broader media diets, and (2) potentially lower distrust probability θ due to cross-source verification opportunities. The steeper increase from single to multiple sources (8.7 percentage points) versus none to single sources (14.8 percentage points) suggests diminishing returns to additional exposure but potentially compounding benefits of diverse perspectives.</w:t>
      </w:r>
    </w:p>
    <w:p w14:paraId="625A0F3C" w14:textId="77777777" w:rsidR="00E100FD" w:rsidRPr="00E100FD" w:rsidRDefault="00E100FD" w:rsidP="00E100FD">
      <w:pPr>
        <w:ind w:left="2832"/>
        <w:rPr>
          <w:rFonts w:ascii="Segoe UI" w:eastAsia="Times New Roman" w:hAnsi="Segoe UI" w:cs="Segoe UI"/>
          <w:color w:val="0F1115"/>
          <w:kern w:val="0"/>
          <w:lang w:val="en-US" w:eastAsia="es-MX"/>
          <w14:ligatures w14:val="none"/>
        </w:rPr>
      </w:pPr>
    </w:p>
    <w:p w14:paraId="05143BC7" w14:textId="34076A8E" w:rsidR="00E100FD" w:rsidRPr="00E100FD" w:rsidRDefault="00E100FD" w:rsidP="00E100FD">
      <w:pPr>
        <w:ind w:left="2832"/>
        <w:rPr>
          <w:rFonts w:ascii="Segoe UI" w:eastAsia="Times New Roman" w:hAnsi="Segoe UI" w:cs="Segoe UI"/>
          <w:color w:val="0F1115"/>
          <w:kern w:val="0"/>
          <w:lang w:val="en-US" w:eastAsia="es-MX"/>
          <w14:ligatures w14:val="none"/>
        </w:rPr>
      </w:pPr>
      <w:r w:rsidRPr="00E100FD">
        <w:rPr>
          <w:rFonts w:ascii="Segoe UI" w:eastAsia="Times New Roman" w:hAnsi="Segoe UI" w:cs="Segoe UI"/>
          <w:color w:val="0F1115"/>
          <w:kern w:val="0"/>
          <w:lang w:val="en-US" w:eastAsia="es-MX"/>
          <w14:ligatures w14:val="none"/>
        </w:rPr>
        <w:t>Country Heterogeneity: The strength of this relationship varies nationally. In Finland, multiple-source consumers report 64.5% trust—double the no-source group—suggesting particularly effective cross-verification benefits (low θ with high β). In the United Kingdom, the gradient is flatter (13.4% to 21.5%), indicating weaker returns to media diversity, possibly due to homogeneous media environments or elevated baseline θ.</w:t>
      </w:r>
    </w:p>
    <w:p w14:paraId="6EC1B444" w14:textId="1A61A7D4" w:rsidR="002F501D" w:rsidRDefault="00D75D36" w:rsidP="00D75D36">
      <w:pPr>
        <w:pStyle w:val="ds-markdown-paragraph"/>
        <w:numPr>
          <w:ilvl w:val="0"/>
          <w:numId w:val="1"/>
        </w:numPr>
        <w:spacing w:after="0"/>
        <w:rPr>
          <w:rFonts w:ascii="Segoe UI" w:hAnsi="Segoe UI" w:cs="Segoe UI"/>
          <w:color w:val="0F1115"/>
          <w:lang w:val="en-US"/>
        </w:rPr>
      </w:pPr>
      <w:r w:rsidRPr="00D75D36">
        <w:rPr>
          <w:rFonts w:ascii="Segoe UI" w:hAnsi="Segoe UI" w:cs="Segoe UI"/>
          <w:color w:val="0F1115"/>
          <w:lang w:val="en-US"/>
        </w:rPr>
        <w:t>B.1 Coding Algorithms for Diﬀerential</w:t>
      </w:r>
      <w:r>
        <w:rPr>
          <w:rFonts w:ascii="Segoe UI" w:hAnsi="Segoe UI" w:cs="Segoe UI"/>
          <w:color w:val="0F1115"/>
          <w:lang w:val="en-US"/>
        </w:rPr>
        <w:t xml:space="preserve"> </w:t>
      </w:r>
      <w:r w:rsidRPr="00D75D36">
        <w:rPr>
          <w:rFonts w:ascii="Segoe UI" w:hAnsi="Segoe UI" w:cs="Segoe UI"/>
          <w:color w:val="0F1115"/>
          <w:lang w:val="en-US"/>
        </w:rPr>
        <w:t>Equations</w:t>
      </w:r>
    </w:p>
    <w:p w14:paraId="1B8D93CC" w14:textId="49373D00" w:rsidR="00D75D36" w:rsidRDefault="00D75D36" w:rsidP="00D75D36">
      <w:pPr>
        <w:pStyle w:val="ds-markdown-paragraph"/>
        <w:numPr>
          <w:ilvl w:val="1"/>
          <w:numId w:val="1"/>
        </w:numPr>
        <w:spacing w:after="0"/>
        <w:rPr>
          <w:rFonts w:ascii="Segoe UI" w:hAnsi="Segoe UI" w:cs="Segoe UI"/>
          <w:color w:val="0F1115"/>
          <w:lang w:val="en-US"/>
        </w:rPr>
      </w:pPr>
      <w:proofErr w:type="spellStart"/>
      <w:r>
        <w:rPr>
          <w:rFonts w:ascii="Segoe UI" w:hAnsi="Segoe UI" w:cs="Segoe UI"/>
          <w:color w:val="0F1115"/>
          <w:lang w:val="en-US"/>
        </w:rPr>
        <w:t>Matlab</w:t>
      </w:r>
      <w:proofErr w:type="spellEnd"/>
      <w:r>
        <w:rPr>
          <w:rFonts w:ascii="Segoe UI" w:hAnsi="Segoe UI" w:cs="Segoe UI"/>
          <w:color w:val="0F1115"/>
          <w:lang w:val="en-US"/>
        </w:rPr>
        <w:t xml:space="preserve"> programs for </w:t>
      </w:r>
      <w:proofErr w:type="spellStart"/>
      <w:r>
        <w:rPr>
          <w:rFonts w:ascii="Segoe UI" w:hAnsi="Segoe UI" w:cs="Segoe UI"/>
          <w:color w:val="0F1115"/>
          <w:lang w:val="en-US"/>
        </w:rPr>
        <w:t>euler</w:t>
      </w:r>
      <w:proofErr w:type="spellEnd"/>
      <w:r>
        <w:rPr>
          <w:rFonts w:ascii="Segoe UI" w:hAnsi="Segoe UI" w:cs="Segoe UI"/>
          <w:color w:val="0F1115"/>
          <w:lang w:val="en-US"/>
        </w:rPr>
        <w:t xml:space="preserve"> method, improved </w:t>
      </w:r>
      <w:proofErr w:type="spellStart"/>
      <w:r>
        <w:rPr>
          <w:rFonts w:ascii="Segoe UI" w:hAnsi="Segoe UI" w:cs="Segoe UI"/>
          <w:color w:val="0F1115"/>
          <w:lang w:val="en-US"/>
        </w:rPr>
        <w:t>euler</w:t>
      </w:r>
      <w:proofErr w:type="spellEnd"/>
      <w:r>
        <w:rPr>
          <w:rFonts w:ascii="Segoe UI" w:hAnsi="Segoe UI" w:cs="Segoe UI"/>
          <w:color w:val="0F1115"/>
          <w:lang w:val="en-US"/>
        </w:rPr>
        <w:t xml:space="preserve"> method, and the Runge-</w:t>
      </w:r>
      <w:proofErr w:type="spellStart"/>
      <w:r>
        <w:rPr>
          <w:rFonts w:ascii="Segoe UI" w:hAnsi="Segoe UI" w:cs="Segoe UI"/>
          <w:color w:val="0F1115"/>
          <w:lang w:val="en-US"/>
        </w:rPr>
        <w:t>Kutta</w:t>
      </w:r>
      <w:proofErr w:type="spellEnd"/>
      <w:r>
        <w:rPr>
          <w:rFonts w:ascii="Segoe UI" w:hAnsi="Segoe UI" w:cs="Segoe UI"/>
          <w:color w:val="0F1115"/>
          <w:lang w:val="en-US"/>
        </w:rPr>
        <w:t xml:space="preserve"> method. </w:t>
      </w:r>
    </w:p>
    <w:p w14:paraId="4184D426" w14:textId="3EA3A608" w:rsidR="00D75D36" w:rsidRPr="00D75D36" w:rsidRDefault="00D75D36" w:rsidP="00D75D36">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 xml:space="preserve">Ex: </w:t>
      </w:r>
      <w:r w:rsidRPr="00D75D36">
        <w:rPr>
          <w:rFonts w:ascii="Segoe UI" w:hAnsi="Segoe UI" w:cs="Segoe UI"/>
          <w:color w:val="0F1115"/>
          <w:lang w:val="en-US"/>
        </w:rPr>
        <w:t>As an</w:t>
      </w:r>
      <w:r>
        <w:rPr>
          <w:rFonts w:ascii="Segoe UI" w:hAnsi="Segoe UI" w:cs="Segoe UI"/>
          <w:color w:val="0F1115"/>
          <w:lang w:val="en-US"/>
        </w:rPr>
        <w:t xml:space="preserve"> </w:t>
      </w:r>
      <w:r w:rsidRPr="00D75D36">
        <w:rPr>
          <w:rFonts w:ascii="Segoe UI" w:hAnsi="Segoe UI" w:cs="Segoe UI"/>
          <w:color w:val="0F1115"/>
          <w:lang w:val="en-US"/>
        </w:rPr>
        <w:t>example, we solve a Newton’s law of cooling problem</w:t>
      </w:r>
    </w:p>
    <w:p w14:paraId="1ED77F62" w14:textId="14FBBE35" w:rsidR="00D75D36" w:rsidRDefault="00D75D36" w:rsidP="00D75D36">
      <w:pPr>
        <w:pStyle w:val="ds-markdown-paragraph"/>
        <w:spacing w:after="0"/>
        <w:ind w:left="1440" w:firstLine="684"/>
        <w:rPr>
          <w:rFonts w:ascii="Segoe UI" w:hAnsi="Segoe UI" w:cs="Segoe UI"/>
          <w:color w:val="0F1115"/>
          <w:lang w:val="en-US"/>
        </w:rPr>
      </w:pPr>
      <w:r w:rsidRPr="00D75D36">
        <w:rPr>
          <w:rFonts w:ascii="Segoe UI" w:hAnsi="Segoe UI" w:cs="Segoe UI"/>
          <w:color w:val="0F1115"/>
          <w:lang w:val="en-US"/>
        </w:rPr>
        <w:t>x′=−0.</w:t>
      </w:r>
      <w:proofErr w:type="gramStart"/>
      <w:r w:rsidRPr="00D75D36">
        <w:rPr>
          <w:rFonts w:ascii="Segoe UI" w:hAnsi="Segoe UI" w:cs="Segoe UI"/>
          <w:color w:val="0F1115"/>
          <w:lang w:val="en-US"/>
        </w:rPr>
        <w:t>1</w:t>
      </w:r>
      <w:r>
        <w:rPr>
          <w:rFonts w:ascii="Segoe UI" w:hAnsi="Segoe UI" w:cs="Segoe UI"/>
          <w:color w:val="0F1115"/>
          <w:lang w:val="en-US"/>
        </w:rPr>
        <w:t>(</w:t>
      </w:r>
      <w:r w:rsidRPr="00D75D36">
        <w:rPr>
          <w:rFonts w:ascii="Segoe UI" w:hAnsi="Segoe UI" w:cs="Segoe UI"/>
          <w:color w:val="0F1115"/>
          <w:lang w:val="en-US"/>
        </w:rPr>
        <w:t xml:space="preserve"> x</w:t>
      </w:r>
      <w:proofErr w:type="gramEnd"/>
      <w:r w:rsidRPr="00D75D36">
        <w:rPr>
          <w:rFonts w:ascii="Segoe UI" w:hAnsi="Segoe UI" w:cs="Segoe UI"/>
          <w:color w:val="0F1115"/>
          <w:lang w:val="en-US"/>
        </w:rPr>
        <w:t xml:space="preserve">− </w:t>
      </w:r>
      <w:r>
        <w:rPr>
          <w:rFonts w:ascii="Segoe UI" w:hAnsi="Segoe UI" w:cs="Segoe UI"/>
          <w:color w:val="0F1115"/>
          <w:lang w:val="en-US"/>
        </w:rPr>
        <w:t>(</w:t>
      </w:r>
      <w:r w:rsidRPr="00D75D36">
        <w:rPr>
          <w:rFonts w:ascii="Segoe UI" w:hAnsi="Segoe UI" w:cs="Segoe UI"/>
          <w:color w:val="0F1115"/>
          <w:lang w:val="en-US"/>
        </w:rPr>
        <w:t>15 + 12 cos πt</w:t>
      </w:r>
      <w:r>
        <w:rPr>
          <w:rFonts w:ascii="Segoe UI" w:hAnsi="Segoe UI" w:cs="Segoe UI"/>
          <w:color w:val="0F1115"/>
          <w:lang w:val="en-US"/>
        </w:rPr>
        <w:t>/</w:t>
      </w:r>
      <w:r w:rsidRPr="00D75D36">
        <w:rPr>
          <w:rFonts w:ascii="Segoe UI" w:hAnsi="Segoe UI" w:cs="Segoe UI"/>
          <w:color w:val="0F1115"/>
          <w:lang w:val="en-US"/>
        </w:rPr>
        <w:t>12</w:t>
      </w:r>
      <w:r>
        <w:rPr>
          <w:rFonts w:ascii="Segoe UI" w:hAnsi="Segoe UI" w:cs="Segoe UI"/>
          <w:color w:val="0F1115"/>
          <w:lang w:val="en-US"/>
        </w:rPr>
        <w:t>)</w:t>
      </w:r>
      <w:proofErr w:type="gramStart"/>
      <w:r>
        <w:rPr>
          <w:rFonts w:ascii="Segoe UI" w:hAnsi="Segoe UI" w:cs="Segoe UI"/>
          <w:color w:val="0F1115"/>
          <w:lang w:val="en-US"/>
        </w:rPr>
        <w:t>)</w:t>
      </w:r>
      <w:r w:rsidRPr="00D75D36">
        <w:rPr>
          <w:rFonts w:ascii="Segoe UI" w:hAnsi="Segoe UI" w:cs="Segoe UI"/>
          <w:color w:val="0F1115"/>
          <w:lang w:val="en-US"/>
        </w:rPr>
        <w:t xml:space="preserve">, </w:t>
      </w:r>
      <w:r>
        <w:rPr>
          <w:rFonts w:ascii="Segoe UI" w:hAnsi="Segoe UI" w:cs="Segoe UI"/>
          <w:color w:val="0F1115"/>
          <w:lang w:val="en-US"/>
        </w:rPr>
        <w:t xml:space="preserve"> </w:t>
      </w:r>
      <w:r>
        <w:rPr>
          <w:rFonts w:ascii="Segoe UI" w:hAnsi="Segoe UI" w:cs="Segoe UI"/>
          <w:color w:val="0F1115"/>
          <w:lang w:val="en-US"/>
        </w:rPr>
        <w:tab/>
      </w:r>
      <w:r w:rsidRPr="00D75D36">
        <w:rPr>
          <w:rFonts w:ascii="Segoe UI" w:hAnsi="Segoe UI" w:cs="Segoe UI"/>
          <w:color w:val="0F1115"/>
          <w:lang w:val="en-US"/>
        </w:rPr>
        <w:t>x(</w:t>
      </w:r>
      <w:proofErr w:type="gramEnd"/>
      <w:r w:rsidRPr="00D75D36">
        <w:rPr>
          <w:rFonts w:ascii="Segoe UI" w:hAnsi="Segoe UI" w:cs="Segoe UI"/>
          <w:color w:val="0F1115"/>
          <w:lang w:val="en-US"/>
        </w:rPr>
        <w:t>0) = 68, 0 ≤ t≤ 72.</w:t>
      </w:r>
    </w:p>
    <w:p w14:paraId="55E6FD44" w14:textId="77777777" w:rsidR="00D75D36" w:rsidRPr="00D75D36" w:rsidRDefault="00D75D36" w:rsidP="00D75D36">
      <w:pPr>
        <w:pStyle w:val="p1"/>
        <w:ind w:left="2124"/>
        <w:rPr>
          <w:lang w:val="en-US"/>
        </w:rPr>
      </w:pPr>
      <w:r w:rsidRPr="00D75D36">
        <w:rPr>
          <w:lang w:val="en-US"/>
        </w:rPr>
        <w:t>Two-Dimensional Runge–</w:t>
      </w:r>
      <w:proofErr w:type="spellStart"/>
      <w:r w:rsidRPr="00D75D36">
        <w:rPr>
          <w:lang w:val="en-US"/>
        </w:rPr>
        <w:t>Kutta</w:t>
      </w:r>
      <w:proofErr w:type="spellEnd"/>
      <w:r w:rsidRPr="00D75D36">
        <w:rPr>
          <w:lang w:val="en-US"/>
        </w:rPr>
        <w:t xml:space="preserve"> Method</w:t>
      </w:r>
    </w:p>
    <w:p w14:paraId="198EFDBC" w14:textId="77777777" w:rsidR="00D75D36" w:rsidRPr="00D75D36" w:rsidRDefault="00D75D36" w:rsidP="00D75D36">
      <w:pPr>
        <w:pStyle w:val="p1"/>
        <w:ind w:left="2124"/>
        <w:rPr>
          <w:lang w:val="en-US"/>
        </w:rPr>
      </w:pPr>
      <w:r w:rsidRPr="00D75D36">
        <w:rPr>
          <w:lang w:val="en-US"/>
        </w:rPr>
        <w:t>The following m-file solves the system of two linear di</w:t>
      </w:r>
      <w:r>
        <w:rPr>
          <w:rFonts w:ascii="Times New Roman" w:hAnsi="Times New Roman"/>
        </w:rPr>
        <w:t>ﬀ</w:t>
      </w:r>
      <w:proofErr w:type="spellStart"/>
      <w:r w:rsidRPr="00D75D36">
        <w:rPr>
          <w:lang w:val="en-US"/>
        </w:rPr>
        <w:t>erential</w:t>
      </w:r>
      <w:proofErr w:type="spellEnd"/>
      <w:r w:rsidRPr="00D75D36">
        <w:rPr>
          <w:lang w:val="en-US"/>
        </w:rPr>
        <w:t xml:space="preserve"> equations</w:t>
      </w:r>
    </w:p>
    <w:p w14:paraId="1DA8DB95" w14:textId="77777777" w:rsidR="00D75D36" w:rsidRPr="00D75D36" w:rsidRDefault="00D75D36" w:rsidP="00D75D36">
      <w:pPr>
        <w:pStyle w:val="p2"/>
        <w:ind w:left="2124"/>
        <w:rPr>
          <w:lang w:val="en-US"/>
        </w:rPr>
      </w:pPr>
      <w:r w:rsidRPr="00D75D36">
        <w:rPr>
          <w:rStyle w:val="s1"/>
          <w:rFonts w:eastAsiaTheme="majorEastAsia"/>
          <w:lang w:val="en-US"/>
        </w:rPr>
        <w:t>x</w:t>
      </w:r>
      <w:r w:rsidRPr="00D75D36">
        <w:rPr>
          <w:lang w:val="en-US"/>
        </w:rPr>
        <w:t>′</w:t>
      </w:r>
    </w:p>
    <w:p w14:paraId="71FCA523" w14:textId="77777777" w:rsidR="00D75D36" w:rsidRPr="00D75D36" w:rsidRDefault="00D75D36" w:rsidP="00D75D36">
      <w:pPr>
        <w:pStyle w:val="p1"/>
        <w:ind w:left="2124"/>
        <w:rPr>
          <w:lang w:val="en-US"/>
        </w:rPr>
      </w:pPr>
      <w:r w:rsidRPr="00D75D36">
        <w:rPr>
          <w:lang w:val="en-US"/>
        </w:rPr>
        <w:t>=−2.9x− 4.3y, y</w:t>
      </w:r>
      <w:r w:rsidRPr="00D75D36">
        <w:rPr>
          <w:rStyle w:val="s2"/>
          <w:rFonts w:eastAsiaTheme="majorEastAsia"/>
          <w:lang w:val="en-US"/>
        </w:rPr>
        <w:t xml:space="preserve">′ </w:t>
      </w:r>
      <w:r w:rsidRPr="00D75D36">
        <w:rPr>
          <w:lang w:val="en-US"/>
        </w:rPr>
        <w:t>= 0.21x− 0.78y, 0 ≤ t≤ 10.</w:t>
      </w:r>
    </w:p>
    <w:p w14:paraId="045830E5" w14:textId="77777777" w:rsidR="00D75D36" w:rsidRPr="00D75D36" w:rsidRDefault="00D75D36" w:rsidP="00D75D36">
      <w:pPr>
        <w:pStyle w:val="p1"/>
        <w:ind w:left="2124"/>
        <w:rPr>
          <w:lang w:val="en-US"/>
        </w:rPr>
      </w:pPr>
      <w:r w:rsidRPr="00D75D36">
        <w:rPr>
          <w:lang w:val="en-US"/>
        </w:rPr>
        <w:t xml:space="preserve">with initial conditions </w:t>
      </w:r>
      <w:proofErr w:type="gramStart"/>
      <w:r w:rsidRPr="00D75D36">
        <w:rPr>
          <w:lang w:val="en-US"/>
        </w:rPr>
        <w:t>x(</w:t>
      </w:r>
      <w:proofErr w:type="gramEnd"/>
      <w:r w:rsidRPr="00D75D36">
        <w:rPr>
          <w:lang w:val="en-US"/>
        </w:rPr>
        <w:t xml:space="preserve">0) = 5, </w:t>
      </w:r>
      <w:proofErr w:type="gramStart"/>
      <w:r w:rsidRPr="00D75D36">
        <w:rPr>
          <w:lang w:val="en-US"/>
        </w:rPr>
        <w:t>y(</w:t>
      </w:r>
      <w:proofErr w:type="gramEnd"/>
      <w:r w:rsidRPr="00D75D36">
        <w:rPr>
          <w:lang w:val="en-US"/>
        </w:rPr>
        <w:t>0) = 0. N is the number of steps and h is</w:t>
      </w:r>
    </w:p>
    <w:p w14:paraId="46587A5D" w14:textId="77777777" w:rsidR="00D75D36" w:rsidRPr="00D75D36" w:rsidRDefault="00D75D36" w:rsidP="00D75D36">
      <w:pPr>
        <w:pStyle w:val="p1"/>
        <w:ind w:left="2124"/>
        <w:rPr>
          <w:lang w:val="en-US"/>
        </w:rPr>
      </w:pPr>
      <w:r w:rsidRPr="00D75D36">
        <w:rPr>
          <w:lang w:val="en-US"/>
        </w:rPr>
        <w:t xml:space="preserve">the </w:t>
      </w:r>
      <w:proofErr w:type="spellStart"/>
      <w:r w:rsidRPr="00D75D36">
        <w:rPr>
          <w:lang w:val="en-US"/>
        </w:rPr>
        <w:t>stepsize</w:t>
      </w:r>
      <w:proofErr w:type="spellEnd"/>
      <w:r w:rsidRPr="00D75D36">
        <w:rPr>
          <w:lang w:val="en-US"/>
        </w:rPr>
        <w:t>. Here, two figures are produced, the time series plot and a phase</w:t>
      </w:r>
    </w:p>
    <w:p w14:paraId="4B5B0BF7" w14:textId="77777777" w:rsidR="00D75D36" w:rsidRPr="00D75D36" w:rsidRDefault="00D75D36" w:rsidP="00D75D36">
      <w:pPr>
        <w:pStyle w:val="p1"/>
        <w:ind w:left="2124"/>
        <w:rPr>
          <w:lang w:val="en-US"/>
        </w:rPr>
      </w:pPr>
      <w:r w:rsidRPr="00D75D36">
        <w:rPr>
          <w:lang w:val="en-US"/>
        </w:rPr>
        <w:t>plane plot. The right sides of the di</w:t>
      </w:r>
      <w:r>
        <w:rPr>
          <w:rFonts w:ascii="Times New Roman" w:hAnsi="Times New Roman"/>
        </w:rPr>
        <w:t>ﬀ</w:t>
      </w:r>
      <w:proofErr w:type="spellStart"/>
      <w:r w:rsidRPr="00D75D36">
        <w:rPr>
          <w:lang w:val="en-US"/>
        </w:rPr>
        <w:t>erential</w:t>
      </w:r>
      <w:proofErr w:type="spellEnd"/>
      <w:r w:rsidRPr="00D75D36">
        <w:rPr>
          <w:lang w:val="en-US"/>
        </w:rPr>
        <w:t xml:space="preserve"> equations are defined by function</w:t>
      </w:r>
    </w:p>
    <w:p w14:paraId="7EE6D5D3" w14:textId="77777777" w:rsidR="00D75D36" w:rsidRPr="00D75D36" w:rsidRDefault="00D75D36" w:rsidP="00D75D36">
      <w:pPr>
        <w:pStyle w:val="p1"/>
        <w:ind w:left="2124"/>
        <w:rPr>
          <w:lang w:val="de-CH"/>
        </w:rPr>
      </w:pPr>
      <w:proofErr w:type="spellStart"/>
      <w:r w:rsidRPr="00D75D36">
        <w:rPr>
          <w:lang w:val="de-CH"/>
        </w:rPr>
        <w:t>handles</w:t>
      </w:r>
      <w:proofErr w:type="spellEnd"/>
      <w:r w:rsidRPr="00D75D36">
        <w:rPr>
          <w:lang w:val="de-CH"/>
        </w:rPr>
        <w:t>.</w:t>
      </w:r>
    </w:p>
    <w:p w14:paraId="78A5EA59" w14:textId="77777777" w:rsidR="00D75D36" w:rsidRPr="00D75D36" w:rsidRDefault="00D75D36" w:rsidP="00D75D36">
      <w:pPr>
        <w:pStyle w:val="p1"/>
        <w:ind w:left="2124"/>
        <w:rPr>
          <w:lang w:val="de-CH"/>
        </w:rPr>
      </w:pPr>
      <w:r w:rsidRPr="00D75D36">
        <w:rPr>
          <w:lang w:val="de-CH"/>
        </w:rPr>
        <w:t>t0=0; x0=5; y0=0; T=10; N=1000; h=(T-t</w:t>
      </w:r>
      <w:proofErr w:type="gramStart"/>
      <w:r w:rsidRPr="00D75D36">
        <w:rPr>
          <w:lang w:val="de-CH"/>
        </w:rPr>
        <w:t>0)/</w:t>
      </w:r>
      <w:proofErr w:type="gramEnd"/>
      <w:r w:rsidRPr="00D75D36">
        <w:rPr>
          <w:lang w:val="de-CH"/>
        </w:rPr>
        <w:t>N;</w:t>
      </w:r>
    </w:p>
    <w:p w14:paraId="101C4B5A" w14:textId="77777777" w:rsidR="00D75D36" w:rsidRPr="00D75D36" w:rsidRDefault="00D75D36" w:rsidP="00D75D36">
      <w:pPr>
        <w:pStyle w:val="p1"/>
        <w:ind w:left="2124"/>
        <w:rPr>
          <w:lang w:val="de-CH"/>
        </w:rPr>
      </w:pPr>
      <w:r w:rsidRPr="00D75D36">
        <w:rPr>
          <w:lang w:val="de-CH"/>
        </w:rPr>
        <w:t>x=</w:t>
      </w:r>
      <w:proofErr w:type="spellStart"/>
      <w:r w:rsidRPr="00D75D36">
        <w:rPr>
          <w:lang w:val="de-CH"/>
        </w:rPr>
        <w:t>zeros</w:t>
      </w:r>
      <w:proofErr w:type="spellEnd"/>
      <w:r w:rsidRPr="00D75D36">
        <w:rPr>
          <w:lang w:val="de-CH"/>
        </w:rPr>
        <w:t>(N+1); y=</w:t>
      </w:r>
      <w:proofErr w:type="spellStart"/>
      <w:r w:rsidRPr="00D75D36">
        <w:rPr>
          <w:lang w:val="de-CH"/>
        </w:rPr>
        <w:t>zeros</w:t>
      </w:r>
      <w:proofErr w:type="spellEnd"/>
      <w:r w:rsidRPr="00D75D36">
        <w:rPr>
          <w:lang w:val="de-CH"/>
        </w:rPr>
        <w:t>(N+1);</w:t>
      </w:r>
    </w:p>
    <w:p w14:paraId="28836848" w14:textId="77777777" w:rsidR="00D75D36" w:rsidRDefault="00D75D36" w:rsidP="00D75D36">
      <w:pPr>
        <w:pStyle w:val="p1"/>
        <w:ind w:left="2124"/>
      </w:pPr>
      <w:r>
        <w:t>x(1)=x0; y(1)=y0;</w:t>
      </w:r>
    </w:p>
    <w:p w14:paraId="5444488E" w14:textId="77777777" w:rsidR="00D75D36" w:rsidRDefault="00D75D36" w:rsidP="00D75D36">
      <w:pPr>
        <w:pStyle w:val="p1"/>
        <w:ind w:left="2124"/>
      </w:pPr>
      <w:r>
        <w:t>f=@(t,x,y) -2.9*x-4.3*y; g=@(t,x,y) 0.21*x-0.78*y;</w:t>
      </w:r>
    </w:p>
    <w:p w14:paraId="5AA0447A" w14:textId="77777777" w:rsidR="00D75D36" w:rsidRPr="00D75D36" w:rsidRDefault="00D75D36" w:rsidP="00D75D36">
      <w:pPr>
        <w:pStyle w:val="p1"/>
        <w:ind w:left="2124"/>
        <w:rPr>
          <w:lang w:val="de-CH"/>
        </w:rPr>
      </w:pPr>
      <w:proofErr w:type="spellStart"/>
      <w:r w:rsidRPr="00D75D36">
        <w:rPr>
          <w:lang w:val="de-CH"/>
        </w:rPr>
        <w:lastRenderedPageBreak/>
        <w:t>for</w:t>
      </w:r>
      <w:proofErr w:type="spellEnd"/>
      <w:r w:rsidRPr="00D75D36">
        <w:rPr>
          <w:lang w:val="de-CH"/>
        </w:rPr>
        <w:t xml:space="preserve"> n=</w:t>
      </w:r>
      <w:proofErr w:type="gramStart"/>
      <w:r w:rsidRPr="00D75D36">
        <w:rPr>
          <w:lang w:val="de-CH"/>
        </w:rPr>
        <w:t>1:N</w:t>
      </w:r>
      <w:proofErr w:type="gramEnd"/>
    </w:p>
    <w:p w14:paraId="516FF4CE" w14:textId="77777777" w:rsidR="00D75D36" w:rsidRPr="00D75D36" w:rsidRDefault="00D75D36" w:rsidP="00D75D36">
      <w:pPr>
        <w:pStyle w:val="p1"/>
        <w:ind w:left="2124"/>
        <w:rPr>
          <w:lang w:val="de-CH"/>
        </w:rPr>
      </w:pPr>
      <w:r w:rsidRPr="00D75D36">
        <w:rPr>
          <w:lang w:val="de-CH"/>
        </w:rPr>
        <w:t>t(n)=t0+(n-</w:t>
      </w:r>
      <w:proofErr w:type="gramStart"/>
      <w:r w:rsidRPr="00D75D36">
        <w:rPr>
          <w:lang w:val="de-CH"/>
        </w:rPr>
        <w:t>1)*</w:t>
      </w:r>
      <w:proofErr w:type="gramEnd"/>
      <w:r w:rsidRPr="00D75D36">
        <w:rPr>
          <w:lang w:val="de-CH"/>
        </w:rPr>
        <w:t>h;</w:t>
      </w:r>
    </w:p>
    <w:p w14:paraId="4F0F5FAC" w14:textId="77777777" w:rsidR="00D75D36" w:rsidRPr="00D75D36" w:rsidRDefault="00D75D36" w:rsidP="00D75D36">
      <w:pPr>
        <w:pStyle w:val="p1"/>
        <w:ind w:left="2124"/>
        <w:rPr>
          <w:lang w:val="fr-CH"/>
        </w:rPr>
      </w:pPr>
      <w:proofErr w:type="gramStart"/>
      <w:r w:rsidRPr="00D75D36">
        <w:rPr>
          <w:lang w:val="fr-CH"/>
        </w:rPr>
        <w:t>k</w:t>
      </w:r>
      <w:proofErr w:type="gramEnd"/>
      <w:r w:rsidRPr="00D75D36">
        <w:rPr>
          <w:lang w:val="fr-CH"/>
        </w:rPr>
        <w:t>11=f(t(n</w:t>
      </w:r>
      <w:proofErr w:type="gramStart"/>
      <w:r w:rsidRPr="00D75D36">
        <w:rPr>
          <w:lang w:val="fr-CH"/>
        </w:rPr>
        <w:t>),x</w:t>
      </w:r>
      <w:proofErr w:type="gramEnd"/>
      <w:r w:rsidRPr="00D75D36">
        <w:rPr>
          <w:lang w:val="fr-CH"/>
        </w:rPr>
        <w:t>(n</w:t>
      </w:r>
      <w:proofErr w:type="gramStart"/>
      <w:r w:rsidRPr="00D75D36">
        <w:rPr>
          <w:lang w:val="fr-CH"/>
        </w:rPr>
        <w:t>),y</w:t>
      </w:r>
      <w:proofErr w:type="gramEnd"/>
      <w:r w:rsidRPr="00D75D36">
        <w:rPr>
          <w:lang w:val="fr-CH"/>
        </w:rPr>
        <w:t>(n)</w:t>
      </w:r>
      <w:proofErr w:type="gramStart"/>
      <w:r w:rsidRPr="00D75D36">
        <w:rPr>
          <w:lang w:val="fr-CH"/>
        </w:rPr>
        <w:t>);</w:t>
      </w:r>
      <w:proofErr w:type="gramEnd"/>
      <w:r w:rsidRPr="00D75D36">
        <w:rPr>
          <w:lang w:val="fr-CH"/>
        </w:rPr>
        <w:t xml:space="preserve"> k21=g(t(n</w:t>
      </w:r>
      <w:proofErr w:type="gramStart"/>
      <w:r w:rsidRPr="00D75D36">
        <w:rPr>
          <w:lang w:val="fr-CH"/>
        </w:rPr>
        <w:t>),x</w:t>
      </w:r>
      <w:proofErr w:type="gramEnd"/>
      <w:r w:rsidRPr="00D75D36">
        <w:rPr>
          <w:lang w:val="fr-CH"/>
        </w:rPr>
        <w:t>(n</w:t>
      </w:r>
      <w:proofErr w:type="gramStart"/>
      <w:r w:rsidRPr="00D75D36">
        <w:rPr>
          <w:lang w:val="fr-CH"/>
        </w:rPr>
        <w:t>),y</w:t>
      </w:r>
      <w:proofErr w:type="gramEnd"/>
      <w:r w:rsidRPr="00D75D36">
        <w:rPr>
          <w:lang w:val="fr-CH"/>
        </w:rPr>
        <w:t>(n)</w:t>
      </w:r>
      <w:proofErr w:type="gramStart"/>
      <w:r w:rsidRPr="00D75D36">
        <w:rPr>
          <w:lang w:val="fr-CH"/>
        </w:rPr>
        <w:t>);</w:t>
      </w:r>
      <w:proofErr w:type="gramEnd"/>
    </w:p>
    <w:p w14:paraId="1BD62559" w14:textId="77777777" w:rsidR="00D75D36" w:rsidRPr="00D75D36" w:rsidRDefault="00D75D36" w:rsidP="00D75D36">
      <w:pPr>
        <w:pStyle w:val="p1"/>
        <w:ind w:left="2124"/>
        <w:rPr>
          <w:lang w:val="de-CH"/>
        </w:rPr>
      </w:pPr>
      <w:r w:rsidRPr="00D75D36">
        <w:rPr>
          <w:lang w:val="de-CH"/>
        </w:rPr>
        <w:t>k12=f(t(n)+0.5*</w:t>
      </w:r>
      <w:proofErr w:type="spellStart"/>
      <w:proofErr w:type="gramStart"/>
      <w:r w:rsidRPr="00D75D36">
        <w:rPr>
          <w:lang w:val="de-CH"/>
        </w:rPr>
        <w:t>h,x</w:t>
      </w:r>
      <w:proofErr w:type="spellEnd"/>
      <w:proofErr w:type="gramEnd"/>
      <w:r w:rsidRPr="00D75D36">
        <w:rPr>
          <w:lang w:val="de-CH"/>
        </w:rPr>
        <w:t>(n)+0.5*h*k</w:t>
      </w:r>
      <w:proofErr w:type="gramStart"/>
      <w:r w:rsidRPr="00D75D36">
        <w:rPr>
          <w:lang w:val="de-CH"/>
        </w:rPr>
        <w:t>11,y</w:t>
      </w:r>
      <w:proofErr w:type="gramEnd"/>
      <w:r w:rsidRPr="00D75D36">
        <w:rPr>
          <w:lang w:val="de-CH"/>
        </w:rPr>
        <w:t>(n)+0.5*h*k21);</w:t>
      </w:r>
    </w:p>
    <w:p w14:paraId="01639556" w14:textId="77777777" w:rsidR="00D75D36" w:rsidRPr="00D75D36" w:rsidRDefault="00D75D36" w:rsidP="00D75D36">
      <w:pPr>
        <w:pStyle w:val="p1"/>
        <w:ind w:left="2124"/>
        <w:rPr>
          <w:lang w:val="de-CH"/>
        </w:rPr>
      </w:pPr>
      <w:r w:rsidRPr="00D75D36">
        <w:rPr>
          <w:lang w:val="de-CH"/>
        </w:rPr>
        <w:t>k22=g(t(n)+0.5*</w:t>
      </w:r>
      <w:proofErr w:type="spellStart"/>
      <w:proofErr w:type="gramStart"/>
      <w:r w:rsidRPr="00D75D36">
        <w:rPr>
          <w:lang w:val="de-CH"/>
        </w:rPr>
        <w:t>h,x</w:t>
      </w:r>
      <w:proofErr w:type="spellEnd"/>
      <w:proofErr w:type="gramEnd"/>
      <w:r w:rsidRPr="00D75D36">
        <w:rPr>
          <w:lang w:val="de-CH"/>
        </w:rPr>
        <w:t>(n)+0.5*h*k</w:t>
      </w:r>
      <w:proofErr w:type="gramStart"/>
      <w:r w:rsidRPr="00D75D36">
        <w:rPr>
          <w:lang w:val="de-CH"/>
        </w:rPr>
        <w:t>11,y</w:t>
      </w:r>
      <w:proofErr w:type="gramEnd"/>
      <w:r w:rsidRPr="00D75D36">
        <w:rPr>
          <w:lang w:val="de-CH"/>
        </w:rPr>
        <w:t>(n)+0.5*h*k21);</w:t>
      </w:r>
    </w:p>
    <w:p w14:paraId="6464BB16" w14:textId="77777777" w:rsidR="00D75D36" w:rsidRPr="00D75D36" w:rsidRDefault="00D75D36" w:rsidP="00D75D36">
      <w:pPr>
        <w:pStyle w:val="p1"/>
        <w:ind w:left="2124"/>
        <w:rPr>
          <w:lang w:val="de-CH"/>
        </w:rPr>
      </w:pPr>
      <w:r w:rsidRPr="00D75D36">
        <w:rPr>
          <w:lang w:val="de-CH"/>
        </w:rPr>
        <w:t>k13=f(t(n)+0.5*</w:t>
      </w:r>
      <w:proofErr w:type="spellStart"/>
      <w:proofErr w:type="gramStart"/>
      <w:r w:rsidRPr="00D75D36">
        <w:rPr>
          <w:lang w:val="de-CH"/>
        </w:rPr>
        <w:t>h,x</w:t>
      </w:r>
      <w:proofErr w:type="spellEnd"/>
      <w:proofErr w:type="gramEnd"/>
      <w:r w:rsidRPr="00D75D36">
        <w:rPr>
          <w:lang w:val="de-CH"/>
        </w:rPr>
        <w:t>(n)+0.5*h*k</w:t>
      </w:r>
      <w:proofErr w:type="gramStart"/>
      <w:r w:rsidRPr="00D75D36">
        <w:rPr>
          <w:lang w:val="de-CH"/>
        </w:rPr>
        <w:t>12,y</w:t>
      </w:r>
      <w:proofErr w:type="gramEnd"/>
      <w:r w:rsidRPr="00D75D36">
        <w:rPr>
          <w:lang w:val="de-CH"/>
        </w:rPr>
        <w:t>(n)+0.5*h*k22);</w:t>
      </w:r>
    </w:p>
    <w:p w14:paraId="076A39B3" w14:textId="77777777" w:rsidR="00D75D36" w:rsidRPr="00D75D36" w:rsidRDefault="00D75D36" w:rsidP="00D75D36">
      <w:pPr>
        <w:pStyle w:val="p1"/>
        <w:ind w:left="2124"/>
        <w:rPr>
          <w:lang w:val="de-CH"/>
        </w:rPr>
      </w:pPr>
      <w:r w:rsidRPr="00D75D36">
        <w:rPr>
          <w:lang w:val="de-CH"/>
        </w:rPr>
        <w:t>k23=g(t(n)+0.5*</w:t>
      </w:r>
      <w:proofErr w:type="spellStart"/>
      <w:proofErr w:type="gramStart"/>
      <w:r w:rsidRPr="00D75D36">
        <w:rPr>
          <w:lang w:val="de-CH"/>
        </w:rPr>
        <w:t>h,x</w:t>
      </w:r>
      <w:proofErr w:type="spellEnd"/>
      <w:proofErr w:type="gramEnd"/>
      <w:r w:rsidRPr="00D75D36">
        <w:rPr>
          <w:lang w:val="de-CH"/>
        </w:rPr>
        <w:t>(n)+0.5*h*k</w:t>
      </w:r>
      <w:proofErr w:type="gramStart"/>
      <w:r w:rsidRPr="00D75D36">
        <w:rPr>
          <w:lang w:val="de-CH"/>
        </w:rPr>
        <w:t>12,y</w:t>
      </w:r>
      <w:proofErr w:type="gramEnd"/>
      <w:r w:rsidRPr="00D75D36">
        <w:rPr>
          <w:lang w:val="de-CH"/>
        </w:rPr>
        <w:t>(n)+0.5*h*k22);</w:t>
      </w:r>
    </w:p>
    <w:p w14:paraId="11344CE4" w14:textId="77777777" w:rsidR="00D75D36" w:rsidRPr="00D75D36" w:rsidRDefault="00D75D36" w:rsidP="00D75D36">
      <w:pPr>
        <w:pStyle w:val="p1"/>
        <w:ind w:left="2124"/>
        <w:rPr>
          <w:lang w:val="de-CH"/>
        </w:rPr>
      </w:pPr>
      <w:r w:rsidRPr="00D75D36">
        <w:rPr>
          <w:lang w:val="de-CH"/>
        </w:rPr>
        <w:t>k14=f(t(n</w:t>
      </w:r>
      <w:proofErr w:type="gramStart"/>
      <w:r w:rsidRPr="00D75D36">
        <w:rPr>
          <w:lang w:val="de-CH"/>
        </w:rPr>
        <w:t>),x</w:t>
      </w:r>
      <w:proofErr w:type="gramEnd"/>
      <w:r w:rsidRPr="00D75D36">
        <w:rPr>
          <w:lang w:val="de-CH"/>
        </w:rPr>
        <w:t>(n)+h*k</w:t>
      </w:r>
      <w:proofErr w:type="gramStart"/>
      <w:r w:rsidRPr="00D75D36">
        <w:rPr>
          <w:lang w:val="de-CH"/>
        </w:rPr>
        <w:t>13,y</w:t>
      </w:r>
      <w:proofErr w:type="gramEnd"/>
      <w:r w:rsidRPr="00D75D36">
        <w:rPr>
          <w:lang w:val="de-CH"/>
        </w:rPr>
        <w:t>(n)+h*k23);</w:t>
      </w:r>
    </w:p>
    <w:p w14:paraId="1E767789" w14:textId="77777777" w:rsidR="00D75D36" w:rsidRPr="00D75D36" w:rsidRDefault="00D75D36" w:rsidP="00D75D36">
      <w:pPr>
        <w:pStyle w:val="p1"/>
        <w:ind w:left="2124"/>
        <w:rPr>
          <w:lang w:val="de-CH"/>
        </w:rPr>
      </w:pPr>
      <w:r w:rsidRPr="00D75D36">
        <w:rPr>
          <w:lang w:val="de-CH"/>
        </w:rPr>
        <w:t>k24=g(t(n</w:t>
      </w:r>
      <w:proofErr w:type="gramStart"/>
      <w:r w:rsidRPr="00D75D36">
        <w:rPr>
          <w:lang w:val="de-CH"/>
        </w:rPr>
        <w:t>),x</w:t>
      </w:r>
      <w:proofErr w:type="gramEnd"/>
      <w:r w:rsidRPr="00D75D36">
        <w:rPr>
          <w:lang w:val="de-CH"/>
        </w:rPr>
        <w:t>(n)+h*k</w:t>
      </w:r>
      <w:proofErr w:type="gramStart"/>
      <w:r w:rsidRPr="00D75D36">
        <w:rPr>
          <w:lang w:val="de-CH"/>
        </w:rPr>
        <w:t>13,y</w:t>
      </w:r>
      <w:proofErr w:type="gramEnd"/>
      <w:r w:rsidRPr="00D75D36">
        <w:rPr>
          <w:lang w:val="de-CH"/>
        </w:rPr>
        <w:t>(n)+h*k23);</w:t>
      </w:r>
    </w:p>
    <w:p w14:paraId="41D478CB" w14:textId="77777777" w:rsidR="00D75D36" w:rsidRDefault="00D75D36" w:rsidP="00D75D36">
      <w:pPr>
        <w:pStyle w:val="p1"/>
        <w:ind w:left="2124"/>
      </w:pPr>
      <w:r>
        <w:t>x(n+1)=x(n)+(h/6)*(k11+2*k12+2*k13+k14);</w:t>
      </w:r>
    </w:p>
    <w:p w14:paraId="0F2ADC2A" w14:textId="77777777" w:rsidR="00D75D36" w:rsidRDefault="00D75D36" w:rsidP="00D75D36">
      <w:pPr>
        <w:pStyle w:val="p1"/>
        <w:ind w:left="2124"/>
      </w:pPr>
      <w:r>
        <w:t>y(n+1)=y(n)+(h/6)*(k21+2*k22+2*k23+k24);</w:t>
      </w:r>
    </w:p>
    <w:p w14:paraId="7A4CF79E" w14:textId="77777777" w:rsidR="00D75D36" w:rsidRPr="00D75D36" w:rsidRDefault="00D75D36" w:rsidP="00D75D36">
      <w:pPr>
        <w:pStyle w:val="p1"/>
        <w:ind w:left="2124"/>
        <w:rPr>
          <w:lang w:val="fr-CH"/>
        </w:rPr>
      </w:pPr>
      <w:proofErr w:type="gramStart"/>
      <w:r w:rsidRPr="00D75D36">
        <w:rPr>
          <w:lang w:val="fr-CH"/>
        </w:rPr>
        <w:t>end</w:t>
      </w:r>
      <w:proofErr w:type="gramEnd"/>
    </w:p>
    <w:p w14:paraId="75C469B9" w14:textId="77777777" w:rsidR="00D75D36" w:rsidRPr="00D75D36" w:rsidRDefault="00D75D36" w:rsidP="00D75D36">
      <w:pPr>
        <w:pStyle w:val="p1"/>
        <w:ind w:left="2124"/>
        <w:rPr>
          <w:lang w:val="fr-CH"/>
        </w:rPr>
      </w:pPr>
      <w:proofErr w:type="gramStart"/>
      <w:r w:rsidRPr="00D75D36">
        <w:rPr>
          <w:lang w:val="fr-CH"/>
        </w:rPr>
        <w:t>figure(</w:t>
      </w:r>
      <w:proofErr w:type="gramEnd"/>
      <w:r w:rsidRPr="00D75D36">
        <w:rPr>
          <w:lang w:val="fr-CH"/>
        </w:rPr>
        <w:t>1)</w:t>
      </w:r>
    </w:p>
    <w:p w14:paraId="0B18CBAE" w14:textId="77777777" w:rsidR="00D75D36" w:rsidRPr="00D75D36" w:rsidRDefault="00D75D36" w:rsidP="00D75D36">
      <w:pPr>
        <w:pStyle w:val="p1"/>
        <w:ind w:left="2124"/>
        <w:rPr>
          <w:lang w:val="fr-CH"/>
        </w:rPr>
      </w:pPr>
      <w:proofErr w:type="gramStart"/>
      <w:r w:rsidRPr="00D75D36">
        <w:rPr>
          <w:lang w:val="fr-CH"/>
        </w:rPr>
        <w:t>tau</w:t>
      </w:r>
      <w:proofErr w:type="gramEnd"/>
      <w:r w:rsidRPr="00D75D36">
        <w:rPr>
          <w:lang w:val="fr-CH"/>
        </w:rPr>
        <w:t>=t</w:t>
      </w:r>
      <w:proofErr w:type="gramStart"/>
      <w:r w:rsidRPr="00D75D36">
        <w:rPr>
          <w:lang w:val="fr-CH"/>
        </w:rPr>
        <w:t>0:h:T</w:t>
      </w:r>
      <w:proofErr w:type="gramEnd"/>
      <w:r w:rsidRPr="00D75D36">
        <w:rPr>
          <w:lang w:val="fr-CH"/>
        </w:rPr>
        <w:t>; plot(</w:t>
      </w:r>
      <w:proofErr w:type="gramStart"/>
      <w:r w:rsidRPr="00D75D36">
        <w:rPr>
          <w:lang w:val="fr-CH"/>
        </w:rPr>
        <w:t>tau,x</w:t>
      </w:r>
      <w:proofErr w:type="gramEnd"/>
      <w:r w:rsidRPr="00D75D36">
        <w:rPr>
          <w:lang w:val="fr-CH"/>
        </w:rPr>
        <w:t>,’r</w:t>
      </w:r>
      <w:proofErr w:type="gramStart"/>
      <w:r w:rsidRPr="00D75D36">
        <w:rPr>
          <w:lang w:val="fr-CH"/>
        </w:rPr>
        <w:t>’,tau</w:t>
      </w:r>
      <w:proofErr w:type="gramEnd"/>
      <w:r w:rsidRPr="00D75D36">
        <w:rPr>
          <w:lang w:val="fr-CH"/>
        </w:rPr>
        <w:t>,y,’g</w:t>
      </w:r>
      <w:proofErr w:type="gramStart"/>
      <w:r w:rsidRPr="00D75D36">
        <w:rPr>
          <w:lang w:val="fr-CH"/>
        </w:rPr>
        <w:t>’,tau</w:t>
      </w:r>
      <w:proofErr w:type="gramEnd"/>
      <w:r w:rsidRPr="00D75D36">
        <w:rPr>
          <w:lang w:val="fr-CH"/>
        </w:rPr>
        <w:t>,0)</w:t>
      </w:r>
    </w:p>
    <w:p w14:paraId="514A9439" w14:textId="77777777" w:rsidR="00D75D36" w:rsidRPr="00D75D36" w:rsidRDefault="00D75D36" w:rsidP="00D75D36">
      <w:pPr>
        <w:pStyle w:val="p1"/>
        <w:ind w:left="2124"/>
        <w:rPr>
          <w:lang w:val="en-US"/>
        </w:rPr>
      </w:pPr>
      <w:proofErr w:type="spellStart"/>
      <w:r w:rsidRPr="00D75D36">
        <w:rPr>
          <w:lang w:val="en-US"/>
        </w:rPr>
        <w:t>xlabel</w:t>
      </w:r>
      <w:proofErr w:type="spellEnd"/>
      <w:r w:rsidRPr="00D75D36">
        <w:rPr>
          <w:lang w:val="en-US"/>
        </w:rPr>
        <w:t xml:space="preserve">(’time’), </w:t>
      </w:r>
      <w:proofErr w:type="spellStart"/>
      <w:proofErr w:type="gramStart"/>
      <w:r w:rsidRPr="00D75D36">
        <w:rPr>
          <w:lang w:val="en-US"/>
        </w:rPr>
        <w:t>ylabel</w:t>
      </w:r>
      <w:proofErr w:type="spellEnd"/>
      <w:r w:rsidRPr="00D75D36">
        <w:rPr>
          <w:lang w:val="en-US"/>
        </w:rPr>
        <w:t>(</w:t>
      </w:r>
      <w:proofErr w:type="gramEnd"/>
      <w:r w:rsidRPr="00D75D36">
        <w:rPr>
          <w:lang w:val="en-US"/>
        </w:rPr>
        <w:t xml:space="preserve">’x, y’), </w:t>
      </w:r>
      <w:proofErr w:type="gramStart"/>
      <w:r w:rsidRPr="00D75D36">
        <w:rPr>
          <w:lang w:val="en-US"/>
        </w:rPr>
        <w:t>title(</w:t>
      </w:r>
      <w:proofErr w:type="gramEnd"/>
      <w:r w:rsidRPr="00D75D36">
        <w:rPr>
          <w:lang w:val="en-US"/>
        </w:rPr>
        <w:t>’Time Series’)</w:t>
      </w:r>
    </w:p>
    <w:p w14:paraId="35252985" w14:textId="77777777" w:rsidR="00D75D36" w:rsidRPr="00D75D36" w:rsidRDefault="00D75D36" w:rsidP="00D75D36">
      <w:pPr>
        <w:pStyle w:val="p1"/>
        <w:ind w:left="2124"/>
        <w:rPr>
          <w:lang w:val="en-US"/>
        </w:rPr>
      </w:pPr>
      <w:r w:rsidRPr="00D75D36">
        <w:rPr>
          <w:lang w:val="en-US"/>
        </w:rPr>
        <w:t>legend(’</w:t>
      </w:r>
      <w:proofErr w:type="spellStart"/>
      <w:r w:rsidRPr="00D75D36">
        <w:rPr>
          <w:lang w:val="en-US"/>
        </w:rPr>
        <w:t>x’,’y</w:t>
      </w:r>
      <w:proofErr w:type="spellEnd"/>
      <w:r w:rsidRPr="00D75D36">
        <w:rPr>
          <w:lang w:val="en-US"/>
        </w:rPr>
        <w:t>’)</w:t>
      </w:r>
    </w:p>
    <w:p w14:paraId="6DB6B2D9" w14:textId="77777777" w:rsidR="00D75D36" w:rsidRPr="00D75D36" w:rsidRDefault="00D75D36" w:rsidP="00D75D36">
      <w:pPr>
        <w:pStyle w:val="p1"/>
        <w:ind w:left="2124"/>
        <w:rPr>
          <w:lang w:val="en-US"/>
        </w:rPr>
      </w:pPr>
      <w:proofErr w:type="gramStart"/>
      <w:r w:rsidRPr="00D75D36">
        <w:rPr>
          <w:lang w:val="en-US"/>
        </w:rPr>
        <w:t>figure(</w:t>
      </w:r>
      <w:proofErr w:type="gramEnd"/>
      <w:r w:rsidRPr="00D75D36">
        <w:rPr>
          <w:lang w:val="en-US"/>
        </w:rPr>
        <w:t>2)</w:t>
      </w:r>
    </w:p>
    <w:p w14:paraId="14F81F61" w14:textId="77777777" w:rsidR="00D75D36" w:rsidRPr="00D75D36" w:rsidRDefault="00D75D36" w:rsidP="00D75D36">
      <w:pPr>
        <w:pStyle w:val="p1"/>
        <w:ind w:left="2124"/>
        <w:rPr>
          <w:lang w:val="en-US"/>
        </w:rPr>
      </w:pPr>
      <w:r w:rsidRPr="00D75D36">
        <w:rPr>
          <w:lang w:val="en-US"/>
        </w:rPr>
        <w:t>tau=t0:</w:t>
      </w:r>
      <w:proofErr w:type="gramStart"/>
      <w:r w:rsidRPr="00D75D36">
        <w:rPr>
          <w:lang w:val="en-US"/>
        </w:rPr>
        <w:t>h:T</w:t>
      </w:r>
      <w:proofErr w:type="gramEnd"/>
      <w:r w:rsidRPr="00D75D36">
        <w:rPr>
          <w:lang w:val="en-US"/>
        </w:rPr>
        <w:t>; plot(</w:t>
      </w:r>
      <w:proofErr w:type="spellStart"/>
      <w:proofErr w:type="gramStart"/>
      <w:r w:rsidRPr="00D75D36">
        <w:rPr>
          <w:lang w:val="en-US"/>
        </w:rPr>
        <w:t>x,y</w:t>
      </w:r>
      <w:proofErr w:type="spellEnd"/>
      <w:proofErr w:type="gramEnd"/>
      <w:r w:rsidRPr="00D75D36">
        <w:rPr>
          <w:lang w:val="en-US"/>
        </w:rPr>
        <w:t xml:space="preserve">), </w:t>
      </w:r>
      <w:proofErr w:type="spellStart"/>
      <w:r w:rsidRPr="00D75D36">
        <w:rPr>
          <w:lang w:val="en-US"/>
        </w:rPr>
        <w:t>xlabel</w:t>
      </w:r>
      <w:proofErr w:type="spellEnd"/>
      <w:r w:rsidRPr="00D75D36">
        <w:rPr>
          <w:lang w:val="en-US"/>
        </w:rPr>
        <w:t xml:space="preserve">(’x’), </w:t>
      </w:r>
      <w:proofErr w:type="spellStart"/>
      <w:r w:rsidRPr="00D75D36">
        <w:rPr>
          <w:lang w:val="en-US"/>
        </w:rPr>
        <w:t>ylabel</w:t>
      </w:r>
      <w:proofErr w:type="spellEnd"/>
      <w:r w:rsidRPr="00D75D36">
        <w:rPr>
          <w:lang w:val="en-US"/>
        </w:rPr>
        <w:t xml:space="preserve">(’y’), </w:t>
      </w:r>
      <w:proofErr w:type="gramStart"/>
      <w:r w:rsidRPr="00D75D36">
        <w:rPr>
          <w:lang w:val="en-US"/>
        </w:rPr>
        <w:t>title(</w:t>
      </w:r>
      <w:proofErr w:type="gramEnd"/>
      <w:r w:rsidRPr="00D75D36">
        <w:rPr>
          <w:lang w:val="en-US"/>
        </w:rPr>
        <w:t>’Phase Plane’)</w:t>
      </w:r>
    </w:p>
    <w:p w14:paraId="1833C204" w14:textId="31141ABC" w:rsidR="00D75D36" w:rsidRDefault="007553A5" w:rsidP="00D75D36">
      <w:pPr>
        <w:pStyle w:val="ds-markdown-paragraph"/>
        <w:numPr>
          <w:ilvl w:val="0"/>
          <w:numId w:val="1"/>
        </w:numPr>
        <w:spacing w:after="0"/>
        <w:rPr>
          <w:rFonts w:ascii="Segoe UI" w:hAnsi="Segoe UI" w:cs="Segoe UI"/>
          <w:color w:val="0F1115"/>
          <w:lang w:val="en-US"/>
        </w:rPr>
      </w:pPr>
      <w:r>
        <w:rPr>
          <w:rFonts w:ascii="Segoe UI" w:hAnsi="Segoe UI" w:cs="Segoe UI"/>
          <w:color w:val="0F1115"/>
          <w:lang w:val="en-US"/>
        </w:rPr>
        <w:t xml:space="preserve">A concern of mine: </w:t>
      </w:r>
      <w:r w:rsidR="00D75D36">
        <w:rPr>
          <w:rFonts w:ascii="Segoe UI" w:hAnsi="Segoe UI" w:cs="Segoe UI"/>
          <w:color w:val="0F1115"/>
          <w:lang w:val="en-US"/>
        </w:rPr>
        <w:t xml:space="preserve">My equations: are first order only. Second order equations have (x’’) and they often model oscillations (springs, circuits, populations). </w:t>
      </w:r>
    </w:p>
    <w:p w14:paraId="1488E3D3" w14:textId="048E86E8" w:rsidR="00D75D36" w:rsidRDefault="00D75D36" w:rsidP="00D75D36">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 xml:space="preserve">Mine can be connected to </w:t>
      </w:r>
      <w:r w:rsidR="007553A5" w:rsidRPr="007553A5">
        <w:rPr>
          <w:rFonts w:ascii="Segoe UI" w:hAnsi="Segoe UI" w:cs="Segoe UI"/>
          <w:color w:val="0F1115"/>
          <w:lang w:val="en-US"/>
        </w:rPr>
        <w:t>Logan's</w:t>
      </w:r>
      <w:r w:rsidR="007553A5">
        <w:rPr>
          <w:rFonts w:ascii="Segoe UI" w:hAnsi="Segoe UI" w:cs="Segoe UI"/>
          <w:color w:val="0F1115"/>
          <w:lang w:val="en-US"/>
        </w:rPr>
        <w:t xml:space="preserve"> Chapter 6: </w:t>
      </w:r>
      <w:r w:rsidR="007553A5">
        <w:rPr>
          <w:rFonts w:ascii="Segoe UI" w:hAnsi="Segoe UI" w:cs="Segoe UI"/>
          <w:b/>
          <w:bCs/>
          <w:color w:val="0F1115"/>
          <w:lang w:val="en-US"/>
        </w:rPr>
        <w:t xml:space="preserve">Compartment model </w:t>
      </w:r>
      <w:r w:rsidR="007553A5">
        <w:rPr>
          <w:rFonts w:ascii="Segoe UI" w:hAnsi="Segoe UI" w:cs="Segoe UI"/>
          <w:color w:val="0F1115"/>
          <w:lang w:val="en-US"/>
        </w:rPr>
        <w:t xml:space="preserve">based on epidemiology </w:t>
      </w:r>
    </w:p>
    <w:p w14:paraId="4D465C64" w14:textId="3A3951F1" w:rsidR="007553A5" w:rsidRDefault="007553A5" w:rsidP="00D75D36">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 xml:space="preserve">Why my equations don’t have higher </w:t>
      </w:r>
      <w:proofErr w:type="spellStart"/>
      <w:r>
        <w:rPr>
          <w:rFonts w:ascii="Segoe UI" w:hAnsi="Segoe UI" w:cs="Segoe UI"/>
          <w:color w:val="0F1115"/>
          <w:lang w:val="en-US"/>
        </w:rPr>
        <w:t>derivatices</w:t>
      </w:r>
      <w:proofErr w:type="spellEnd"/>
      <w:r>
        <w:rPr>
          <w:rFonts w:ascii="Segoe UI" w:hAnsi="Segoe UI" w:cs="Segoe UI"/>
          <w:color w:val="0F1115"/>
          <w:lang w:val="en-US"/>
        </w:rPr>
        <w:t xml:space="preserve">: </w:t>
      </w:r>
    </w:p>
    <w:p w14:paraId="35017D29" w14:textId="7388933A" w:rsidR="007553A5" w:rsidRDefault="007553A5" w:rsidP="007553A5">
      <w:pPr>
        <w:pStyle w:val="ds-markdown-paragraph"/>
        <w:numPr>
          <w:ilvl w:val="0"/>
          <w:numId w:val="9"/>
        </w:numPr>
        <w:spacing w:after="0"/>
        <w:rPr>
          <w:rFonts w:ascii="Segoe UI" w:hAnsi="Segoe UI" w:cs="Segoe UI"/>
          <w:color w:val="0F1115"/>
          <w:lang w:val="en-US"/>
        </w:rPr>
      </w:pPr>
      <w:r>
        <w:rPr>
          <w:rFonts w:ascii="Segoe UI" w:hAnsi="Segoe UI" w:cs="Segoe UI"/>
          <w:color w:val="0F1115"/>
          <w:lang w:val="en-US"/>
        </w:rPr>
        <w:t>Modeling philosophy</w:t>
      </w:r>
    </w:p>
    <w:p w14:paraId="02DA3749" w14:textId="30A4462F"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 xml:space="preserve">Your model is mean-field population dynamics: </w:t>
      </w:r>
    </w:p>
    <w:p w14:paraId="16A5DB4C" w14:textId="75B9EFBD"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Each person is one state (S, E, T, D)</w:t>
      </w:r>
    </w:p>
    <w:p w14:paraId="20146950" w14:textId="4F6FFB98"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Transitions happen at constant rates</w:t>
      </w:r>
    </w:p>
    <w:p w14:paraId="14D35693" w14:textId="02C1FB78"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No acceleration concept – people don’t have “velocity” in trust space</w:t>
      </w:r>
    </w:p>
    <w:p w14:paraId="63349943" w14:textId="6DF1C7D8" w:rsidR="007553A5" w:rsidRDefault="007553A5" w:rsidP="007553A5">
      <w:pPr>
        <w:pStyle w:val="ds-markdown-paragraph"/>
        <w:numPr>
          <w:ilvl w:val="0"/>
          <w:numId w:val="9"/>
        </w:numPr>
        <w:spacing w:after="0"/>
        <w:rPr>
          <w:rFonts w:ascii="Segoe UI" w:hAnsi="Segoe UI" w:cs="Segoe UI"/>
          <w:color w:val="0F1115"/>
          <w:lang w:val="en-US"/>
        </w:rPr>
      </w:pPr>
      <w:r>
        <w:rPr>
          <w:rFonts w:ascii="Segoe UI" w:hAnsi="Segoe UI" w:cs="Segoe UI"/>
          <w:color w:val="0F1115"/>
          <w:lang w:val="en-US"/>
        </w:rPr>
        <w:t>Time scales</w:t>
      </w:r>
    </w:p>
    <w:p w14:paraId="2A1F5AF4" w14:textId="35EB782C"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In the model:</w:t>
      </w:r>
    </w:p>
    <w:p w14:paraId="097035D8" w14:textId="07C00F7E"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 xml:space="preserve">People move between compartments </w:t>
      </w:r>
      <w:r>
        <w:rPr>
          <w:rFonts w:ascii="Segoe UI" w:hAnsi="Segoe UI" w:cs="Segoe UI"/>
          <w:b/>
          <w:bCs/>
          <w:color w:val="0F1115"/>
          <w:lang w:val="en-US"/>
        </w:rPr>
        <w:t xml:space="preserve">randomly </w:t>
      </w:r>
      <w:r>
        <w:rPr>
          <w:rFonts w:ascii="Segoe UI" w:hAnsi="Segoe UI" w:cs="Segoe UI"/>
          <w:color w:val="0F1115"/>
          <w:lang w:val="en-US"/>
        </w:rPr>
        <w:t>(exponential waiting times)</w:t>
      </w:r>
    </w:p>
    <w:p w14:paraId="35DD2452" w14:textId="7AF3048C"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This gives first-order kinetics (like chemical reactions)</w:t>
      </w:r>
    </w:p>
    <w:p w14:paraId="6E606218" w14:textId="0AA81B77"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 xml:space="preserve">High-order equations come from: </w:t>
      </w:r>
    </w:p>
    <w:p w14:paraId="7F264A08" w14:textId="6DACDCF2"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Inertia/acceleration (mechanical systems)</w:t>
      </w:r>
    </w:p>
    <w:p w14:paraId="27A76984" w14:textId="71403FF1"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Memory effects (delay equations)</w:t>
      </w:r>
    </w:p>
    <w:p w14:paraId="1E444051" w14:textId="2F30821F"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Higher moments (if you tracked not just average, but variance)</w:t>
      </w:r>
    </w:p>
    <w:p w14:paraId="61F76767" w14:textId="7CE19B54"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 xml:space="preserve">What a second derivative would mean in your context: </w:t>
      </w:r>
    </w:p>
    <w:p w14:paraId="7F0AAF74" w14:textId="40E3B8CA"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Trust has momentum – once it starts growing, it tends to keep growing</w:t>
      </w:r>
    </w:p>
    <w:p w14:paraId="3A701235" w14:textId="03934584"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Delayed reactions – people don’t respond immediately to changes</w:t>
      </w:r>
    </w:p>
    <w:p w14:paraId="496E0446" w14:textId="7B8681FF"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lastRenderedPageBreak/>
        <w:t>Higher-order social effects – friends of friends influence you</w:t>
      </w:r>
    </w:p>
    <w:p w14:paraId="1E5C3F99" w14:textId="3527984D" w:rsidR="007553A5" w:rsidRDefault="007553A5" w:rsidP="007553A5">
      <w:pPr>
        <w:pStyle w:val="ds-markdown-paragraph"/>
        <w:numPr>
          <w:ilvl w:val="0"/>
          <w:numId w:val="9"/>
        </w:numPr>
        <w:spacing w:after="0"/>
        <w:rPr>
          <w:rFonts w:ascii="Segoe UI" w:hAnsi="Segoe UI" w:cs="Segoe UI"/>
          <w:color w:val="0F1115"/>
          <w:lang w:val="en-US"/>
        </w:rPr>
      </w:pPr>
      <w:r>
        <w:rPr>
          <w:rFonts w:ascii="Segoe UI" w:hAnsi="Segoe UI" w:cs="Segoe UI"/>
          <w:color w:val="0F1115"/>
          <w:lang w:val="en-US"/>
        </w:rPr>
        <w:t xml:space="preserve">Making it higher order: </w:t>
      </w:r>
    </w:p>
    <w:p w14:paraId="6EEEDB6B" w14:textId="69A1A63E"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 xml:space="preserve">Ex: add trust “momentum” </w:t>
      </w:r>
    </w:p>
    <w:p w14:paraId="5D7885A3" w14:textId="7C586F93"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Trust changes gradually (not instant jumps)</w:t>
      </w:r>
    </w:p>
    <w:p w14:paraId="66ED969B" w14:textId="6AC0A5CA"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Social inertia (hard to change direction)</w:t>
      </w:r>
    </w:p>
    <w:p w14:paraId="0ADB994C" w14:textId="490ECE2C" w:rsidR="007553A5" w:rsidRDefault="007553A5" w:rsidP="007553A5">
      <w:pPr>
        <w:pStyle w:val="ds-markdown-paragraph"/>
        <w:numPr>
          <w:ilvl w:val="2"/>
          <w:numId w:val="9"/>
        </w:numPr>
        <w:spacing w:after="0"/>
        <w:rPr>
          <w:rFonts w:ascii="Segoe UI" w:hAnsi="Segoe UI" w:cs="Segoe UI"/>
          <w:color w:val="0F1115"/>
          <w:lang w:val="en-US"/>
        </w:rPr>
      </w:pPr>
      <w:r>
        <w:rPr>
          <w:rFonts w:ascii="Segoe UI" w:hAnsi="Segoe UI" w:cs="Segoe UI"/>
          <w:color w:val="0F1115"/>
          <w:lang w:val="en-US"/>
        </w:rPr>
        <w:t>Overshoot effects (trust can go to high, then correct)</w:t>
      </w:r>
    </w:p>
    <w:p w14:paraId="4F062EDA" w14:textId="614D0D19" w:rsidR="007553A5" w:rsidRDefault="007553A5" w:rsidP="007553A5">
      <w:pPr>
        <w:pStyle w:val="ds-markdown-paragraph"/>
        <w:numPr>
          <w:ilvl w:val="0"/>
          <w:numId w:val="9"/>
        </w:numPr>
        <w:spacing w:after="0"/>
        <w:rPr>
          <w:rFonts w:ascii="Segoe UI" w:hAnsi="Segoe UI" w:cs="Segoe UI"/>
          <w:color w:val="0F1115"/>
          <w:lang w:val="en-US"/>
        </w:rPr>
      </w:pPr>
      <w:r>
        <w:rPr>
          <w:rFonts w:ascii="Segoe UI" w:hAnsi="Segoe UI" w:cs="Segoe UI"/>
          <w:color w:val="0F1115"/>
          <w:lang w:val="en-US"/>
        </w:rPr>
        <w:t xml:space="preserve">If you modeled trust with second-order equations, you’d imply: </w:t>
      </w:r>
    </w:p>
    <w:p w14:paraId="46AF3B99" w14:textId="7A344216"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Trust has inertia</w:t>
      </w:r>
    </w:p>
    <w:p w14:paraId="1D3B49AE" w14:textId="101E36B6"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People accelerate into trust (unlikely)</w:t>
      </w:r>
    </w:p>
    <w:p w14:paraId="281B698C" w14:textId="1F0EDD7D" w:rsidR="007553A5" w:rsidRDefault="007553A5" w:rsidP="007553A5">
      <w:pPr>
        <w:pStyle w:val="ds-markdown-paragraph"/>
        <w:numPr>
          <w:ilvl w:val="1"/>
          <w:numId w:val="9"/>
        </w:numPr>
        <w:spacing w:after="0"/>
        <w:rPr>
          <w:rFonts w:ascii="Segoe UI" w:hAnsi="Segoe UI" w:cs="Segoe UI"/>
          <w:color w:val="0F1115"/>
          <w:lang w:val="en-US"/>
        </w:rPr>
      </w:pPr>
      <w:r>
        <w:rPr>
          <w:rFonts w:ascii="Segoe UI" w:hAnsi="Segoe UI" w:cs="Segoe UI"/>
          <w:color w:val="0F1115"/>
          <w:lang w:val="en-US"/>
        </w:rPr>
        <w:t xml:space="preserve">Overshoot dynamics (not observed in OECD data) </w:t>
      </w:r>
    </w:p>
    <w:p w14:paraId="6209AB5F" w14:textId="048E2CF2" w:rsidR="007553A5" w:rsidRDefault="007553A5" w:rsidP="007553A5">
      <w:pPr>
        <w:pStyle w:val="ds-markdown-paragraph"/>
        <w:numPr>
          <w:ilvl w:val="0"/>
          <w:numId w:val="9"/>
        </w:numPr>
        <w:spacing w:after="0"/>
        <w:rPr>
          <w:rFonts w:ascii="Segoe UI" w:hAnsi="Segoe UI" w:cs="Segoe UI"/>
          <w:color w:val="0F1115"/>
          <w:lang w:val="en-US"/>
        </w:rPr>
      </w:pPr>
      <w:r>
        <w:rPr>
          <w:rFonts w:ascii="Segoe UI" w:hAnsi="Segoe UI" w:cs="Segoe UI"/>
          <w:color w:val="0F1115"/>
          <w:lang w:val="en-US"/>
        </w:rPr>
        <w:t xml:space="preserve">Some problems need </w:t>
      </w:r>
      <w:proofErr w:type="gramStart"/>
      <w:r>
        <w:rPr>
          <w:rFonts w:ascii="Segoe UI" w:hAnsi="Segoe UI" w:cs="Segoe UI"/>
          <w:color w:val="0F1115"/>
          <w:lang w:val="en-US"/>
        </w:rPr>
        <w:t>second-order</w:t>
      </w:r>
      <w:proofErr w:type="gramEnd"/>
      <w:r>
        <w:rPr>
          <w:rFonts w:ascii="Segoe UI" w:hAnsi="Segoe UI" w:cs="Segoe UI"/>
          <w:color w:val="0F1115"/>
          <w:lang w:val="en-US"/>
        </w:rPr>
        <w:t xml:space="preserve"> (physics, engineering), some need first-order systems (biology, social sciences)</w:t>
      </w:r>
    </w:p>
    <w:p w14:paraId="52AFFA5D" w14:textId="2446B0C9" w:rsidR="007553A5" w:rsidRDefault="007553A5" w:rsidP="007553A5">
      <w:pPr>
        <w:pStyle w:val="ds-markdown-paragraph"/>
        <w:numPr>
          <w:ilvl w:val="0"/>
          <w:numId w:val="1"/>
        </w:numPr>
        <w:spacing w:after="0"/>
        <w:rPr>
          <w:rFonts w:ascii="Segoe UI" w:hAnsi="Segoe UI" w:cs="Segoe UI"/>
          <w:color w:val="0F1115"/>
          <w:lang w:val="en-US"/>
        </w:rPr>
      </w:pPr>
      <w:r>
        <w:rPr>
          <w:rFonts w:ascii="Segoe UI" w:hAnsi="Segoe UI" w:cs="Segoe UI"/>
          <w:color w:val="0F1115"/>
          <w:lang w:val="en-US"/>
        </w:rPr>
        <w:t xml:space="preserve">I want to include: </w:t>
      </w:r>
    </w:p>
    <w:p w14:paraId="503634B7" w14:textId="3E61B4D4" w:rsidR="007553A5" w:rsidRDefault="007553A5"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Stability conditions, find equilibrium points and determine their stability</w:t>
      </w:r>
    </w:p>
    <w:p w14:paraId="01CD849B" w14:textId="42D1DAA7" w:rsidR="007553A5" w:rsidRDefault="007553A5"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Find the interval of n values with which the initial value problem (IVP) is guaranteed to have a continuous solution (if possible)</w:t>
      </w:r>
    </w:p>
    <w:p w14:paraId="21DBB6C5" w14:textId="3FA831A8" w:rsidR="007553A5" w:rsidRDefault="007553A5"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Equilibrium points + a phase line diagram</w:t>
      </w:r>
    </w:p>
    <w:p w14:paraId="546E348D" w14:textId="42AAC042" w:rsidR="007553A5" w:rsidRDefault="005A6FEA"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Show that there is a particular solution for the differential equation</w:t>
      </w:r>
    </w:p>
    <w:p w14:paraId="79EBD0FE" w14:textId="616DF538" w:rsidR="005A6FEA" w:rsidRDefault="005A6FEA"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Classify the type and stability of the equilibrium of the system. Draw the nullclines in a phase plane</w:t>
      </w:r>
    </w:p>
    <w:p w14:paraId="1266720A" w14:textId="0AB33743" w:rsidR="005A6FEA" w:rsidRDefault="005A6FEA"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 xml:space="preserve">Eigen values? Eigen vectors? </w:t>
      </w:r>
    </w:p>
    <w:p w14:paraId="109D494F" w14:textId="423EA392" w:rsidR="005A6FEA" w:rsidRDefault="005A6FEA" w:rsidP="007553A5">
      <w:pPr>
        <w:pStyle w:val="ds-markdown-paragraph"/>
        <w:numPr>
          <w:ilvl w:val="1"/>
          <w:numId w:val="1"/>
        </w:numPr>
        <w:spacing w:after="0"/>
        <w:rPr>
          <w:rFonts w:ascii="Segoe UI" w:hAnsi="Segoe UI" w:cs="Segoe UI"/>
          <w:color w:val="0F1115"/>
          <w:lang w:val="en-US"/>
        </w:rPr>
      </w:pPr>
      <w:r>
        <w:rPr>
          <w:rFonts w:ascii="Segoe UI" w:hAnsi="Segoe UI" w:cs="Segoe UI"/>
          <w:color w:val="0F1115"/>
          <w:lang w:val="en-US"/>
        </w:rPr>
        <w:t>Type of equilibrium at the origin</w:t>
      </w:r>
    </w:p>
    <w:p w14:paraId="75D24029" w14:textId="77777777" w:rsidR="00902FC3" w:rsidRDefault="00902FC3" w:rsidP="00902FC3">
      <w:pPr>
        <w:pStyle w:val="ds-markdown-paragraph"/>
        <w:spacing w:after="0"/>
        <w:rPr>
          <w:rFonts w:ascii="Segoe UI" w:hAnsi="Segoe UI" w:cs="Segoe UI"/>
          <w:color w:val="0F1115"/>
          <w:lang w:val="en-US"/>
        </w:rPr>
      </w:pPr>
    </w:p>
    <w:p w14:paraId="4272D1DE" w14:textId="77777777" w:rsidR="00902FC3" w:rsidRDefault="00902FC3" w:rsidP="00902FC3">
      <w:pPr>
        <w:pStyle w:val="ds-markdown-paragraph"/>
        <w:spacing w:after="0"/>
        <w:rPr>
          <w:rFonts w:ascii="Segoe UI" w:hAnsi="Segoe UI" w:cs="Segoe UI"/>
          <w:color w:val="0F1115"/>
          <w:lang w:val="en-US"/>
        </w:rPr>
      </w:pPr>
    </w:p>
    <w:p w14:paraId="2FD94DD6" w14:textId="77777777" w:rsidR="00902FC3" w:rsidRDefault="00902FC3" w:rsidP="00902FC3">
      <w:pPr>
        <w:pStyle w:val="ds-markdown-paragraph"/>
        <w:spacing w:after="0"/>
        <w:rPr>
          <w:rFonts w:ascii="Segoe UI" w:hAnsi="Segoe UI" w:cs="Segoe UI"/>
          <w:color w:val="0F1115"/>
          <w:lang w:val="en-US"/>
        </w:rPr>
      </w:pPr>
    </w:p>
    <w:p w14:paraId="17F2581F" w14:textId="2658B4CD" w:rsidR="00902FC3" w:rsidRDefault="00902FC3" w:rsidP="00902FC3">
      <w:pPr>
        <w:pStyle w:val="ds-markdown-paragraph"/>
        <w:spacing w:after="0"/>
        <w:rPr>
          <w:rFonts w:ascii="Segoe UI" w:hAnsi="Segoe UI" w:cs="Segoe UI"/>
          <w:color w:val="0F1115"/>
          <w:lang w:val="en-US"/>
        </w:rPr>
      </w:pPr>
      <w:r>
        <w:rPr>
          <w:rFonts w:ascii="Segoe UI" w:hAnsi="Segoe UI" w:cs="Segoe UI"/>
          <w:color w:val="0F1115"/>
          <w:lang w:val="en-US"/>
        </w:rPr>
        <w:t xml:space="preserve">TO ADD: </w:t>
      </w:r>
    </w:p>
    <w:p w14:paraId="24688AF5" w14:textId="77777777" w:rsidR="00902FC3" w:rsidRPr="00902FC3" w:rsidRDefault="00902FC3" w:rsidP="00902FC3">
      <w:pPr>
        <w:spacing w:before="480" w:after="240" w:line="240" w:lineRule="auto"/>
        <w:outlineLvl w:val="2"/>
        <w:rPr>
          <w:rFonts w:ascii="Segoe UI" w:eastAsia="Times New Roman" w:hAnsi="Segoe UI" w:cs="Segoe UI"/>
          <w:b/>
          <w:bCs/>
          <w:color w:val="0F1115"/>
          <w:kern w:val="0"/>
          <w:sz w:val="27"/>
          <w:szCs w:val="27"/>
          <w:lang w:eastAsia="es-MX"/>
          <w14:ligatures w14:val="none"/>
        </w:rPr>
      </w:pPr>
      <w:r w:rsidRPr="00902FC3">
        <w:rPr>
          <w:rFonts w:ascii="Segoe UI" w:eastAsia="Times New Roman" w:hAnsi="Segoe UI" w:cs="Segoe UI"/>
          <w:b/>
          <w:bCs/>
          <w:color w:val="0F1115"/>
          <w:kern w:val="0"/>
          <w:sz w:val="27"/>
          <w:szCs w:val="27"/>
          <w:lang w:eastAsia="es-MX"/>
          <w14:ligatures w14:val="none"/>
        </w:rPr>
        <w:t>ψ = 0: No echo chambers</w:t>
      </w:r>
    </w:p>
    <w:p w14:paraId="59A790D3" w14:textId="77777777" w:rsidR="00902FC3" w:rsidRPr="00902FC3" w:rsidRDefault="00902FC3" w:rsidP="00902FC3">
      <w:pPr>
        <w:numPr>
          <w:ilvl w:val="0"/>
          <w:numId w:val="10"/>
        </w:numPr>
        <w:spacing w:after="0" w:line="240" w:lineRule="auto"/>
        <w:rPr>
          <w:rFonts w:ascii="Segoe UI" w:eastAsia="Times New Roman" w:hAnsi="Segoe UI" w:cs="Segoe UI"/>
          <w:color w:val="0F1115"/>
          <w:kern w:val="0"/>
          <w:lang w:eastAsia="es-MX"/>
          <w14:ligatures w14:val="none"/>
        </w:rPr>
      </w:pPr>
      <w:r w:rsidRPr="00902FC3">
        <w:rPr>
          <w:rFonts w:ascii="Segoe UI" w:eastAsia="Times New Roman" w:hAnsi="Segoe UI" w:cs="Segoe UI"/>
          <w:b/>
          <w:bCs/>
          <w:color w:val="0F1115"/>
          <w:kern w:val="0"/>
          <w:lang w:eastAsia="es-MX"/>
          <w14:ligatures w14:val="none"/>
        </w:rPr>
        <w:t>Reality</w:t>
      </w:r>
      <w:r w:rsidRPr="00902FC3">
        <w:rPr>
          <w:rFonts w:ascii="Segoe UI" w:eastAsia="Times New Roman" w:hAnsi="Segoe UI" w:cs="Segoe UI"/>
          <w:color w:val="0F1115"/>
          <w:kern w:val="0"/>
          <w:lang w:eastAsia="es-MX"/>
          <w14:ligatures w14:val="none"/>
        </w:rPr>
        <w:t>: Social media algorithms DON'T amplify content</w:t>
      </w:r>
    </w:p>
    <w:p w14:paraId="0C6BD4DC" w14:textId="77777777" w:rsidR="00902FC3" w:rsidRPr="00902FC3" w:rsidRDefault="00902FC3" w:rsidP="00902FC3">
      <w:pPr>
        <w:numPr>
          <w:ilvl w:val="0"/>
          <w:numId w:val="10"/>
        </w:numPr>
        <w:spacing w:after="0" w:line="240" w:lineRule="auto"/>
        <w:rPr>
          <w:rFonts w:ascii="Segoe UI" w:eastAsia="Times New Roman" w:hAnsi="Segoe UI" w:cs="Segoe UI"/>
          <w:color w:val="0F1115"/>
          <w:kern w:val="0"/>
          <w:lang w:eastAsia="es-MX"/>
          <w14:ligatures w14:val="none"/>
        </w:rPr>
      </w:pPr>
      <w:r w:rsidRPr="00902FC3">
        <w:rPr>
          <w:rFonts w:ascii="Segoe UI" w:eastAsia="Times New Roman" w:hAnsi="Segoe UI" w:cs="Segoe UI"/>
          <w:color w:val="0F1115"/>
          <w:kern w:val="0"/>
          <w:lang w:eastAsia="es-MX"/>
          <w14:ligatures w14:val="none"/>
        </w:rPr>
        <w:t>People see diverse viewpoints naturally</w:t>
      </w:r>
    </w:p>
    <w:p w14:paraId="1FD1A61C" w14:textId="77777777" w:rsidR="00902FC3" w:rsidRPr="00902FC3" w:rsidRDefault="00902FC3" w:rsidP="00902FC3">
      <w:pPr>
        <w:numPr>
          <w:ilvl w:val="0"/>
          <w:numId w:val="10"/>
        </w:numPr>
        <w:spacing w:after="0" w:line="240" w:lineRule="auto"/>
        <w:rPr>
          <w:rFonts w:ascii="Segoe UI" w:eastAsia="Times New Roman" w:hAnsi="Segoe UI" w:cs="Segoe UI"/>
          <w:color w:val="0F1115"/>
          <w:kern w:val="0"/>
          <w:lang w:eastAsia="es-MX"/>
          <w14:ligatures w14:val="none"/>
        </w:rPr>
      </w:pPr>
      <w:r w:rsidRPr="00902FC3">
        <w:rPr>
          <w:rFonts w:ascii="Segoe UI" w:eastAsia="Times New Roman" w:hAnsi="Segoe UI" w:cs="Segoe UI"/>
          <w:color w:val="0F1115"/>
          <w:kern w:val="0"/>
          <w:lang w:eastAsia="es-MX"/>
          <w14:ligatures w14:val="none"/>
        </w:rPr>
        <w:t>Information spreads organically, not virally</w:t>
      </w:r>
    </w:p>
    <w:p w14:paraId="48DE3DC3" w14:textId="77777777" w:rsidR="00902FC3" w:rsidRPr="00902FC3" w:rsidRDefault="00902FC3" w:rsidP="00902FC3">
      <w:pPr>
        <w:numPr>
          <w:ilvl w:val="0"/>
          <w:numId w:val="10"/>
        </w:numPr>
        <w:spacing w:after="0" w:line="240" w:lineRule="auto"/>
        <w:rPr>
          <w:rFonts w:ascii="Segoe UI" w:eastAsia="Times New Roman" w:hAnsi="Segoe UI" w:cs="Segoe UI"/>
          <w:color w:val="0F1115"/>
          <w:kern w:val="0"/>
          <w:lang w:val="en-US" w:eastAsia="es-MX"/>
          <w14:ligatures w14:val="none"/>
        </w:rPr>
      </w:pPr>
      <w:r w:rsidRPr="00902FC3">
        <w:rPr>
          <w:rFonts w:ascii="Segoe UI" w:eastAsia="Times New Roman" w:hAnsi="Segoe UI" w:cs="Segoe UI"/>
          <w:b/>
          <w:bCs/>
          <w:color w:val="0F1115"/>
          <w:kern w:val="0"/>
          <w:lang w:val="en-US" w:eastAsia="es-MX"/>
          <w14:ligatures w14:val="none"/>
        </w:rPr>
        <w:t>This is pre-2010 social media</w:t>
      </w:r>
      <w:r w:rsidRPr="00902FC3">
        <w:rPr>
          <w:rFonts w:ascii="Segoe UI" w:eastAsia="Times New Roman" w:hAnsi="Segoe UI" w:cs="Segoe UI"/>
          <w:color w:val="0F1115"/>
          <w:kern w:val="0"/>
          <w:lang w:val="en-US" w:eastAsia="es-MX"/>
          <w14:ligatures w14:val="none"/>
        </w:rPr>
        <w:t> (before algorithmic feeds)</w:t>
      </w:r>
    </w:p>
    <w:p w14:paraId="26DE83FE" w14:textId="77777777" w:rsidR="000237C8" w:rsidRPr="000237C8" w:rsidRDefault="000237C8" w:rsidP="000237C8">
      <w:pPr>
        <w:spacing w:before="480" w:after="240" w:line="240" w:lineRule="auto"/>
        <w:outlineLvl w:val="2"/>
        <w:rPr>
          <w:rFonts w:ascii="Segoe UI" w:eastAsia="Times New Roman" w:hAnsi="Segoe UI" w:cs="Segoe UI"/>
          <w:b/>
          <w:bCs/>
          <w:color w:val="0F1115"/>
          <w:kern w:val="0"/>
          <w:sz w:val="27"/>
          <w:szCs w:val="27"/>
          <w:lang w:eastAsia="es-MX"/>
          <w14:ligatures w14:val="none"/>
        </w:rPr>
      </w:pPr>
      <w:r w:rsidRPr="000237C8">
        <w:rPr>
          <w:rFonts w:ascii="Segoe UI" w:eastAsia="Times New Roman" w:hAnsi="Segoe UI" w:cs="Segoe UI"/>
          <w:b/>
          <w:bCs/>
          <w:color w:val="0F1115"/>
          <w:kern w:val="0"/>
          <w:sz w:val="27"/>
          <w:szCs w:val="27"/>
          <w:lang w:eastAsia="es-MX"/>
          <w14:ligatures w14:val="none"/>
        </w:rPr>
        <w:lastRenderedPageBreak/>
        <w:t>2. D = 0: No distrust at equilibrium</w:t>
      </w:r>
    </w:p>
    <w:p w14:paraId="417A7127" w14:textId="77777777" w:rsidR="000237C8" w:rsidRPr="000237C8" w:rsidRDefault="000237C8" w:rsidP="000237C8">
      <w:pPr>
        <w:numPr>
          <w:ilvl w:val="0"/>
          <w:numId w:val="11"/>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b/>
          <w:bCs/>
          <w:color w:val="0F1115"/>
          <w:kern w:val="0"/>
          <w:lang w:val="en-US" w:eastAsia="es-MX"/>
          <w14:ligatures w14:val="none"/>
        </w:rPr>
        <w:t>Reality</w:t>
      </w:r>
      <w:r w:rsidRPr="000237C8">
        <w:rPr>
          <w:rFonts w:ascii="Segoe UI" w:eastAsia="Times New Roman" w:hAnsi="Segoe UI" w:cs="Segoe UI"/>
          <w:color w:val="0F1115"/>
          <w:kern w:val="0"/>
          <w:lang w:val="en-US" w:eastAsia="es-MX"/>
          <w14:ligatures w14:val="none"/>
        </w:rPr>
        <w:t>: </w:t>
      </w:r>
      <w:r w:rsidRPr="000237C8">
        <w:rPr>
          <w:rFonts w:ascii="Segoe UI" w:eastAsia="Times New Roman" w:hAnsi="Segoe UI" w:cs="Segoe UI"/>
          <w:b/>
          <w:bCs/>
          <w:color w:val="0F1115"/>
          <w:kern w:val="0"/>
          <w:lang w:val="en-US" w:eastAsia="es-MX"/>
          <w14:ligatures w14:val="none"/>
        </w:rPr>
        <w:t>Everyone trusts the media!</w:t>
      </w:r>
    </w:p>
    <w:p w14:paraId="1153C2C2" w14:textId="77777777" w:rsidR="000237C8" w:rsidRPr="000237C8" w:rsidRDefault="000237C8" w:rsidP="000237C8">
      <w:pPr>
        <w:numPr>
          <w:ilvl w:val="0"/>
          <w:numId w:val="11"/>
        </w:numPr>
        <w:spacing w:after="0" w:line="240" w:lineRule="auto"/>
        <w:rPr>
          <w:rFonts w:ascii="Segoe UI" w:eastAsia="Times New Roman" w:hAnsi="Segoe UI" w:cs="Segoe UI"/>
          <w:color w:val="0F1115"/>
          <w:kern w:val="0"/>
          <w:lang w:eastAsia="es-MX"/>
          <w14:ligatures w14:val="none"/>
        </w:rPr>
      </w:pPr>
      <w:r w:rsidRPr="000237C8">
        <w:rPr>
          <w:rFonts w:ascii="Segoe UI" w:eastAsia="Times New Roman" w:hAnsi="Segoe UI" w:cs="Segoe UI"/>
          <w:color w:val="0F1115"/>
          <w:kern w:val="0"/>
          <w:lang w:eastAsia="es-MX"/>
          <w14:ligatures w14:val="none"/>
        </w:rPr>
        <w:t>Society reaches consensus on truth</w:t>
      </w:r>
    </w:p>
    <w:p w14:paraId="55633AEE" w14:textId="77777777" w:rsidR="000237C8" w:rsidRPr="000237C8" w:rsidRDefault="000237C8" w:rsidP="000237C8">
      <w:pPr>
        <w:numPr>
          <w:ilvl w:val="0"/>
          <w:numId w:val="11"/>
        </w:numPr>
        <w:spacing w:after="0" w:line="240" w:lineRule="auto"/>
        <w:rPr>
          <w:rFonts w:ascii="Segoe UI" w:eastAsia="Times New Roman" w:hAnsi="Segoe UI" w:cs="Segoe UI"/>
          <w:color w:val="0F1115"/>
          <w:kern w:val="0"/>
          <w:lang w:eastAsia="es-MX"/>
          <w14:ligatures w14:val="none"/>
        </w:rPr>
      </w:pPr>
      <w:r w:rsidRPr="000237C8">
        <w:rPr>
          <w:rFonts w:ascii="Segoe UI" w:eastAsia="Times New Roman" w:hAnsi="Segoe UI" w:cs="Segoe UI"/>
          <w:color w:val="0F1115"/>
          <w:kern w:val="0"/>
          <w:lang w:eastAsia="es-MX"/>
          <w14:ligatures w14:val="none"/>
        </w:rPr>
        <w:t>No skepticism, no media criticism</w:t>
      </w:r>
    </w:p>
    <w:p w14:paraId="5AD8ADFA" w14:textId="77777777" w:rsidR="000237C8" w:rsidRPr="000237C8" w:rsidRDefault="000237C8" w:rsidP="000237C8">
      <w:pPr>
        <w:numPr>
          <w:ilvl w:val="0"/>
          <w:numId w:val="11"/>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b/>
          <w:bCs/>
          <w:color w:val="0F1115"/>
          <w:kern w:val="0"/>
          <w:lang w:val="en-US" w:eastAsia="es-MX"/>
          <w14:ligatures w14:val="none"/>
        </w:rPr>
        <w:t>Examples</w:t>
      </w:r>
      <w:r w:rsidRPr="000237C8">
        <w:rPr>
          <w:rFonts w:ascii="Segoe UI" w:eastAsia="Times New Roman" w:hAnsi="Segoe UI" w:cs="Segoe UI"/>
          <w:color w:val="0F1115"/>
          <w:kern w:val="0"/>
          <w:lang w:val="en-US" w:eastAsia="es-MX"/>
          <w14:ligatures w14:val="none"/>
        </w:rPr>
        <w:t>: Authoritarian states with state-controlled media, OR extremely high-trust societies like Finland</w:t>
      </w:r>
    </w:p>
    <w:p w14:paraId="58591EEF" w14:textId="77777777" w:rsidR="000237C8" w:rsidRPr="000237C8" w:rsidRDefault="000237C8" w:rsidP="000237C8">
      <w:pPr>
        <w:spacing w:before="480" w:after="240" w:line="240" w:lineRule="auto"/>
        <w:outlineLvl w:val="2"/>
        <w:rPr>
          <w:rFonts w:ascii="Segoe UI" w:eastAsia="Times New Roman" w:hAnsi="Segoe UI" w:cs="Segoe UI"/>
          <w:b/>
          <w:bCs/>
          <w:color w:val="0F1115"/>
          <w:kern w:val="0"/>
          <w:sz w:val="27"/>
          <w:szCs w:val="27"/>
          <w:lang w:eastAsia="es-MX"/>
          <w14:ligatures w14:val="none"/>
        </w:rPr>
      </w:pPr>
      <w:r w:rsidRPr="000237C8">
        <w:rPr>
          <w:rFonts w:ascii="Segoe UI" w:eastAsia="Times New Roman" w:hAnsi="Segoe UI" w:cs="Segoe UI"/>
          <w:b/>
          <w:bCs/>
          <w:color w:val="0F1115"/>
          <w:kern w:val="0"/>
          <w:sz w:val="27"/>
          <w:szCs w:val="27"/>
          <w:lang w:eastAsia="es-MX"/>
          <w14:ligatures w14:val="none"/>
        </w:rPr>
        <w:t>3. S = 0: No neutrals at equilibrium</w:t>
      </w:r>
    </w:p>
    <w:p w14:paraId="6E0490F6" w14:textId="77777777" w:rsidR="000237C8" w:rsidRPr="000237C8" w:rsidRDefault="000237C8" w:rsidP="000237C8">
      <w:pPr>
        <w:numPr>
          <w:ilvl w:val="0"/>
          <w:numId w:val="12"/>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b/>
          <w:bCs/>
          <w:color w:val="0F1115"/>
          <w:kern w:val="0"/>
          <w:lang w:val="en-US" w:eastAsia="es-MX"/>
          <w14:ligatures w14:val="none"/>
        </w:rPr>
        <w:t>Reality</w:t>
      </w:r>
      <w:r w:rsidRPr="000237C8">
        <w:rPr>
          <w:rFonts w:ascii="Segoe UI" w:eastAsia="Times New Roman" w:hAnsi="Segoe UI" w:cs="Segoe UI"/>
          <w:color w:val="0F1115"/>
          <w:kern w:val="0"/>
          <w:lang w:val="en-US" w:eastAsia="es-MX"/>
          <w14:ligatures w14:val="none"/>
        </w:rPr>
        <w:t>: </w:t>
      </w:r>
      <w:r w:rsidRPr="000237C8">
        <w:rPr>
          <w:rFonts w:ascii="Segoe UI" w:eastAsia="Times New Roman" w:hAnsi="Segoe UI" w:cs="Segoe UI"/>
          <w:b/>
          <w:bCs/>
          <w:color w:val="0F1115"/>
          <w:kern w:val="0"/>
          <w:lang w:val="en-US" w:eastAsia="es-MX"/>
          <w14:ligatures w14:val="none"/>
        </w:rPr>
        <w:t>Everyone has picked a side!</w:t>
      </w:r>
    </w:p>
    <w:p w14:paraId="403A1AEA" w14:textId="77777777" w:rsidR="000237C8" w:rsidRPr="000237C8" w:rsidRDefault="000237C8" w:rsidP="000237C8">
      <w:pPr>
        <w:numPr>
          <w:ilvl w:val="0"/>
          <w:numId w:val="12"/>
        </w:numPr>
        <w:spacing w:after="0" w:line="240" w:lineRule="auto"/>
        <w:rPr>
          <w:rFonts w:ascii="Segoe UI" w:eastAsia="Times New Roman" w:hAnsi="Segoe UI" w:cs="Segoe UI"/>
          <w:color w:val="0F1115"/>
          <w:kern w:val="0"/>
          <w:lang w:eastAsia="es-MX"/>
          <w14:ligatures w14:val="none"/>
        </w:rPr>
      </w:pPr>
      <w:r w:rsidRPr="000237C8">
        <w:rPr>
          <w:rFonts w:ascii="Segoe UI" w:eastAsia="Times New Roman" w:hAnsi="Segoe UI" w:cs="Segoe UI"/>
          <w:color w:val="0F1115"/>
          <w:kern w:val="0"/>
          <w:lang w:eastAsia="es-MX"/>
          <w14:ligatures w14:val="none"/>
        </w:rPr>
        <w:t>No undecided people left</w:t>
      </w:r>
    </w:p>
    <w:p w14:paraId="10274BEB" w14:textId="77777777" w:rsidR="000237C8" w:rsidRPr="000237C8" w:rsidRDefault="000237C8" w:rsidP="000237C8">
      <w:pPr>
        <w:numPr>
          <w:ilvl w:val="0"/>
          <w:numId w:val="12"/>
        </w:numPr>
        <w:spacing w:after="0" w:line="240" w:lineRule="auto"/>
        <w:rPr>
          <w:rFonts w:ascii="Segoe UI" w:eastAsia="Times New Roman" w:hAnsi="Segoe UI" w:cs="Segoe UI"/>
          <w:color w:val="0F1115"/>
          <w:kern w:val="0"/>
          <w:lang w:eastAsia="es-MX"/>
          <w14:ligatures w14:val="none"/>
        </w:rPr>
      </w:pPr>
      <w:r w:rsidRPr="000237C8">
        <w:rPr>
          <w:rFonts w:ascii="Segoe UI" w:eastAsia="Times New Roman" w:hAnsi="Segoe UI" w:cs="Segoe UI"/>
          <w:color w:val="0F1115"/>
          <w:kern w:val="0"/>
          <w:lang w:eastAsia="es-MX"/>
          <w14:ligatures w14:val="none"/>
        </w:rPr>
        <w:t>Society is completely polarized</w:t>
      </w:r>
    </w:p>
    <w:p w14:paraId="4E981FBB" w14:textId="77777777" w:rsidR="000237C8" w:rsidRDefault="000237C8" w:rsidP="000237C8">
      <w:pPr>
        <w:numPr>
          <w:ilvl w:val="0"/>
          <w:numId w:val="12"/>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b/>
          <w:bCs/>
          <w:color w:val="0F1115"/>
          <w:kern w:val="0"/>
          <w:lang w:val="en-US" w:eastAsia="es-MX"/>
          <w14:ligatures w14:val="none"/>
        </w:rPr>
        <w:t>Examples</w:t>
      </w:r>
      <w:r w:rsidRPr="000237C8">
        <w:rPr>
          <w:rFonts w:ascii="Segoe UI" w:eastAsia="Times New Roman" w:hAnsi="Segoe UI" w:cs="Segoe UI"/>
          <w:color w:val="0F1115"/>
          <w:kern w:val="0"/>
          <w:lang w:val="en-US" w:eastAsia="es-MX"/>
          <w14:ligatures w14:val="none"/>
        </w:rPr>
        <w:t>: Deeply divided countries during civil wars or extreme polarization (USA 2024, Brexit UK)</w:t>
      </w:r>
    </w:p>
    <w:p w14:paraId="0FDFC4AD" w14:textId="77777777" w:rsidR="000237C8" w:rsidRDefault="000237C8" w:rsidP="000237C8">
      <w:pPr>
        <w:spacing w:after="0" w:line="240" w:lineRule="auto"/>
        <w:rPr>
          <w:rFonts w:ascii="Segoe UI" w:eastAsia="Times New Roman" w:hAnsi="Segoe UI" w:cs="Segoe UI"/>
          <w:color w:val="0F1115"/>
          <w:kern w:val="0"/>
          <w:lang w:val="en-US" w:eastAsia="es-MX"/>
          <w14:ligatures w14:val="none"/>
        </w:rPr>
      </w:pPr>
    </w:p>
    <w:p w14:paraId="0338D5B6" w14:textId="77777777" w:rsidR="000237C8" w:rsidRPr="000237C8" w:rsidRDefault="000237C8" w:rsidP="000237C8">
      <w:pPr>
        <w:spacing w:before="480" w:after="240" w:line="240" w:lineRule="auto"/>
        <w:outlineLvl w:val="2"/>
        <w:rPr>
          <w:rFonts w:ascii="Segoe UI" w:eastAsia="Times New Roman" w:hAnsi="Segoe UI" w:cs="Segoe UI"/>
          <w:b/>
          <w:bCs/>
          <w:color w:val="0F1115"/>
          <w:kern w:val="0"/>
          <w:sz w:val="27"/>
          <w:szCs w:val="27"/>
          <w:lang w:val="en-US" w:eastAsia="es-MX"/>
          <w14:ligatures w14:val="none"/>
        </w:rPr>
      </w:pPr>
      <w:r w:rsidRPr="000237C8">
        <w:rPr>
          <w:rFonts w:ascii="Segoe UI" w:eastAsia="Times New Roman" w:hAnsi="Segoe UI" w:cs="Segoe UI"/>
          <w:b/>
          <w:bCs/>
          <w:color w:val="0F1115"/>
          <w:kern w:val="0"/>
          <w:sz w:val="27"/>
          <w:szCs w:val="27"/>
          <w:lang w:val="en-US" w:eastAsia="es-MX"/>
          <w14:ligatures w14:val="none"/>
        </w:rPr>
        <w:t>The Polarization Effect</w:t>
      </w:r>
    </w:p>
    <w:p w14:paraId="366B64EF" w14:textId="77777777" w:rsidR="000237C8" w:rsidRPr="000237C8" w:rsidRDefault="000237C8" w:rsidP="000237C8">
      <w:pPr>
        <w:spacing w:before="240" w:after="24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Equation </w:t>
      </w:r>
      <w:r w:rsidRPr="000237C8">
        <w:rPr>
          <w:rFonts w:ascii="var(--ds-font-family-code)" w:eastAsia="Times New Roman" w:hAnsi="var(--ds-font-family-code)" w:cs="Courier New"/>
          <w:color w:val="0F1115"/>
          <w:kern w:val="0"/>
          <w:sz w:val="21"/>
          <w:szCs w:val="21"/>
          <w:lang w:eastAsia="es-MX"/>
          <w14:ligatures w14:val="none"/>
        </w:rPr>
        <w:t>ψ</w:t>
      </w:r>
      <w:r w:rsidRPr="000237C8">
        <w:rPr>
          <w:rFonts w:ascii="var(--ds-font-family-code)" w:eastAsia="Times New Roman" w:hAnsi="var(--ds-font-family-code)" w:cs="Courier New"/>
          <w:color w:val="0F1115"/>
          <w:kern w:val="0"/>
          <w:sz w:val="21"/>
          <w:szCs w:val="21"/>
          <w:lang w:val="en-US" w:eastAsia="es-MX"/>
          <w14:ligatures w14:val="none"/>
        </w:rPr>
        <w:t>DS = 0</w:t>
      </w:r>
      <w:r w:rsidRPr="000237C8">
        <w:rPr>
          <w:rFonts w:ascii="Segoe UI" w:eastAsia="Times New Roman" w:hAnsi="Segoe UI" w:cs="Segoe UI"/>
          <w:color w:val="0F1115"/>
          <w:kern w:val="0"/>
          <w:lang w:val="en-US" w:eastAsia="es-MX"/>
          <w14:ligatures w14:val="none"/>
        </w:rPr>
        <w:t> mathematically shows: </w:t>
      </w:r>
      <w:r w:rsidRPr="000237C8">
        <w:rPr>
          <w:rFonts w:ascii="Segoe UI" w:eastAsia="Times New Roman" w:hAnsi="Segoe UI" w:cs="Segoe UI"/>
          <w:b/>
          <w:bCs/>
          <w:color w:val="0F1115"/>
          <w:kern w:val="0"/>
          <w:lang w:val="en-US" w:eastAsia="es-MX"/>
          <w14:ligatures w14:val="none"/>
        </w:rPr>
        <w:t>Echo chambers (</w:t>
      </w:r>
      <w:r w:rsidRPr="000237C8">
        <w:rPr>
          <w:rFonts w:ascii="Segoe UI" w:eastAsia="Times New Roman" w:hAnsi="Segoe UI" w:cs="Segoe UI"/>
          <w:b/>
          <w:bCs/>
          <w:color w:val="0F1115"/>
          <w:kern w:val="0"/>
          <w:lang w:eastAsia="es-MX"/>
          <w14:ligatures w14:val="none"/>
        </w:rPr>
        <w:t>ψ</w:t>
      </w:r>
      <w:r w:rsidRPr="000237C8">
        <w:rPr>
          <w:rFonts w:ascii="Segoe UI" w:eastAsia="Times New Roman" w:hAnsi="Segoe UI" w:cs="Segoe UI"/>
          <w:b/>
          <w:bCs/>
          <w:color w:val="0F1115"/>
          <w:kern w:val="0"/>
          <w:lang w:val="en-US" w:eastAsia="es-MX"/>
          <w14:ligatures w14:val="none"/>
        </w:rPr>
        <w:t>&gt;0) destroy middle ground!</w:t>
      </w:r>
    </w:p>
    <w:p w14:paraId="510BF90C" w14:textId="77777777" w:rsidR="000237C8" w:rsidRPr="000237C8" w:rsidRDefault="000237C8" w:rsidP="000237C8">
      <w:pPr>
        <w:spacing w:before="240" w:after="240" w:line="240" w:lineRule="auto"/>
        <w:rPr>
          <w:rFonts w:ascii="Segoe UI" w:eastAsia="Times New Roman" w:hAnsi="Segoe UI" w:cs="Segoe UI"/>
          <w:color w:val="0F1115"/>
          <w:kern w:val="0"/>
          <w:lang w:eastAsia="es-MX"/>
          <w14:ligatures w14:val="none"/>
        </w:rPr>
      </w:pPr>
      <w:r w:rsidRPr="000237C8">
        <w:rPr>
          <w:rFonts w:ascii="Segoe UI" w:eastAsia="Times New Roman" w:hAnsi="Segoe UI" w:cs="Segoe UI"/>
          <w:color w:val="0F1115"/>
          <w:kern w:val="0"/>
          <w:lang w:eastAsia="es-MX"/>
          <w14:ligatures w14:val="none"/>
        </w:rPr>
        <w:t>In real life:</w:t>
      </w:r>
    </w:p>
    <w:p w14:paraId="535E1222" w14:textId="77777777" w:rsidR="000237C8" w:rsidRPr="000237C8" w:rsidRDefault="000237C8" w:rsidP="000237C8">
      <w:pPr>
        <w:numPr>
          <w:ilvl w:val="0"/>
          <w:numId w:val="13"/>
        </w:numPr>
        <w:spacing w:after="0" w:line="240" w:lineRule="auto"/>
        <w:rPr>
          <w:rFonts w:ascii="Segoe UI" w:eastAsia="Times New Roman" w:hAnsi="Segoe UI" w:cs="Segoe UI"/>
          <w:color w:val="0F1115"/>
          <w:kern w:val="0"/>
          <w:lang w:eastAsia="es-MX"/>
          <w14:ligatures w14:val="none"/>
        </w:rPr>
      </w:pPr>
      <w:r w:rsidRPr="000237C8">
        <w:rPr>
          <w:rFonts w:ascii="Segoe UI" w:eastAsia="Times New Roman" w:hAnsi="Segoe UI" w:cs="Segoe UI"/>
          <w:b/>
          <w:bCs/>
          <w:color w:val="0F1115"/>
          <w:kern w:val="0"/>
          <w:lang w:eastAsia="es-MX"/>
          <w14:ligatures w14:val="none"/>
        </w:rPr>
        <w:t>Social media algorithms</w:t>
      </w:r>
      <w:r w:rsidRPr="000237C8">
        <w:rPr>
          <w:rFonts w:ascii="Segoe UI" w:eastAsia="Times New Roman" w:hAnsi="Segoe UI" w:cs="Segoe UI"/>
          <w:color w:val="0F1115"/>
          <w:kern w:val="0"/>
          <w:lang w:eastAsia="es-MX"/>
          <w14:ligatures w14:val="none"/>
        </w:rPr>
        <w:t> (ψ&gt;0) amplify extreme content</w:t>
      </w:r>
    </w:p>
    <w:p w14:paraId="5AEA74D9" w14:textId="77777777" w:rsidR="000237C8" w:rsidRPr="000237C8" w:rsidRDefault="000237C8" w:rsidP="000237C8">
      <w:pPr>
        <w:numPr>
          <w:ilvl w:val="0"/>
          <w:numId w:val="13"/>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This pushes people to </w:t>
      </w:r>
      <w:r w:rsidRPr="000237C8">
        <w:rPr>
          <w:rFonts w:ascii="Segoe UI" w:eastAsia="Times New Roman" w:hAnsi="Segoe UI" w:cs="Segoe UI"/>
          <w:b/>
          <w:bCs/>
          <w:color w:val="0F1115"/>
          <w:kern w:val="0"/>
          <w:lang w:val="en-US" w:eastAsia="es-MX"/>
          <w14:ligatures w14:val="none"/>
        </w:rPr>
        <w:t>pick sides</w:t>
      </w:r>
      <w:r w:rsidRPr="000237C8">
        <w:rPr>
          <w:rFonts w:ascii="Segoe UI" w:eastAsia="Times New Roman" w:hAnsi="Segoe UI" w:cs="Segoe UI"/>
          <w:color w:val="0F1115"/>
          <w:kern w:val="0"/>
          <w:lang w:val="en-US" w:eastAsia="es-MX"/>
          <w14:ligatures w14:val="none"/>
        </w:rPr>
        <w:t> (S→0)</w:t>
      </w:r>
    </w:p>
    <w:p w14:paraId="6F918225" w14:textId="77777777" w:rsidR="000237C8" w:rsidRPr="000237C8" w:rsidRDefault="000237C8" w:rsidP="000237C8">
      <w:pPr>
        <w:numPr>
          <w:ilvl w:val="0"/>
          <w:numId w:val="13"/>
        </w:numPr>
        <w:spacing w:after="0" w:line="240" w:lineRule="auto"/>
        <w:rPr>
          <w:rFonts w:ascii="Segoe UI" w:eastAsia="Times New Roman" w:hAnsi="Segoe UI" w:cs="Segoe UI"/>
          <w:color w:val="0F1115"/>
          <w:kern w:val="0"/>
          <w:highlight w:val="yellow"/>
          <w:lang w:val="en-US" w:eastAsia="es-MX"/>
          <w14:ligatures w14:val="none"/>
        </w:rPr>
      </w:pPr>
      <w:r w:rsidRPr="000237C8">
        <w:rPr>
          <w:rFonts w:ascii="Segoe UI" w:eastAsia="Times New Roman" w:hAnsi="Segoe UI" w:cs="Segoe UI"/>
          <w:color w:val="0F1115"/>
          <w:kern w:val="0"/>
          <w:highlight w:val="yellow"/>
          <w:lang w:val="en-US" w:eastAsia="es-MX"/>
          <w14:ligatures w14:val="none"/>
        </w:rPr>
        <w:t>Or creates </w:t>
      </w:r>
      <w:r w:rsidRPr="000237C8">
        <w:rPr>
          <w:rFonts w:ascii="Segoe UI" w:eastAsia="Times New Roman" w:hAnsi="Segoe UI" w:cs="Segoe UI"/>
          <w:b/>
          <w:bCs/>
          <w:color w:val="0F1115"/>
          <w:kern w:val="0"/>
          <w:highlight w:val="yellow"/>
          <w:lang w:val="en-US" w:eastAsia="es-MX"/>
          <w14:ligatures w14:val="none"/>
        </w:rPr>
        <w:t>information bubbles</w:t>
      </w:r>
      <w:r w:rsidRPr="000237C8">
        <w:rPr>
          <w:rFonts w:ascii="Segoe UI" w:eastAsia="Times New Roman" w:hAnsi="Segoe UI" w:cs="Segoe UI"/>
          <w:color w:val="0F1115"/>
          <w:kern w:val="0"/>
          <w:highlight w:val="yellow"/>
          <w:lang w:val="en-US" w:eastAsia="es-MX"/>
          <w14:ligatures w14:val="none"/>
        </w:rPr>
        <w:t> where everyone agrees (D→0)</w:t>
      </w:r>
    </w:p>
    <w:p w14:paraId="3C3AB310" w14:textId="77777777" w:rsidR="000237C8" w:rsidRPr="000237C8" w:rsidRDefault="000237C8" w:rsidP="000237C8">
      <w:pPr>
        <w:spacing w:after="0" w:line="240" w:lineRule="auto"/>
        <w:rPr>
          <w:rFonts w:ascii="Times New Roman" w:eastAsia="Times New Roman" w:hAnsi="Times New Roman" w:cs="Times New Roman"/>
          <w:kern w:val="0"/>
          <w:lang w:val="en-US" w:eastAsia="es-MX"/>
          <w14:ligatures w14:val="none"/>
        </w:rPr>
      </w:pPr>
    </w:p>
    <w:p w14:paraId="50FFFF3E" w14:textId="77777777" w:rsidR="000237C8" w:rsidRPr="000237C8" w:rsidRDefault="000237C8" w:rsidP="000237C8">
      <w:pPr>
        <w:spacing w:before="480" w:after="240" w:line="240" w:lineRule="auto"/>
        <w:outlineLvl w:val="2"/>
        <w:rPr>
          <w:rFonts w:ascii="Segoe UI" w:eastAsia="Times New Roman" w:hAnsi="Segoe UI" w:cs="Segoe UI"/>
          <w:color w:val="0F1115"/>
          <w:kern w:val="0"/>
          <w:lang w:val="en-US" w:eastAsia="es-MX"/>
          <w14:ligatures w14:val="none"/>
        </w:rPr>
      </w:pPr>
      <w:r w:rsidRPr="000237C8">
        <w:rPr>
          <w:rFonts w:ascii="Segoe UI" w:eastAsia="Times New Roman" w:hAnsi="Segoe UI" w:cs="Segoe UI"/>
          <w:b/>
          <w:bCs/>
          <w:color w:val="0F1115"/>
          <w:kern w:val="0"/>
          <w:sz w:val="27"/>
          <w:szCs w:val="27"/>
          <w:lang w:eastAsia="es-MX"/>
          <w14:ligatures w14:val="none"/>
        </w:rPr>
        <w:t xml:space="preserve">Real </w:t>
      </w:r>
      <w:r w:rsidRPr="000237C8">
        <w:rPr>
          <w:rFonts w:ascii="Segoe UI" w:eastAsia="Times New Roman" w:hAnsi="Segoe UI" w:cs="Segoe UI"/>
          <w:color w:val="0F1115"/>
          <w:kern w:val="0"/>
          <w:lang w:val="en-US" w:eastAsia="es-MX"/>
          <w14:ligatures w14:val="none"/>
        </w:rPr>
        <w:t>Examples:</w:t>
      </w:r>
    </w:p>
    <w:p w14:paraId="07EFC02C" w14:textId="77777777" w:rsidR="000237C8" w:rsidRPr="000237C8" w:rsidRDefault="000237C8" w:rsidP="000237C8">
      <w:pPr>
        <w:spacing w:before="240" w:after="24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USA 2024:</w:t>
      </w:r>
    </w:p>
    <w:p w14:paraId="13AC18E0" w14:textId="77777777" w:rsidR="000237C8" w:rsidRPr="000237C8" w:rsidRDefault="000237C8" w:rsidP="000237C8">
      <w:pPr>
        <w:numPr>
          <w:ilvl w:val="0"/>
          <w:numId w:val="14"/>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ψ is HIGH (strong echo chambers)</w:t>
      </w:r>
    </w:p>
    <w:p w14:paraId="4C430864" w14:textId="77777777" w:rsidR="000237C8" w:rsidRPr="000237C8" w:rsidRDefault="000237C8" w:rsidP="000237C8">
      <w:pPr>
        <w:numPr>
          <w:ilvl w:val="0"/>
          <w:numId w:val="14"/>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S is LOW (few undecided voters)</w:t>
      </w:r>
    </w:p>
    <w:p w14:paraId="42A5B4F3" w14:textId="77777777" w:rsidR="000237C8" w:rsidRPr="000237C8" w:rsidRDefault="000237C8" w:rsidP="000237C8">
      <w:pPr>
        <w:numPr>
          <w:ilvl w:val="0"/>
          <w:numId w:val="14"/>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D is HIGH (high media distrust)</w:t>
      </w:r>
    </w:p>
    <w:p w14:paraId="6A1BB933" w14:textId="77777777" w:rsidR="000237C8" w:rsidRPr="000237C8" w:rsidRDefault="000237C8" w:rsidP="000237C8">
      <w:pPr>
        <w:numPr>
          <w:ilvl w:val="0"/>
          <w:numId w:val="14"/>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Wait, but our math says with ψ&gt;0, either D=0 OR S=0...</w:t>
      </w:r>
    </w:p>
    <w:p w14:paraId="449CBB16" w14:textId="77777777" w:rsidR="000237C8" w:rsidRPr="000237C8" w:rsidRDefault="000237C8" w:rsidP="000237C8">
      <w:pPr>
        <w:numPr>
          <w:ilvl w:val="0"/>
          <w:numId w:val="14"/>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Actually: The US might be in a non-equilibrium state - constantly churning, never settling!</w:t>
      </w:r>
    </w:p>
    <w:p w14:paraId="4BC20180" w14:textId="77777777" w:rsidR="000237C8" w:rsidRPr="000237C8" w:rsidRDefault="000237C8" w:rsidP="000237C8">
      <w:pPr>
        <w:spacing w:before="240" w:after="24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lastRenderedPageBreak/>
        <w:t>Finland:</w:t>
      </w:r>
    </w:p>
    <w:p w14:paraId="6CC0626A" w14:textId="77777777" w:rsidR="000237C8" w:rsidRPr="000237C8" w:rsidRDefault="000237C8" w:rsidP="000237C8">
      <w:pPr>
        <w:numPr>
          <w:ilvl w:val="0"/>
          <w:numId w:val="15"/>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ψ is LOW (weaker echo chambers)</w:t>
      </w:r>
    </w:p>
    <w:p w14:paraId="2B8C7153" w14:textId="77777777" w:rsidR="000237C8" w:rsidRPr="000237C8" w:rsidRDefault="000237C8" w:rsidP="000237C8">
      <w:pPr>
        <w:numPr>
          <w:ilvl w:val="0"/>
          <w:numId w:val="15"/>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D is LOW (high trust)</w:t>
      </w:r>
    </w:p>
    <w:p w14:paraId="45E43785" w14:textId="77777777" w:rsidR="000237C8" w:rsidRPr="000237C8" w:rsidRDefault="000237C8" w:rsidP="000237C8">
      <w:pPr>
        <w:numPr>
          <w:ilvl w:val="0"/>
          <w:numId w:val="15"/>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S exists (some neutrals)</w:t>
      </w:r>
    </w:p>
    <w:p w14:paraId="5F32D643" w14:textId="77777777" w:rsidR="000237C8" w:rsidRPr="000237C8" w:rsidRDefault="000237C8" w:rsidP="000237C8">
      <w:pPr>
        <w:numPr>
          <w:ilvl w:val="0"/>
          <w:numId w:val="15"/>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Fits case 1 (ψ≈0)</w:t>
      </w:r>
    </w:p>
    <w:p w14:paraId="1A4A02CD" w14:textId="77777777" w:rsidR="000237C8" w:rsidRPr="000237C8" w:rsidRDefault="000237C8" w:rsidP="000237C8">
      <w:pPr>
        <w:spacing w:after="0" w:line="240" w:lineRule="auto"/>
        <w:rPr>
          <w:rFonts w:ascii="Segoe UI" w:eastAsia="Times New Roman" w:hAnsi="Segoe UI" w:cs="Segoe UI"/>
          <w:color w:val="0F1115"/>
          <w:kern w:val="0"/>
          <w:lang w:val="en-US" w:eastAsia="es-MX"/>
          <w14:ligatures w14:val="none"/>
        </w:rPr>
      </w:pPr>
    </w:p>
    <w:p w14:paraId="2EF95B97" w14:textId="77777777" w:rsidR="000237C8" w:rsidRDefault="000237C8" w:rsidP="000237C8">
      <w:pPr>
        <w:spacing w:before="240" w:after="24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 xml:space="preserve">Your model </w:t>
      </w:r>
      <w:proofErr w:type="spellStart"/>
      <w:r w:rsidRPr="000237C8">
        <w:rPr>
          <w:rFonts w:ascii="Segoe UI" w:eastAsia="Times New Roman" w:hAnsi="Segoe UI" w:cs="Segoe UI"/>
          <w:color w:val="0F1115"/>
          <w:kern w:val="0"/>
          <w:lang w:val="en-US" w:eastAsia="es-MX"/>
          <w14:ligatures w14:val="none"/>
        </w:rPr>
        <w:t>predicts:</w:t>
      </w:r>
      <w:proofErr w:type="spellEnd"/>
    </w:p>
    <w:p w14:paraId="475A0F26" w14:textId="57609322" w:rsidR="000237C8" w:rsidRPr="000237C8" w:rsidRDefault="000237C8" w:rsidP="000237C8">
      <w:pPr>
        <w:spacing w:before="240" w:after="24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Echo chambers (ψ&gt;0) → Society tips to extremes</w:t>
      </w:r>
    </w:p>
    <w:p w14:paraId="6503F49A" w14:textId="77777777" w:rsidR="000237C8" w:rsidRPr="000237C8" w:rsidRDefault="000237C8" w:rsidP="000237C8">
      <w:pPr>
        <w:numPr>
          <w:ilvl w:val="0"/>
          <w:numId w:val="16"/>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Either everyone trusts (D=0) - homogeneous society</w:t>
      </w:r>
    </w:p>
    <w:p w14:paraId="63CBA2F1" w14:textId="77777777" w:rsidR="000237C8" w:rsidRPr="000237C8" w:rsidRDefault="000237C8" w:rsidP="000237C8">
      <w:pPr>
        <w:numPr>
          <w:ilvl w:val="0"/>
          <w:numId w:val="16"/>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Or everyone has an opinion (S=0) - polarized society</w:t>
      </w:r>
    </w:p>
    <w:p w14:paraId="3C52A63A" w14:textId="41A6BC31" w:rsidR="000237C8" w:rsidRPr="000237C8" w:rsidRDefault="000237C8" w:rsidP="000237C8">
      <w:pPr>
        <w:numPr>
          <w:ilvl w:val="0"/>
          <w:numId w:val="16"/>
        </w:numPr>
        <w:spacing w:after="0" w:line="240" w:lineRule="auto"/>
        <w:rPr>
          <w:rFonts w:ascii="Segoe UI" w:eastAsia="Times New Roman" w:hAnsi="Segoe UI" w:cs="Segoe UI"/>
          <w:color w:val="0F1115"/>
          <w:kern w:val="0"/>
          <w:lang w:val="en-US" w:eastAsia="es-MX"/>
          <w14:ligatures w14:val="none"/>
        </w:rPr>
      </w:pPr>
      <w:r w:rsidRPr="000237C8">
        <w:rPr>
          <w:rFonts w:ascii="Segoe UI" w:eastAsia="Times New Roman" w:hAnsi="Segoe UI" w:cs="Segoe UI"/>
          <w:color w:val="0F1115"/>
          <w:kern w:val="0"/>
          <w:lang w:val="en-US" w:eastAsia="es-MX"/>
          <w14:ligatures w14:val="none"/>
        </w:rPr>
        <w:t>No middle ground possible!</w:t>
      </w:r>
    </w:p>
    <w:p w14:paraId="5AAAB948" w14:textId="59BF8D38" w:rsidR="000237C8" w:rsidRDefault="000237C8" w:rsidP="000237C8">
      <w:pPr>
        <w:pStyle w:val="ds-markdown-paragraph"/>
        <w:spacing w:after="0"/>
        <w:rPr>
          <w:rFonts w:ascii="Segoe UI" w:hAnsi="Segoe UI" w:cs="Segoe UI"/>
          <w:color w:val="0F1115"/>
          <w:shd w:val="clear" w:color="auto" w:fill="FFFFFF"/>
          <w:lang w:val="en-US"/>
        </w:rPr>
      </w:pPr>
      <w:r w:rsidRPr="000237C8">
        <w:rPr>
          <w:rFonts w:ascii="Segoe UI" w:hAnsi="Segoe UI" w:cs="Segoe UI"/>
          <w:color w:val="0F1115"/>
          <w:shd w:val="clear" w:color="auto" w:fill="FFFFFF"/>
          <w:lang w:val="en-US"/>
        </w:rPr>
        <w:t>"The equilibrium analysis reveals that echo chamber effects (</w:t>
      </w:r>
      <w:r>
        <w:rPr>
          <w:rFonts w:ascii="Segoe UI" w:hAnsi="Segoe UI" w:cs="Segoe UI"/>
          <w:color w:val="0F1115"/>
          <w:shd w:val="clear" w:color="auto" w:fill="FFFFFF"/>
        </w:rPr>
        <w:t>ψ</w:t>
      </w:r>
      <w:r w:rsidRPr="000237C8">
        <w:rPr>
          <w:rFonts w:ascii="Segoe UI" w:hAnsi="Segoe UI" w:cs="Segoe UI"/>
          <w:color w:val="0F1115"/>
          <w:shd w:val="clear" w:color="auto" w:fill="FFFFFF"/>
          <w:lang w:val="en-US"/>
        </w:rPr>
        <w:t xml:space="preserve"> &gt; 0) mathematically preclude the coexistence of trust, distrust, and neutrality in steady state. This aligns with empirical observations of polarization in high-</w:t>
      </w:r>
      <w:r>
        <w:rPr>
          <w:rFonts w:ascii="Segoe UI" w:hAnsi="Segoe UI" w:cs="Segoe UI"/>
          <w:color w:val="0F1115"/>
          <w:shd w:val="clear" w:color="auto" w:fill="FFFFFF"/>
        </w:rPr>
        <w:t>ψ</w:t>
      </w:r>
      <w:r w:rsidRPr="000237C8">
        <w:rPr>
          <w:rFonts w:ascii="Segoe UI" w:hAnsi="Segoe UI" w:cs="Segoe UI"/>
          <w:color w:val="0F1115"/>
          <w:shd w:val="clear" w:color="auto" w:fill="FFFFFF"/>
          <w:lang w:val="en-US"/>
        </w:rPr>
        <w:t xml:space="preserve"> environments like social media platforms, where moderate voices are often drowned out by amplified extremes."</w:t>
      </w:r>
    </w:p>
    <w:p w14:paraId="3400CC93" w14:textId="77777777" w:rsidR="000237C8" w:rsidRPr="000237C8" w:rsidRDefault="000237C8" w:rsidP="000237C8">
      <w:pPr>
        <w:spacing w:before="240" w:after="240" w:line="240" w:lineRule="auto"/>
        <w:rPr>
          <w:rFonts w:ascii="Segoe UI" w:eastAsia="Times New Roman" w:hAnsi="Segoe UI" w:cs="Segoe UI"/>
          <w:color w:val="800080"/>
          <w:kern w:val="0"/>
          <w:sz w:val="21"/>
          <w:szCs w:val="21"/>
          <w:lang w:val="en-US" w:eastAsia="es-MX"/>
          <w14:ligatures w14:val="none"/>
        </w:rPr>
      </w:pPr>
      <w:r w:rsidRPr="000237C8">
        <w:rPr>
          <w:rFonts w:ascii="Segoe UI" w:eastAsia="Times New Roman" w:hAnsi="Segoe UI" w:cs="Segoe UI"/>
          <w:b/>
          <w:bCs/>
          <w:color w:val="800080"/>
          <w:kern w:val="0"/>
          <w:sz w:val="21"/>
          <w:szCs w:val="21"/>
          <w:lang w:val="en-US" w:eastAsia="es-MX"/>
          <w14:ligatures w14:val="none"/>
        </w:rPr>
        <w:t>The equations don't lie:</w:t>
      </w:r>
      <w:r w:rsidRPr="000237C8">
        <w:rPr>
          <w:rFonts w:ascii="Segoe UI" w:eastAsia="Times New Roman" w:hAnsi="Segoe UI" w:cs="Segoe UI"/>
          <w:color w:val="800080"/>
          <w:kern w:val="0"/>
          <w:sz w:val="21"/>
          <w:szCs w:val="21"/>
          <w:lang w:val="en-US" w:eastAsia="es-MX"/>
          <w14:ligatures w14:val="none"/>
        </w:rPr>
        <w:t> Echo chambers destroy balance. Whether this matches reality is an </w:t>
      </w:r>
      <w:r w:rsidRPr="000237C8">
        <w:rPr>
          <w:rFonts w:ascii="Segoe UI" w:eastAsia="Times New Roman" w:hAnsi="Segoe UI" w:cs="Segoe UI"/>
          <w:b/>
          <w:bCs/>
          <w:color w:val="800080"/>
          <w:kern w:val="0"/>
          <w:sz w:val="21"/>
          <w:szCs w:val="21"/>
          <w:lang w:val="en-US" w:eastAsia="es-MX"/>
          <w14:ligatures w14:val="none"/>
        </w:rPr>
        <w:t>empirical question</w:t>
      </w:r>
      <w:r w:rsidRPr="000237C8">
        <w:rPr>
          <w:rFonts w:ascii="Segoe UI" w:eastAsia="Times New Roman" w:hAnsi="Segoe UI" w:cs="Segoe UI"/>
          <w:color w:val="800080"/>
          <w:kern w:val="0"/>
          <w:sz w:val="21"/>
          <w:szCs w:val="21"/>
          <w:lang w:val="en-US" w:eastAsia="es-MX"/>
          <w14:ligatures w14:val="none"/>
        </w:rPr>
        <w:t> your model helps us ask!</w:t>
      </w:r>
    </w:p>
    <w:p w14:paraId="1DB4EEDC" w14:textId="77777777" w:rsidR="000237C8" w:rsidRPr="000237C8" w:rsidRDefault="000237C8" w:rsidP="000237C8">
      <w:pPr>
        <w:spacing w:before="240" w:after="240" w:line="240" w:lineRule="auto"/>
        <w:rPr>
          <w:rFonts w:ascii="Segoe UI" w:eastAsia="Times New Roman" w:hAnsi="Segoe UI" w:cs="Segoe UI"/>
          <w:color w:val="800080"/>
          <w:kern w:val="0"/>
          <w:sz w:val="21"/>
          <w:szCs w:val="21"/>
          <w:lang w:val="en-US" w:eastAsia="es-MX"/>
          <w14:ligatures w14:val="none"/>
        </w:rPr>
      </w:pPr>
      <w:r w:rsidRPr="000237C8">
        <w:rPr>
          <w:rFonts w:ascii="Segoe UI" w:eastAsia="Times New Roman" w:hAnsi="Segoe UI" w:cs="Segoe UI"/>
          <w:b/>
          <w:bCs/>
          <w:color w:val="800080"/>
          <w:kern w:val="0"/>
          <w:sz w:val="21"/>
          <w:szCs w:val="21"/>
          <w:lang w:val="en-US" w:eastAsia="es-MX"/>
          <w14:ligatures w14:val="none"/>
        </w:rPr>
        <w:t>Want to test this?</w:t>
      </w:r>
      <w:r w:rsidRPr="000237C8">
        <w:rPr>
          <w:rFonts w:ascii="Segoe UI" w:eastAsia="Times New Roman" w:hAnsi="Segoe UI" w:cs="Segoe UI"/>
          <w:color w:val="800080"/>
          <w:kern w:val="0"/>
          <w:sz w:val="21"/>
          <w:szCs w:val="21"/>
          <w:lang w:val="en-US" w:eastAsia="es-MX"/>
          <w14:ligatures w14:val="none"/>
        </w:rPr>
        <w:t> Use your OECD data:</w:t>
      </w:r>
    </w:p>
    <w:p w14:paraId="413C1E07" w14:textId="77777777" w:rsidR="000237C8" w:rsidRPr="000237C8" w:rsidRDefault="000237C8" w:rsidP="000237C8">
      <w:pPr>
        <w:numPr>
          <w:ilvl w:val="0"/>
          <w:numId w:val="17"/>
        </w:numPr>
        <w:spacing w:after="0" w:line="240" w:lineRule="auto"/>
        <w:rPr>
          <w:rFonts w:ascii="Segoe UI" w:eastAsia="Times New Roman" w:hAnsi="Segoe UI" w:cs="Segoe UI"/>
          <w:color w:val="800080"/>
          <w:kern w:val="0"/>
          <w:sz w:val="21"/>
          <w:szCs w:val="21"/>
          <w:lang w:val="en-US" w:eastAsia="es-MX"/>
          <w14:ligatures w14:val="none"/>
        </w:rPr>
      </w:pPr>
      <w:r w:rsidRPr="000237C8">
        <w:rPr>
          <w:rFonts w:ascii="Segoe UI" w:eastAsia="Times New Roman" w:hAnsi="Segoe UI" w:cs="Segoe UI"/>
          <w:color w:val="800080"/>
          <w:kern w:val="0"/>
          <w:sz w:val="21"/>
          <w:szCs w:val="21"/>
          <w:lang w:val="en-US" w:eastAsia="es-MX"/>
          <w14:ligatures w14:val="none"/>
        </w:rPr>
        <w:t xml:space="preserve">High-trust countries (Finland) → should have low </w:t>
      </w:r>
      <w:r w:rsidRPr="000237C8">
        <w:rPr>
          <w:rFonts w:ascii="Segoe UI" w:eastAsia="Times New Roman" w:hAnsi="Segoe UI" w:cs="Segoe UI"/>
          <w:color w:val="800080"/>
          <w:kern w:val="0"/>
          <w:sz w:val="21"/>
          <w:szCs w:val="21"/>
          <w:lang w:eastAsia="es-MX"/>
          <w14:ligatures w14:val="none"/>
        </w:rPr>
        <w:t>ψ</w:t>
      </w:r>
    </w:p>
    <w:p w14:paraId="3A58BD8C" w14:textId="77777777" w:rsidR="000237C8" w:rsidRPr="000237C8" w:rsidRDefault="000237C8" w:rsidP="000237C8">
      <w:pPr>
        <w:numPr>
          <w:ilvl w:val="0"/>
          <w:numId w:val="17"/>
        </w:numPr>
        <w:spacing w:after="0" w:line="240" w:lineRule="auto"/>
        <w:rPr>
          <w:rFonts w:ascii="Segoe UI" w:eastAsia="Times New Roman" w:hAnsi="Segoe UI" w:cs="Segoe UI"/>
          <w:color w:val="800080"/>
          <w:kern w:val="0"/>
          <w:sz w:val="21"/>
          <w:szCs w:val="21"/>
          <w:lang w:val="en-US" w:eastAsia="es-MX"/>
          <w14:ligatures w14:val="none"/>
        </w:rPr>
      </w:pPr>
      <w:r w:rsidRPr="000237C8">
        <w:rPr>
          <w:rFonts w:ascii="Segoe UI" w:eastAsia="Times New Roman" w:hAnsi="Segoe UI" w:cs="Segoe UI"/>
          <w:color w:val="800080"/>
          <w:kern w:val="0"/>
          <w:sz w:val="21"/>
          <w:szCs w:val="21"/>
          <w:lang w:val="en-US" w:eastAsia="es-MX"/>
          <w14:ligatures w14:val="none"/>
        </w:rPr>
        <w:t xml:space="preserve">Polarized countries (USA) → should have high </w:t>
      </w:r>
      <w:r w:rsidRPr="000237C8">
        <w:rPr>
          <w:rFonts w:ascii="Segoe UI" w:eastAsia="Times New Roman" w:hAnsi="Segoe UI" w:cs="Segoe UI"/>
          <w:color w:val="800080"/>
          <w:kern w:val="0"/>
          <w:sz w:val="21"/>
          <w:szCs w:val="21"/>
          <w:lang w:eastAsia="es-MX"/>
          <w14:ligatures w14:val="none"/>
        </w:rPr>
        <w:t>ψ</w:t>
      </w:r>
    </w:p>
    <w:p w14:paraId="796C76E0" w14:textId="77777777" w:rsidR="000237C8" w:rsidRPr="000237C8" w:rsidRDefault="000237C8" w:rsidP="000237C8">
      <w:pPr>
        <w:numPr>
          <w:ilvl w:val="0"/>
          <w:numId w:val="17"/>
        </w:numPr>
        <w:spacing w:after="0" w:line="240" w:lineRule="auto"/>
        <w:rPr>
          <w:rFonts w:ascii="Segoe UI" w:eastAsia="Times New Roman" w:hAnsi="Segoe UI" w:cs="Segoe UI"/>
          <w:color w:val="800080"/>
          <w:kern w:val="0"/>
          <w:sz w:val="21"/>
          <w:szCs w:val="21"/>
          <w:lang w:val="en-US" w:eastAsia="es-MX"/>
          <w14:ligatures w14:val="none"/>
        </w:rPr>
      </w:pPr>
      <w:r w:rsidRPr="000237C8">
        <w:rPr>
          <w:rFonts w:ascii="Segoe UI" w:eastAsia="Times New Roman" w:hAnsi="Segoe UI" w:cs="Segoe UI"/>
          <w:color w:val="800080"/>
          <w:kern w:val="0"/>
          <w:sz w:val="21"/>
          <w:szCs w:val="21"/>
          <w:lang w:val="en-US" w:eastAsia="es-MX"/>
          <w14:ligatures w14:val="none"/>
        </w:rPr>
        <w:t>Check if the data supports </w:t>
      </w:r>
      <w:r w:rsidRPr="000237C8">
        <w:rPr>
          <w:rFonts w:ascii="var(--ds-font-family-code)" w:eastAsia="Times New Roman" w:hAnsi="var(--ds-font-family-code)" w:cs="Courier New"/>
          <w:color w:val="800080"/>
          <w:kern w:val="0"/>
          <w:sz w:val="18"/>
          <w:szCs w:val="18"/>
          <w:lang w:eastAsia="es-MX"/>
          <w14:ligatures w14:val="none"/>
        </w:rPr>
        <w:t>ψ</w:t>
      </w:r>
      <w:r w:rsidRPr="000237C8">
        <w:rPr>
          <w:rFonts w:ascii="var(--ds-font-family-code)" w:eastAsia="Times New Roman" w:hAnsi="var(--ds-font-family-code)" w:cs="Courier New"/>
          <w:color w:val="800080"/>
          <w:kern w:val="0"/>
          <w:sz w:val="18"/>
          <w:szCs w:val="18"/>
          <w:lang w:val="en-US" w:eastAsia="es-MX"/>
          <w14:ligatures w14:val="none"/>
        </w:rPr>
        <w:t>DS = 0</w:t>
      </w:r>
      <w:r w:rsidRPr="000237C8">
        <w:rPr>
          <w:rFonts w:ascii="Segoe UI" w:eastAsia="Times New Roman" w:hAnsi="Segoe UI" w:cs="Segoe UI"/>
          <w:color w:val="800080"/>
          <w:kern w:val="0"/>
          <w:sz w:val="21"/>
          <w:szCs w:val="21"/>
          <w:lang w:val="en-US" w:eastAsia="es-MX"/>
          <w14:ligatures w14:val="none"/>
        </w:rPr>
        <w:t> prediction!</w:t>
      </w:r>
    </w:p>
    <w:p w14:paraId="51197978" w14:textId="77777777" w:rsidR="000237C8" w:rsidRPr="000237C8" w:rsidRDefault="000237C8" w:rsidP="000237C8">
      <w:pPr>
        <w:spacing w:after="0" w:line="240" w:lineRule="auto"/>
        <w:rPr>
          <w:rFonts w:ascii="Times New Roman" w:eastAsia="Times New Roman" w:hAnsi="Times New Roman" w:cs="Times New Roman"/>
          <w:kern w:val="0"/>
          <w:lang w:val="en-US" w:eastAsia="es-MX"/>
          <w14:ligatures w14:val="none"/>
        </w:rPr>
      </w:pPr>
    </w:p>
    <w:p w14:paraId="3958E0C1" w14:textId="77777777" w:rsidR="000237C8" w:rsidRPr="000237C8" w:rsidRDefault="000237C8" w:rsidP="000237C8">
      <w:pPr>
        <w:pStyle w:val="ds-markdown-paragraph"/>
        <w:spacing w:after="0"/>
        <w:rPr>
          <w:rFonts w:ascii="Segoe UI" w:hAnsi="Segoe UI" w:cs="Segoe UI"/>
          <w:color w:val="0F1115"/>
          <w:lang w:val="en-US"/>
        </w:rPr>
      </w:pPr>
    </w:p>
    <w:sectPr w:rsidR="000237C8" w:rsidRPr="000237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ar(--ds-font-family-code)">
    <w:altName w:val="Cambria"/>
    <w:panose1 w:val="020B0604020202020204"/>
    <w:charset w:val="00"/>
    <w:family w:val="roman"/>
    <w:pitch w:val="default"/>
  </w:font>
  <w:font w:name="Calibri">
    <w:panose1 w:val="020F0502020204030204"/>
    <w:charset w:val="00"/>
    <w:family w:val="swiss"/>
    <w:pitch w:val="variable"/>
    <w:sig w:usb0="E4002E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18B"/>
    <w:multiLevelType w:val="multilevel"/>
    <w:tmpl w:val="107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7A12"/>
    <w:multiLevelType w:val="multilevel"/>
    <w:tmpl w:val="AF4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385E"/>
    <w:multiLevelType w:val="multilevel"/>
    <w:tmpl w:val="5A50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2904"/>
    <w:multiLevelType w:val="multilevel"/>
    <w:tmpl w:val="518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44F69"/>
    <w:multiLevelType w:val="multilevel"/>
    <w:tmpl w:val="6D06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E2D7C"/>
    <w:multiLevelType w:val="multilevel"/>
    <w:tmpl w:val="58C2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8237F"/>
    <w:multiLevelType w:val="hybridMultilevel"/>
    <w:tmpl w:val="F2DA35E6"/>
    <w:lvl w:ilvl="0" w:tplc="73784942">
      <w:start w:val="1"/>
      <w:numFmt w:val="decimal"/>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1F9E1E7F"/>
    <w:multiLevelType w:val="hybridMultilevel"/>
    <w:tmpl w:val="DA6E4C16"/>
    <w:lvl w:ilvl="0" w:tplc="7C38ED78">
      <w:start w:val="1"/>
      <w:numFmt w:val="decimal"/>
      <w:lvlText w:val="%1."/>
      <w:lvlJc w:val="left"/>
      <w:pPr>
        <w:ind w:left="1919" w:hanging="360"/>
      </w:pPr>
      <w:rPr>
        <w:rFonts w:hint="default"/>
      </w:rPr>
    </w:lvl>
    <w:lvl w:ilvl="1" w:tplc="080A0019">
      <w:start w:val="1"/>
      <w:numFmt w:val="lowerLetter"/>
      <w:lvlText w:val="%2."/>
      <w:lvlJc w:val="left"/>
      <w:pPr>
        <w:ind w:left="2486" w:hanging="360"/>
      </w:pPr>
    </w:lvl>
    <w:lvl w:ilvl="2" w:tplc="080A001B">
      <w:start w:val="1"/>
      <w:numFmt w:val="lowerRoman"/>
      <w:lvlText w:val="%3."/>
      <w:lvlJc w:val="right"/>
      <w:pPr>
        <w:ind w:left="2873" w:hanging="180"/>
      </w:pPr>
    </w:lvl>
    <w:lvl w:ilvl="3" w:tplc="080A000F" w:tentative="1">
      <w:start w:val="1"/>
      <w:numFmt w:val="decimal"/>
      <w:lvlText w:val="%4."/>
      <w:lvlJc w:val="left"/>
      <w:pPr>
        <w:ind w:left="4079" w:hanging="360"/>
      </w:pPr>
    </w:lvl>
    <w:lvl w:ilvl="4" w:tplc="080A0019" w:tentative="1">
      <w:start w:val="1"/>
      <w:numFmt w:val="lowerLetter"/>
      <w:lvlText w:val="%5."/>
      <w:lvlJc w:val="left"/>
      <w:pPr>
        <w:ind w:left="4799" w:hanging="360"/>
      </w:pPr>
    </w:lvl>
    <w:lvl w:ilvl="5" w:tplc="080A001B" w:tentative="1">
      <w:start w:val="1"/>
      <w:numFmt w:val="lowerRoman"/>
      <w:lvlText w:val="%6."/>
      <w:lvlJc w:val="right"/>
      <w:pPr>
        <w:ind w:left="5519" w:hanging="180"/>
      </w:pPr>
    </w:lvl>
    <w:lvl w:ilvl="6" w:tplc="080A000F" w:tentative="1">
      <w:start w:val="1"/>
      <w:numFmt w:val="decimal"/>
      <w:lvlText w:val="%7."/>
      <w:lvlJc w:val="left"/>
      <w:pPr>
        <w:ind w:left="6239" w:hanging="360"/>
      </w:pPr>
    </w:lvl>
    <w:lvl w:ilvl="7" w:tplc="080A0019" w:tentative="1">
      <w:start w:val="1"/>
      <w:numFmt w:val="lowerLetter"/>
      <w:lvlText w:val="%8."/>
      <w:lvlJc w:val="left"/>
      <w:pPr>
        <w:ind w:left="6959" w:hanging="360"/>
      </w:pPr>
    </w:lvl>
    <w:lvl w:ilvl="8" w:tplc="080A001B" w:tentative="1">
      <w:start w:val="1"/>
      <w:numFmt w:val="lowerRoman"/>
      <w:lvlText w:val="%9."/>
      <w:lvlJc w:val="right"/>
      <w:pPr>
        <w:ind w:left="7679" w:hanging="180"/>
      </w:pPr>
    </w:lvl>
  </w:abstractNum>
  <w:abstractNum w:abstractNumId="8" w15:restartNumberingAfterBreak="0">
    <w:nsid w:val="2D2E0687"/>
    <w:multiLevelType w:val="multilevel"/>
    <w:tmpl w:val="386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D7CF7"/>
    <w:multiLevelType w:val="multilevel"/>
    <w:tmpl w:val="E1C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16C52"/>
    <w:multiLevelType w:val="multilevel"/>
    <w:tmpl w:val="B8E0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2023F"/>
    <w:multiLevelType w:val="multilevel"/>
    <w:tmpl w:val="A8B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F6745"/>
    <w:multiLevelType w:val="multilevel"/>
    <w:tmpl w:val="38B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D10A9"/>
    <w:multiLevelType w:val="multilevel"/>
    <w:tmpl w:val="C1F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967C3"/>
    <w:multiLevelType w:val="multilevel"/>
    <w:tmpl w:val="EACC28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6557396"/>
    <w:multiLevelType w:val="hybridMultilevel"/>
    <w:tmpl w:val="464651FA"/>
    <w:lvl w:ilvl="0" w:tplc="7EC24F9A">
      <w:start w:val="5"/>
      <w:numFmt w:val="bullet"/>
      <w:lvlText w:val="-"/>
      <w:lvlJc w:val="left"/>
      <w:pPr>
        <w:ind w:left="2160" w:hanging="360"/>
      </w:pPr>
      <w:rPr>
        <w:rFonts w:ascii="Segoe UI" w:eastAsia="Times New Roman" w:hAnsi="Segoe UI" w:cs="Segoe UI" w:hint="default"/>
      </w:rPr>
    </w:lvl>
    <w:lvl w:ilvl="1" w:tplc="080A0003">
      <w:start w:val="1"/>
      <w:numFmt w:val="bullet"/>
      <w:lvlText w:val="o"/>
      <w:lvlJc w:val="left"/>
      <w:pPr>
        <w:ind w:left="2880" w:hanging="360"/>
      </w:pPr>
      <w:rPr>
        <w:rFonts w:ascii="Courier New" w:hAnsi="Courier New" w:cs="Courier New" w:hint="default"/>
      </w:rPr>
    </w:lvl>
    <w:lvl w:ilvl="2" w:tplc="080A0005">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6" w15:restartNumberingAfterBreak="0">
    <w:nsid w:val="7812223A"/>
    <w:multiLevelType w:val="hybridMultilevel"/>
    <w:tmpl w:val="57781A82"/>
    <w:lvl w:ilvl="0" w:tplc="9F1A2DD8">
      <w:start w:val="1"/>
      <w:numFmt w:val="decimal"/>
      <w:lvlText w:val="%1."/>
      <w:lvlJc w:val="left"/>
      <w:pPr>
        <w:ind w:left="720" w:hanging="360"/>
      </w:pPr>
      <w:rPr>
        <w:rFonts w:ascii="Segoe UI" w:eastAsia="Times New Roman" w:hAnsi="Segoe UI" w:cs="Segoe UI"/>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55F28C92">
      <w:start w:val="5"/>
      <w:numFmt w:val="bullet"/>
      <w:lvlText w:val="-"/>
      <w:lvlJc w:val="left"/>
      <w:pPr>
        <w:ind w:left="2344" w:hanging="360"/>
      </w:pPr>
      <w:rPr>
        <w:rFonts w:ascii="Segoe UI" w:eastAsia="Times New Roman" w:hAnsi="Segoe UI" w:cs="Segoe UI" w:hint="default"/>
      </w:rPr>
    </w:lvl>
    <w:lvl w:ilvl="5" w:tplc="080A0005">
      <w:start w:val="1"/>
      <w:numFmt w:val="bullet"/>
      <w:lvlText w:val=""/>
      <w:lvlJc w:val="left"/>
      <w:pPr>
        <w:ind w:left="2628" w:hanging="360"/>
      </w:pPr>
      <w:rPr>
        <w:rFonts w:ascii="Wingdings" w:hAnsi="Wingdings" w:hint="default"/>
      </w:rPr>
    </w:lvl>
    <w:lvl w:ilvl="6" w:tplc="080A0001">
      <w:start w:val="1"/>
      <w:numFmt w:val="bullet"/>
      <w:lvlText w:val=""/>
      <w:lvlJc w:val="left"/>
      <w:pPr>
        <w:ind w:left="3195" w:hanging="360"/>
      </w:pPr>
      <w:rPr>
        <w:rFonts w:ascii="Symbol" w:hAnsi="Symbol" w:hint="default"/>
      </w:rPr>
    </w:lvl>
    <w:lvl w:ilvl="7" w:tplc="017064EC">
      <w:numFmt w:val="decimal"/>
      <w:lvlText w:val="%8"/>
      <w:lvlJc w:val="left"/>
      <w:pPr>
        <w:ind w:left="4045" w:hanging="360"/>
      </w:pPr>
      <w:rPr>
        <w:rFonts w:hint="default"/>
      </w:rPr>
    </w:lvl>
    <w:lvl w:ilvl="8" w:tplc="4366F13C">
      <w:start w:val="19"/>
      <w:numFmt w:val="bullet"/>
      <w:lvlText w:val=""/>
      <w:lvlJc w:val="left"/>
      <w:pPr>
        <w:ind w:left="3762" w:hanging="360"/>
      </w:pPr>
      <w:rPr>
        <w:rFonts w:ascii="Wingdings" w:eastAsia="Times New Roman" w:hAnsi="Wingdings" w:cs="Segoe UI" w:hint="default"/>
      </w:rPr>
    </w:lvl>
  </w:abstractNum>
  <w:num w:numId="1" w16cid:durableId="1100562555">
    <w:abstractNumId w:val="16"/>
  </w:num>
  <w:num w:numId="2" w16cid:durableId="1114980682">
    <w:abstractNumId w:val="2"/>
  </w:num>
  <w:num w:numId="3" w16cid:durableId="655495315">
    <w:abstractNumId w:val="4"/>
  </w:num>
  <w:num w:numId="4" w16cid:durableId="1313408166">
    <w:abstractNumId w:val="0"/>
  </w:num>
  <w:num w:numId="5" w16cid:durableId="984747558">
    <w:abstractNumId w:val="10"/>
  </w:num>
  <w:num w:numId="6" w16cid:durableId="297035664">
    <w:abstractNumId w:val="14"/>
  </w:num>
  <w:num w:numId="7" w16cid:durableId="2060936860">
    <w:abstractNumId w:val="6"/>
  </w:num>
  <w:num w:numId="8" w16cid:durableId="977684923">
    <w:abstractNumId w:val="15"/>
  </w:num>
  <w:num w:numId="9" w16cid:durableId="1590654044">
    <w:abstractNumId w:val="7"/>
  </w:num>
  <w:num w:numId="10" w16cid:durableId="72315919">
    <w:abstractNumId w:val="5"/>
  </w:num>
  <w:num w:numId="11" w16cid:durableId="1584953929">
    <w:abstractNumId w:val="9"/>
  </w:num>
  <w:num w:numId="12" w16cid:durableId="691958984">
    <w:abstractNumId w:val="12"/>
  </w:num>
  <w:num w:numId="13" w16cid:durableId="233590735">
    <w:abstractNumId w:val="11"/>
  </w:num>
  <w:num w:numId="14" w16cid:durableId="1804081357">
    <w:abstractNumId w:val="3"/>
  </w:num>
  <w:num w:numId="15" w16cid:durableId="1120421765">
    <w:abstractNumId w:val="8"/>
  </w:num>
  <w:num w:numId="16" w16cid:durableId="1802262285">
    <w:abstractNumId w:val="1"/>
  </w:num>
  <w:num w:numId="17" w16cid:durableId="1956016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40"/>
    <w:rsid w:val="000237C8"/>
    <w:rsid w:val="001E453C"/>
    <w:rsid w:val="002F501D"/>
    <w:rsid w:val="003D6990"/>
    <w:rsid w:val="00490C42"/>
    <w:rsid w:val="004E428A"/>
    <w:rsid w:val="0050792E"/>
    <w:rsid w:val="00562E2F"/>
    <w:rsid w:val="005A6FEA"/>
    <w:rsid w:val="005B0AC2"/>
    <w:rsid w:val="00712D8C"/>
    <w:rsid w:val="007553A5"/>
    <w:rsid w:val="008D2012"/>
    <w:rsid w:val="00902FC3"/>
    <w:rsid w:val="00B37540"/>
    <w:rsid w:val="00B657EE"/>
    <w:rsid w:val="00C43001"/>
    <w:rsid w:val="00D75D36"/>
    <w:rsid w:val="00DC7D45"/>
    <w:rsid w:val="00E100FD"/>
    <w:rsid w:val="00F818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B6DE38A"/>
  <w15:chartTrackingRefBased/>
  <w15:docId w15:val="{9F08111F-1502-B54B-B077-DB223235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7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7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375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75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75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75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75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75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75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75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75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75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75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75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75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75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75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7540"/>
    <w:rPr>
      <w:rFonts w:eastAsiaTheme="majorEastAsia" w:cstheme="majorBidi"/>
      <w:color w:val="272727" w:themeColor="text1" w:themeTint="D8"/>
    </w:rPr>
  </w:style>
  <w:style w:type="paragraph" w:styleId="Ttulo">
    <w:name w:val="Title"/>
    <w:basedOn w:val="Normal"/>
    <w:next w:val="Normal"/>
    <w:link w:val="TtuloCar"/>
    <w:uiPriority w:val="10"/>
    <w:qFormat/>
    <w:rsid w:val="00B37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75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75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75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7540"/>
    <w:pPr>
      <w:spacing w:before="160"/>
      <w:jc w:val="center"/>
    </w:pPr>
    <w:rPr>
      <w:i/>
      <w:iCs/>
      <w:color w:val="404040" w:themeColor="text1" w:themeTint="BF"/>
    </w:rPr>
  </w:style>
  <w:style w:type="character" w:customStyle="1" w:styleId="CitaCar">
    <w:name w:val="Cita Car"/>
    <w:basedOn w:val="Fuentedeprrafopredeter"/>
    <w:link w:val="Cita"/>
    <w:uiPriority w:val="29"/>
    <w:rsid w:val="00B37540"/>
    <w:rPr>
      <w:i/>
      <w:iCs/>
      <w:color w:val="404040" w:themeColor="text1" w:themeTint="BF"/>
    </w:rPr>
  </w:style>
  <w:style w:type="paragraph" w:styleId="Prrafodelista">
    <w:name w:val="List Paragraph"/>
    <w:basedOn w:val="Normal"/>
    <w:uiPriority w:val="34"/>
    <w:qFormat/>
    <w:rsid w:val="00B37540"/>
    <w:pPr>
      <w:ind w:left="720"/>
      <w:contextualSpacing/>
    </w:pPr>
  </w:style>
  <w:style w:type="character" w:styleId="nfasisintenso">
    <w:name w:val="Intense Emphasis"/>
    <w:basedOn w:val="Fuentedeprrafopredeter"/>
    <w:uiPriority w:val="21"/>
    <w:qFormat/>
    <w:rsid w:val="00B37540"/>
    <w:rPr>
      <w:i/>
      <w:iCs/>
      <w:color w:val="0F4761" w:themeColor="accent1" w:themeShade="BF"/>
    </w:rPr>
  </w:style>
  <w:style w:type="paragraph" w:styleId="Citadestacada">
    <w:name w:val="Intense Quote"/>
    <w:basedOn w:val="Normal"/>
    <w:next w:val="Normal"/>
    <w:link w:val="CitadestacadaCar"/>
    <w:uiPriority w:val="30"/>
    <w:qFormat/>
    <w:rsid w:val="00B37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7540"/>
    <w:rPr>
      <w:i/>
      <w:iCs/>
      <w:color w:val="0F4761" w:themeColor="accent1" w:themeShade="BF"/>
    </w:rPr>
  </w:style>
  <w:style w:type="character" w:styleId="Referenciaintensa">
    <w:name w:val="Intense Reference"/>
    <w:basedOn w:val="Fuentedeprrafopredeter"/>
    <w:uiPriority w:val="32"/>
    <w:qFormat/>
    <w:rsid w:val="00B37540"/>
    <w:rPr>
      <w:b/>
      <w:bCs/>
      <w:smallCaps/>
      <w:color w:val="0F4761" w:themeColor="accent1" w:themeShade="BF"/>
      <w:spacing w:val="5"/>
    </w:rPr>
  </w:style>
  <w:style w:type="character" w:styleId="Hipervnculo">
    <w:name w:val="Hyperlink"/>
    <w:basedOn w:val="Fuentedeprrafopredeter"/>
    <w:uiPriority w:val="99"/>
    <w:unhideWhenUsed/>
    <w:rsid w:val="00B37540"/>
    <w:rPr>
      <w:color w:val="467886" w:themeColor="hyperlink"/>
      <w:u w:val="single"/>
    </w:rPr>
  </w:style>
  <w:style w:type="character" w:styleId="Mencinsinresolver">
    <w:name w:val="Unresolved Mention"/>
    <w:basedOn w:val="Fuentedeprrafopredeter"/>
    <w:uiPriority w:val="99"/>
    <w:semiHidden/>
    <w:unhideWhenUsed/>
    <w:rsid w:val="00B37540"/>
    <w:rPr>
      <w:color w:val="605E5C"/>
      <w:shd w:val="clear" w:color="auto" w:fill="E1DFDD"/>
    </w:rPr>
  </w:style>
  <w:style w:type="paragraph" w:customStyle="1" w:styleId="ds-markdown-paragraph">
    <w:name w:val="ds-markdown-paragraph"/>
    <w:basedOn w:val="Normal"/>
    <w:rsid w:val="00B3754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B37540"/>
  </w:style>
  <w:style w:type="character" w:styleId="Hipervnculovisitado">
    <w:name w:val="FollowedHyperlink"/>
    <w:basedOn w:val="Fuentedeprrafopredeter"/>
    <w:uiPriority w:val="99"/>
    <w:semiHidden/>
    <w:unhideWhenUsed/>
    <w:rsid w:val="00B37540"/>
    <w:rPr>
      <w:color w:val="96607D" w:themeColor="followedHyperlink"/>
      <w:u w:val="single"/>
    </w:rPr>
  </w:style>
  <w:style w:type="character" w:styleId="CdigoHTML">
    <w:name w:val="HTML Code"/>
    <w:basedOn w:val="Fuentedeprrafopredeter"/>
    <w:uiPriority w:val="99"/>
    <w:semiHidden/>
    <w:unhideWhenUsed/>
    <w:rsid w:val="003D6990"/>
    <w:rPr>
      <w:rFonts w:ascii="Courier New" w:eastAsia="Times New Roman" w:hAnsi="Courier New" w:cs="Courier New"/>
      <w:sz w:val="20"/>
      <w:szCs w:val="20"/>
    </w:rPr>
  </w:style>
  <w:style w:type="character" w:styleId="Textoennegrita">
    <w:name w:val="Strong"/>
    <w:basedOn w:val="Fuentedeprrafopredeter"/>
    <w:uiPriority w:val="22"/>
    <w:qFormat/>
    <w:rsid w:val="004E428A"/>
    <w:rPr>
      <w:b/>
      <w:bCs/>
    </w:rPr>
  </w:style>
  <w:style w:type="paragraph" w:customStyle="1" w:styleId="p1">
    <w:name w:val="p1"/>
    <w:basedOn w:val="Normal"/>
    <w:rsid w:val="00D75D36"/>
    <w:pPr>
      <w:spacing w:after="0" w:line="240" w:lineRule="auto"/>
    </w:pPr>
    <w:rPr>
      <w:rFonts w:ascii="Helvetica" w:eastAsia="Times New Roman" w:hAnsi="Helvetica" w:cs="Times New Roman"/>
      <w:color w:val="000000"/>
      <w:kern w:val="0"/>
      <w:sz w:val="15"/>
      <w:szCs w:val="15"/>
      <w:lang w:eastAsia="es-MX"/>
      <w14:ligatures w14:val="none"/>
    </w:rPr>
  </w:style>
  <w:style w:type="paragraph" w:customStyle="1" w:styleId="p2">
    <w:name w:val="p2"/>
    <w:basedOn w:val="Normal"/>
    <w:rsid w:val="00D75D36"/>
    <w:pPr>
      <w:spacing w:after="0" w:line="240" w:lineRule="auto"/>
    </w:pPr>
    <w:rPr>
      <w:rFonts w:ascii="Helvetica" w:eastAsia="Times New Roman" w:hAnsi="Helvetica" w:cs="Times New Roman"/>
      <w:color w:val="000000"/>
      <w:kern w:val="0"/>
      <w:sz w:val="11"/>
      <w:szCs w:val="11"/>
      <w:lang w:eastAsia="es-MX"/>
      <w14:ligatures w14:val="none"/>
    </w:rPr>
  </w:style>
  <w:style w:type="character" w:customStyle="1" w:styleId="s1">
    <w:name w:val="s1"/>
    <w:basedOn w:val="Fuentedeprrafopredeter"/>
    <w:rsid w:val="00D75D36"/>
    <w:rPr>
      <w:rFonts w:ascii="Helvetica" w:hAnsi="Helvetica" w:hint="default"/>
      <w:sz w:val="15"/>
      <w:szCs w:val="15"/>
    </w:rPr>
  </w:style>
  <w:style w:type="character" w:customStyle="1" w:styleId="s2">
    <w:name w:val="s2"/>
    <w:basedOn w:val="Fuentedeprrafopredeter"/>
    <w:rsid w:val="00D75D36"/>
    <w:rPr>
      <w:rFonts w:ascii="Helvetica" w:hAnsi="Helvetica" w:hint="default"/>
      <w:sz w:val="11"/>
      <w:szCs w:val="11"/>
    </w:rPr>
  </w:style>
  <w:style w:type="character" w:customStyle="1" w:styleId="d813de27">
    <w:name w:val="d813de27"/>
    <w:basedOn w:val="Fuentedeprrafopredeter"/>
    <w:rsid w:val="000237C8"/>
  </w:style>
  <w:style w:type="paragraph" w:styleId="HTMLconformatoprevio">
    <w:name w:val="HTML Preformatted"/>
    <w:basedOn w:val="Normal"/>
    <w:link w:val="HTMLconformatoprevioCar"/>
    <w:uiPriority w:val="99"/>
    <w:semiHidden/>
    <w:unhideWhenUsed/>
    <w:rsid w:val="00023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237C8"/>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ingdigital.oecd.org/en/indicator/83" TargetMode="External"/><Relationship Id="rId3" Type="http://schemas.openxmlformats.org/officeDocument/2006/relationships/settings" Target="settings.xml"/><Relationship Id="rId7" Type="http://schemas.openxmlformats.org/officeDocument/2006/relationships/hyperlink" Target="https://www.oecd.org/content/dam/oecd/en/publications/reports/2024/07/oecd-survey-on-drivers-of-trust-in-public-institutions-2024-results_eeb36452/9a20554b-e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eaweb.org/articles?id=10.1257/jep.31.2.211" TargetMode="External"/><Relationship Id="rId5" Type="http://schemas.openxmlformats.org/officeDocument/2006/relationships/hyperlink" Target="https://www.pnas.org/doi/10.1073/pnas.202330111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2483</Words>
  <Characters>13658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Larissa Hernandez</dc:creator>
  <cp:keywords/>
  <dc:description/>
  <cp:lastModifiedBy>Paola Larissa Hernandez</cp:lastModifiedBy>
  <cp:revision>1</cp:revision>
  <dcterms:created xsi:type="dcterms:W3CDTF">2026-01-16T00:36:00Z</dcterms:created>
  <dcterms:modified xsi:type="dcterms:W3CDTF">2026-01-16T05:07:00Z</dcterms:modified>
</cp:coreProperties>
</file>