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D25E8" w14:textId="437E0529" w:rsidR="002F70D9" w:rsidRPr="001A4E6D" w:rsidRDefault="001A4E6D" w:rsidP="007E4C15">
      <w:pPr>
        <w:pStyle w:val="Ttulo1"/>
        <w:rPr>
          <w:rFonts w:ascii="Times New Roman" w:eastAsia="Times New Roman" w:hAnsi="Times New Roman" w:cs="Times New Roman"/>
          <w:b/>
          <w:bCs/>
          <w:color w:val="auto"/>
          <w:sz w:val="24"/>
          <w:szCs w:val="24"/>
          <w:u w:val="single"/>
          <w:lang w:val="en-US"/>
        </w:rPr>
      </w:pPr>
      <w:r w:rsidRPr="001A4E6D">
        <w:rPr>
          <w:rFonts w:ascii="Times New Roman" w:eastAsia="Times New Roman" w:hAnsi="Times New Roman" w:cs="Times New Roman"/>
          <w:b/>
          <w:bCs/>
          <w:color w:val="auto"/>
          <w:sz w:val="24"/>
          <w:szCs w:val="24"/>
          <w:u w:val="single"/>
          <w:lang w:val="en-US"/>
        </w:rPr>
        <w:t xml:space="preserve">ODE Project </w:t>
      </w:r>
      <w:r w:rsidR="002F70D9" w:rsidRPr="001A4E6D">
        <w:rPr>
          <w:rFonts w:ascii="Times New Roman" w:eastAsia="Times New Roman" w:hAnsi="Times New Roman" w:cs="Times New Roman"/>
          <w:b/>
          <w:bCs/>
          <w:color w:val="auto"/>
          <w:sz w:val="24"/>
          <w:szCs w:val="24"/>
          <w:u w:val="single"/>
          <w:lang w:val="en-US"/>
        </w:rPr>
        <w:t xml:space="preserve">Definition: </w:t>
      </w:r>
    </w:p>
    <w:p w14:paraId="7FF8F26E" w14:textId="1BB5F070" w:rsidR="002F70D9" w:rsidRDefault="002F70D9" w:rsidP="002F70D9">
      <w:pPr>
        <w:pStyle w:val="Prrafodelista"/>
        <w:numPr>
          <w:ilvl w:val="0"/>
          <w:numId w:val="24"/>
        </w:numPr>
        <w:rPr>
          <w:lang w:val="en-US"/>
        </w:rPr>
      </w:pPr>
      <w:r>
        <w:rPr>
          <w:lang w:val="en-US"/>
        </w:rPr>
        <w:t xml:space="preserve">Based on OECD countries: </w:t>
      </w:r>
      <w:r w:rsidRPr="002F70D9">
        <w:rPr>
          <w:lang w:val="en-US"/>
        </w:rPr>
        <w:t>“The model applies under democratic, pluralistic information environments.”</w:t>
      </w:r>
    </w:p>
    <w:p w14:paraId="7EAA5EC1" w14:textId="4DA227B1" w:rsidR="002F70D9" w:rsidRPr="002F70D9" w:rsidRDefault="002F70D9" w:rsidP="002F70D9">
      <w:pPr>
        <w:pStyle w:val="Prrafodelista"/>
        <w:ind w:left="1440"/>
        <w:rPr>
          <w:lang w:val="en-US"/>
        </w:rPr>
      </w:pPr>
      <w:r>
        <w:rPr>
          <w:lang w:val="en-US"/>
        </w:rPr>
        <w:t xml:space="preserve">These countries generally share: (based on Logan modelling perspective where we want the </w:t>
      </w:r>
      <w:r w:rsidRPr="002F70D9">
        <w:rPr>
          <w:b/>
          <w:bCs/>
          <w:lang w:val="en-US"/>
        </w:rPr>
        <w:t xml:space="preserve">same </w:t>
      </w:r>
      <w:r w:rsidRPr="002F70D9">
        <w:rPr>
          <w:b/>
          <w:bCs/>
          <w:i/>
          <w:iCs/>
          <w:lang w:val="en-US"/>
        </w:rPr>
        <w:t>mechanism</w:t>
      </w:r>
      <w:r w:rsidRPr="002F70D9">
        <w:rPr>
          <w:b/>
          <w:bCs/>
          <w:lang w:val="en-US"/>
        </w:rPr>
        <w:t xml:space="preserve"> to apply across cases</w:t>
      </w:r>
      <w:r>
        <w:rPr>
          <w:lang w:val="en-US"/>
        </w:rPr>
        <w:t>).</w:t>
      </w:r>
    </w:p>
    <w:p w14:paraId="77BF09DC" w14:textId="1DCECE0E" w:rsidR="002F70D9" w:rsidRDefault="002F70D9" w:rsidP="002F70D9">
      <w:pPr>
        <w:pStyle w:val="Prrafodelista"/>
        <w:numPr>
          <w:ilvl w:val="1"/>
          <w:numId w:val="24"/>
        </w:numPr>
        <w:rPr>
          <w:lang w:val="en-US"/>
        </w:rPr>
      </w:pPr>
      <w:r>
        <w:rPr>
          <w:lang w:val="en-US"/>
        </w:rPr>
        <w:t>Formal press freedom protections</w:t>
      </w:r>
    </w:p>
    <w:p w14:paraId="6A14F669" w14:textId="2026DC8C" w:rsidR="002F70D9" w:rsidRDefault="002F70D9" w:rsidP="002F70D9">
      <w:pPr>
        <w:pStyle w:val="Prrafodelista"/>
        <w:numPr>
          <w:ilvl w:val="1"/>
          <w:numId w:val="24"/>
        </w:numPr>
        <w:rPr>
          <w:lang w:val="en-US"/>
        </w:rPr>
      </w:pPr>
      <w:r>
        <w:rPr>
          <w:lang w:val="en-US"/>
        </w:rPr>
        <w:t>Competitive elections</w:t>
      </w:r>
    </w:p>
    <w:p w14:paraId="0E514AC8" w14:textId="551FF3C3" w:rsidR="002F70D9" w:rsidRDefault="002F70D9" w:rsidP="002F70D9">
      <w:pPr>
        <w:pStyle w:val="Prrafodelista"/>
        <w:numPr>
          <w:ilvl w:val="1"/>
          <w:numId w:val="24"/>
        </w:numPr>
        <w:rPr>
          <w:lang w:val="en-US"/>
        </w:rPr>
      </w:pPr>
      <w:r>
        <w:rPr>
          <w:lang w:val="en-US"/>
        </w:rPr>
        <w:t>Rule-of-law institutions</w:t>
      </w:r>
    </w:p>
    <w:p w14:paraId="728C8EE3" w14:textId="0BFDB5D7" w:rsidR="002F70D9" w:rsidRDefault="002F70D9" w:rsidP="002F70D9">
      <w:pPr>
        <w:pStyle w:val="Prrafodelista"/>
        <w:numPr>
          <w:ilvl w:val="1"/>
          <w:numId w:val="24"/>
        </w:numPr>
        <w:rPr>
          <w:lang w:val="en-US"/>
        </w:rPr>
      </w:pPr>
      <w:r>
        <w:rPr>
          <w:lang w:val="en-US"/>
        </w:rPr>
        <w:t>Measurable media markets</w:t>
      </w:r>
    </w:p>
    <w:p w14:paraId="691682B4" w14:textId="5444529A" w:rsidR="002F70D9" w:rsidRPr="00A544E1" w:rsidRDefault="002F70D9" w:rsidP="00A544E1">
      <w:pPr>
        <w:rPr>
          <w:lang w:val="en-US"/>
        </w:rPr>
      </w:pPr>
    </w:p>
    <w:p w14:paraId="0A8713AF" w14:textId="3DA6D675" w:rsidR="002F70D9" w:rsidRDefault="002F70D9" w:rsidP="002F70D9">
      <w:pPr>
        <w:pStyle w:val="Prrafodelista"/>
        <w:numPr>
          <w:ilvl w:val="0"/>
          <w:numId w:val="24"/>
        </w:numPr>
        <w:rPr>
          <w:lang w:val="en-US"/>
        </w:rPr>
      </w:pPr>
      <w:r>
        <w:rPr>
          <w:lang w:val="en-US"/>
        </w:rPr>
        <w:t xml:space="preserve">Sources: </w:t>
      </w:r>
    </w:p>
    <w:p w14:paraId="188E62E9" w14:textId="140ECF5B" w:rsidR="002F70D9" w:rsidRDefault="002F70D9" w:rsidP="002F70D9">
      <w:pPr>
        <w:pStyle w:val="Prrafodelista"/>
        <w:numPr>
          <w:ilvl w:val="0"/>
          <w:numId w:val="25"/>
        </w:numPr>
        <w:rPr>
          <w:lang w:val="en-US"/>
        </w:rPr>
      </w:pPr>
      <w:r>
        <w:rPr>
          <w:lang w:val="en-US"/>
        </w:rPr>
        <w:t>Why? Harmonized studies, repeated over time, comparable across OECD countries</w:t>
      </w:r>
    </w:p>
    <w:p w14:paraId="3394F9B2" w14:textId="277C25E1" w:rsidR="002F70D9" w:rsidRDefault="002F70D9" w:rsidP="002F70D9">
      <w:pPr>
        <w:pStyle w:val="Prrafodelista"/>
        <w:numPr>
          <w:ilvl w:val="1"/>
          <w:numId w:val="24"/>
        </w:numPr>
        <w:rPr>
          <w:lang w:val="en-US"/>
        </w:rPr>
      </w:pPr>
      <w:r>
        <w:rPr>
          <w:lang w:val="en-US"/>
        </w:rPr>
        <w:t>OECD Trust Survey</w:t>
      </w:r>
    </w:p>
    <w:p w14:paraId="24B757F6" w14:textId="6A9FF405" w:rsidR="002F70D9" w:rsidRDefault="002F70D9" w:rsidP="002F70D9">
      <w:pPr>
        <w:pStyle w:val="Prrafodelista"/>
        <w:numPr>
          <w:ilvl w:val="1"/>
          <w:numId w:val="24"/>
        </w:numPr>
        <w:rPr>
          <w:lang w:val="en-US"/>
        </w:rPr>
      </w:pPr>
      <w:r>
        <w:rPr>
          <w:lang w:val="en-US"/>
        </w:rPr>
        <w:t>Edelman Trust Barometer</w:t>
      </w:r>
    </w:p>
    <w:p w14:paraId="538EEDC4" w14:textId="42A716E5" w:rsidR="002F70D9" w:rsidRDefault="002F70D9" w:rsidP="002F70D9">
      <w:pPr>
        <w:pStyle w:val="Prrafodelista"/>
        <w:numPr>
          <w:ilvl w:val="1"/>
          <w:numId w:val="24"/>
        </w:numPr>
        <w:rPr>
          <w:lang w:val="en-US"/>
        </w:rPr>
      </w:pPr>
      <w:r>
        <w:rPr>
          <w:lang w:val="en-US"/>
        </w:rPr>
        <w:t>Pew-style institutional trust measures</w:t>
      </w:r>
    </w:p>
    <w:p w14:paraId="7D902702" w14:textId="35EECF9F" w:rsidR="002F70D9" w:rsidRDefault="002F70D9" w:rsidP="002F70D9">
      <w:pPr>
        <w:pStyle w:val="Prrafodelista"/>
        <w:numPr>
          <w:ilvl w:val="0"/>
          <w:numId w:val="24"/>
        </w:numPr>
        <w:rPr>
          <w:lang w:val="en-US"/>
        </w:rPr>
      </w:pPr>
      <w:r>
        <w:rPr>
          <w:lang w:val="en-US"/>
        </w:rPr>
        <w:t>Conceptual model: applies to OEXC democracies in general</w:t>
      </w:r>
    </w:p>
    <w:p w14:paraId="02781A1C" w14:textId="334DE0A0" w:rsidR="002F70D9" w:rsidRDefault="002F70D9" w:rsidP="002F70D9">
      <w:pPr>
        <w:pStyle w:val="Prrafodelista"/>
        <w:numPr>
          <w:ilvl w:val="0"/>
          <w:numId w:val="24"/>
        </w:numPr>
        <w:rPr>
          <w:lang w:val="en-US"/>
        </w:rPr>
      </w:pPr>
      <w:r>
        <w:rPr>
          <w:lang w:val="en-US"/>
        </w:rPr>
        <w:t>Case study: 4-6 countries with contrast</w:t>
      </w:r>
    </w:p>
    <w:p w14:paraId="544CC934" w14:textId="5B2AE127" w:rsidR="002F70D9" w:rsidRDefault="002F70D9" w:rsidP="002F70D9">
      <w:pPr>
        <w:pStyle w:val="Prrafodelista"/>
        <w:numPr>
          <w:ilvl w:val="1"/>
          <w:numId w:val="24"/>
        </w:numPr>
        <w:rPr>
          <w:lang w:val="en-US"/>
        </w:rPr>
      </w:pPr>
      <w:r>
        <w:rPr>
          <w:lang w:val="en-US"/>
        </w:rPr>
        <w:t>Sweden – high trust, strong institutions</w:t>
      </w:r>
    </w:p>
    <w:p w14:paraId="578C1D8A" w14:textId="217A612A" w:rsidR="002F70D9" w:rsidRDefault="002F70D9" w:rsidP="002F70D9">
      <w:pPr>
        <w:pStyle w:val="Prrafodelista"/>
        <w:numPr>
          <w:ilvl w:val="1"/>
          <w:numId w:val="24"/>
        </w:numPr>
        <w:rPr>
          <w:lang w:val="en-US"/>
        </w:rPr>
      </w:pPr>
      <w:r>
        <w:rPr>
          <w:lang w:val="en-US"/>
        </w:rPr>
        <w:t>Germany – medium-high trust, strong public broadcasters</w:t>
      </w:r>
    </w:p>
    <w:p w14:paraId="476A6AF5" w14:textId="4FA196B6" w:rsidR="002F70D9" w:rsidRDefault="002F70D9" w:rsidP="002F70D9">
      <w:pPr>
        <w:pStyle w:val="Prrafodelista"/>
        <w:numPr>
          <w:ilvl w:val="1"/>
          <w:numId w:val="24"/>
        </w:numPr>
        <w:rPr>
          <w:lang w:val="en-US"/>
        </w:rPr>
      </w:pPr>
      <w:r>
        <w:rPr>
          <w:lang w:val="en-US"/>
        </w:rPr>
        <w:t>France – contested trust, polarization</w:t>
      </w:r>
    </w:p>
    <w:p w14:paraId="2C9EF629" w14:textId="4B689478" w:rsidR="002F70D9" w:rsidRDefault="002F70D9" w:rsidP="002F70D9">
      <w:pPr>
        <w:pStyle w:val="Prrafodelista"/>
        <w:numPr>
          <w:ilvl w:val="1"/>
          <w:numId w:val="24"/>
        </w:numPr>
        <w:rPr>
          <w:lang w:val="en-US"/>
        </w:rPr>
      </w:pPr>
      <w:r>
        <w:rPr>
          <w:lang w:val="en-US"/>
        </w:rPr>
        <w:t>Italy – lower trust, politicized media</w:t>
      </w:r>
    </w:p>
    <w:p w14:paraId="5FB96436" w14:textId="4C06B8F1" w:rsidR="002F70D9" w:rsidRDefault="002F70D9" w:rsidP="002F70D9">
      <w:pPr>
        <w:pStyle w:val="Prrafodelista"/>
        <w:numPr>
          <w:ilvl w:val="1"/>
          <w:numId w:val="24"/>
        </w:numPr>
        <w:rPr>
          <w:lang w:val="en-US"/>
        </w:rPr>
      </w:pPr>
      <w:r>
        <w:rPr>
          <w:lang w:val="en-US"/>
        </w:rPr>
        <w:t>Hungary – hybrid regime within OECD, constrained media freedom</w:t>
      </w:r>
    </w:p>
    <w:p w14:paraId="2ED38AD5" w14:textId="24012C24" w:rsidR="002F70D9" w:rsidRDefault="002F70D9" w:rsidP="002F70D9">
      <w:pPr>
        <w:pStyle w:val="Prrafodelista"/>
        <w:numPr>
          <w:ilvl w:val="0"/>
          <w:numId w:val="24"/>
        </w:numPr>
        <w:rPr>
          <w:lang w:val="en-US"/>
        </w:rPr>
      </w:pPr>
      <w:r>
        <w:rPr>
          <w:lang w:val="en-US"/>
        </w:rPr>
        <w:t>Modelling</w:t>
      </w:r>
      <w:r w:rsidR="00A544E1">
        <w:rPr>
          <w:lang w:val="en-US"/>
        </w:rPr>
        <w:t xml:space="preserve"> terms</w:t>
      </w:r>
      <w:r>
        <w:rPr>
          <w:lang w:val="en-US"/>
        </w:rPr>
        <w:t xml:space="preserve">: </w:t>
      </w:r>
    </w:p>
    <w:p w14:paraId="04860319" w14:textId="25C093D5" w:rsidR="002F70D9" w:rsidRPr="002F70D9" w:rsidRDefault="002F70D9" w:rsidP="002F70D9">
      <w:pPr>
        <w:pStyle w:val="Prrafodelista"/>
        <w:numPr>
          <w:ilvl w:val="1"/>
          <w:numId w:val="24"/>
        </w:numPr>
        <w:rPr>
          <w:rStyle w:val="mord"/>
          <w:lang w:val="en-US"/>
        </w:rPr>
      </w:pPr>
      <w:r>
        <w:rPr>
          <w:lang w:val="en-US"/>
        </w:rPr>
        <w:t xml:space="preserve">Decay term – </w:t>
      </w:r>
      <w:r>
        <w:rPr>
          <w:rStyle w:val="mord"/>
          <w:rFonts w:eastAsiaTheme="majorEastAsia"/>
          <w:color w:val="000000"/>
        </w:rPr>
        <w:t>α</w:t>
      </w:r>
      <w:r w:rsidRPr="002F70D9">
        <w:rPr>
          <w:rStyle w:val="mord"/>
          <w:rFonts w:eastAsiaTheme="majorEastAsia"/>
          <w:color w:val="000000"/>
          <w:lang w:val="en-US"/>
        </w:rPr>
        <w:t>d: trust ero</w:t>
      </w:r>
      <w:r>
        <w:rPr>
          <w:rStyle w:val="mord"/>
          <w:rFonts w:eastAsiaTheme="majorEastAsia"/>
          <w:color w:val="000000"/>
          <w:lang w:val="en-US"/>
        </w:rPr>
        <w:t xml:space="preserve">des without reinforcement. Trust is not enforced by the law. </w:t>
      </w:r>
    </w:p>
    <w:p w14:paraId="206A61C3" w14:textId="0C5DD11B" w:rsidR="002F70D9" w:rsidRPr="002F70D9" w:rsidRDefault="002F70D9" w:rsidP="002F70D9">
      <w:pPr>
        <w:pStyle w:val="Prrafodelista"/>
        <w:numPr>
          <w:ilvl w:val="1"/>
          <w:numId w:val="24"/>
        </w:numPr>
        <w:rPr>
          <w:rStyle w:val="mord"/>
          <w:lang w:val="en-US"/>
        </w:rPr>
      </w:pPr>
      <w:r w:rsidRPr="002F70D9">
        <w:rPr>
          <w:rStyle w:val="mord"/>
          <w:rFonts w:eastAsiaTheme="majorEastAsia"/>
          <w:color w:val="000000"/>
          <w:lang w:val="en-US"/>
        </w:rPr>
        <w:t xml:space="preserve">Misinformation term – </w:t>
      </w:r>
      <w:r>
        <w:rPr>
          <w:rStyle w:val="mord"/>
          <w:rFonts w:eastAsiaTheme="majorEastAsia"/>
          <w:color w:val="000000"/>
        </w:rPr>
        <w:t>α</w:t>
      </w:r>
      <w:r w:rsidRPr="002F70D9">
        <w:rPr>
          <w:rStyle w:val="mord"/>
          <w:rFonts w:eastAsiaTheme="majorEastAsia"/>
          <w:color w:val="000000"/>
          <w:lang w:val="en-US"/>
        </w:rPr>
        <w:t>M</w:t>
      </w:r>
      <w:r w:rsidRPr="002F70D9">
        <w:rPr>
          <w:rStyle w:val="mord"/>
          <w:rFonts w:eastAsiaTheme="majorEastAsia"/>
          <w:color w:val="000000"/>
          <w:lang w:val="en-US"/>
        </w:rPr>
        <w:t xml:space="preserve">: misinformation competes with mainstream media. </w:t>
      </w:r>
      <w:r>
        <w:rPr>
          <w:rStyle w:val="mord"/>
          <w:rFonts w:eastAsiaTheme="majorEastAsia"/>
          <w:color w:val="000000"/>
          <w:lang w:val="en-US"/>
        </w:rPr>
        <w:t xml:space="preserve">Exposure lowers trust empirically. </w:t>
      </w:r>
    </w:p>
    <w:p w14:paraId="56A5255C" w14:textId="77777777" w:rsidR="002F70D9" w:rsidRPr="00A544E1" w:rsidRDefault="002F70D9" w:rsidP="00A544E1">
      <w:pPr>
        <w:ind w:left="1080"/>
        <w:rPr>
          <w:lang w:val="en-US"/>
        </w:rPr>
      </w:pPr>
    </w:p>
    <w:p w14:paraId="16994E31" w14:textId="0A742CC7" w:rsidR="002F70D9" w:rsidRDefault="002F70D9" w:rsidP="002F70D9">
      <w:pPr>
        <w:pStyle w:val="Prrafodelista"/>
        <w:rPr>
          <w:lang w:val="en-US"/>
        </w:rPr>
      </w:pPr>
    </w:p>
    <w:p w14:paraId="5B88FEA0" w14:textId="74188147" w:rsidR="002F70D9" w:rsidRPr="002F70D9" w:rsidRDefault="002F70D9" w:rsidP="007E4C15">
      <w:pPr>
        <w:pStyle w:val="Prrafodelista"/>
        <w:numPr>
          <w:ilvl w:val="0"/>
          <w:numId w:val="24"/>
        </w:numPr>
        <w:rPr>
          <w:rStyle w:val="mord"/>
          <w:rFonts w:eastAsiaTheme="majorEastAsia"/>
          <w:color w:val="000000"/>
          <w:lang w:val="en-US"/>
        </w:rPr>
      </w:pPr>
      <w:r>
        <w:rPr>
          <w:lang w:val="en-US"/>
        </w:rPr>
        <w:t>Objective</w:t>
      </w:r>
      <w:r w:rsidRPr="002F70D9">
        <w:rPr>
          <w:rStyle w:val="mord"/>
          <w:rFonts w:eastAsiaTheme="majorEastAsia"/>
          <w:color w:val="000000"/>
        </w:rPr>
        <w:t xml:space="preserve">:  </w:t>
      </w:r>
      <w:r w:rsidRPr="002F70D9">
        <w:rPr>
          <w:rStyle w:val="mord"/>
          <w:rFonts w:eastAsiaTheme="majorEastAsia"/>
          <w:lang w:val="en-US"/>
        </w:rPr>
        <w:t>This study focuses on OECD democratic countries, where media systems are formally independent and trust dynamics evolve through voluntary public belief formation rather than coercion. This restriction allows the use of a unified dynamical model with consistent assumptions across countries</w:t>
      </w:r>
    </w:p>
    <w:p w14:paraId="21278248" w14:textId="77777777" w:rsidR="002F70D9" w:rsidRDefault="002F70D9" w:rsidP="002F70D9">
      <w:pPr>
        <w:rPr>
          <w:rStyle w:val="mord"/>
          <w:rFonts w:eastAsiaTheme="majorEastAsia"/>
          <w:color w:val="000000"/>
          <w:lang w:val="en-US"/>
        </w:rPr>
      </w:pPr>
    </w:p>
    <w:p w14:paraId="0DED7F0D" w14:textId="77777777" w:rsidR="00A544E1" w:rsidRDefault="00A544E1" w:rsidP="002F70D9">
      <w:pPr>
        <w:rPr>
          <w:rStyle w:val="mord"/>
          <w:rFonts w:eastAsiaTheme="majorEastAsia"/>
          <w:color w:val="000000"/>
          <w:lang w:val="en-US"/>
        </w:rPr>
      </w:pPr>
    </w:p>
    <w:p w14:paraId="21E4EB1C" w14:textId="54F2AE7E" w:rsidR="00A544E1" w:rsidRDefault="00A544E1" w:rsidP="00A544E1">
      <w:pPr>
        <w:pStyle w:val="Prrafodelista"/>
        <w:numPr>
          <w:ilvl w:val="0"/>
          <w:numId w:val="24"/>
        </w:numPr>
        <w:rPr>
          <w:rStyle w:val="mord"/>
          <w:rFonts w:eastAsiaTheme="majorEastAsia"/>
          <w:color w:val="000000"/>
          <w:lang w:val="en-US"/>
        </w:rPr>
      </w:pPr>
      <w:r>
        <w:rPr>
          <w:rStyle w:val="mord"/>
          <w:rFonts w:eastAsiaTheme="majorEastAsia"/>
          <w:color w:val="000000"/>
          <w:lang w:val="en-US"/>
        </w:rPr>
        <w:t xml:space="preserve">Modelling cont’d: </w:t>
      </w:r>
    </w:p>
    <w:p w14:paraId="5B931884" w14:textId="291B61F1" w:rsidR="00A544E1" w:rsidRDefault="00A544E1" w:rsidP="00A544E1">
      <w:pPr>
        <w:pStyle w:val="Prrafodelista"/>
        <w:rPr>
          <w:rStyle w:val="mord"/>
          <w:rFonts w:eastAsiaTheme="majorEastAsia"/>
          <w:color w:val="000000"/>
          <w:lang w:val="en-US"/>
        </w:rPr>
      </w:pPr>
      <w:r>
        <w:rPr>
          <w:rStyle w:val="mord"/>
          <w:rFonts w:eastAsiaTheme="majorEastAsia"/>
          <w:color w:val="000000"/>
          <w:lang w:val="en-US"/>
        </w:rPr>
        <w:t xml:space="preserve">Media-trust problem: </w:t>
      </w:r>
    </w:p>
    <w:p w14:paraId="1A055086" w14:textId="4F944614" w:rsidR="00A544E1" w:rsidRDefault="00A544E1" w:rsidP="00A544E1">
      <w:pPr>
        <w:pStyle w:val="Prrafodelista"/>
        <w:numPr>
          <w:ilvl w:val="1"/>
          <w:numId w:val="24"/>
        </w:numPr>
        <w:rPr>
          <w:rStyle w:val="mord"/>
          <w:rFonts w:eastAsiaTheme="majorEastAsia"/>
          <w:color w:val="000000"/>
          <w:lang w:val="en-US"/>
        </w:rPr>
      </w:pPr>
      <w:r>
        <w:rPr>
          <w:rStyle w:val="mord"/>
          <w:rFonts w:eastAsiaTheme="majorEastAsia"/>
          <w:color w:val="000000"/>
          <w:lang w:val="en-US"/>
        </w:rPr>
        <w:t>People are instantly trusting or distrusting</w:t>
      </w:r>
    </w:p>
    <w:p w14:paraId="7910123C" w14:textId="4C1E7D71" w:rsidR="00A544E1" w:rsidRDefault="00A544E1" w:rsidP="00A544E1">
      <w:pPr>
        <w:pStyle w:val="Prrafodelista"/>
        <w:numPr>
          <w:ilvl w:val="1"/>
          <w:numId w:val="24"/>
        </w:numPr>
        <w:rPr>
          <w:rStyle w:val="mord"/>
          <w:rFonts w:eastAsiaTheme="majorEastAsia"/>
          <w:color w:val="000000"/>
          <w:lang w:val="en-US"/>
        </w:rPr>
      </w:pPr>
      <w:r>
        <w:rPr>
          <w:rStyle w:val="mord"/>
          <w:rFonts w:eastAsiaTheme="majorEastAsia"/>
          <w:color w:val="000000"/>
          <w:lang w:val="en-US"/>
        </w:rPr>
        <w:t>People move between trust-related states</w:t>
      </w:r>
    </w:p>
    <w:p w14:paraId="68F2949F" w14:textId="2C4D4C20" w:rsidR="00A544E1" w:rsidRDefault="00A544E1" w:rsidP="00A544E1">
      <w:pPr>
        <w:pStyle w:val="Prrafodelista"/>
        <w:numPr>
          <w:ilvl w:val="1"/>
          <w:numId w:val="24"/>
        </w:numPr>
        <w:rPr>
          <w:rStyle w:val="mord"/>
          <w:rFonts w:eastAsiaTheme="majorEastAsia"/>
          <w:color w:val="000000"/>
          <w:lang w:val="en-US"/>
        </w:rPr>
      </w:pPr>
      <w:r>
        <w:rPr>
          <w:rStyle w:val="mord"/>
          <w:rFonts w:eastAsiaTheme="majorEastAsia"/>
          <w:color w:val="000000"/>
          <w:lang w:val="en-US"/>
        </w:rPr>
        <w:t>Exposure to misinformation and political context changes those states</w:t>
      </w:r>
    </w:p>
    <w:p w14:paraId="19ECA545" w14:textId="07CA0022" w:rsidR="00A544E1" w:rsidRDefault="00A544E1" w:rsidP="00A544E1">
      <w:pPr>
        <w:pStyle w:val="Prrafodelista"/>
        <w:numPr>
          <w:ilvl w:val="1"/>
          <w:numId w:val="24"/>
        </w:numPr>
        <w:rPr>
          <w:rStyle w:val="mord"/>
          <w:rFonts w:eastAsiaTheme="majorEastAsia"/>
          <w:color w:val="000000"/>
          <w:lang w:val="en-US"/>
        </w:rPr>
      </w:pPr>
      <w:r>
        <w:rPr>
          <w:rStyle w:val="mord"/>
          <w:rFonts w:eastAsiaTheme="majorEastAsia"/>
          <w:color w:val="000000"/>
          <w:lang w:val="en-US"/>
        </w:rPr>
        <w:t>Trust can erode, stabilize, or recover</w:t>
      </w:r>
    </w:p>
    <w:p w14:paraId="7EF760F1" w14:textId="5CD37C11" w:rsidR="00A544E1" w:rsidRDefault="00A544E1" w:rsidP="00A544E1">
      <w:pPr>
        <w:pStyle w:val="Prrafodelista"/>
        <w:numPr>
          <w:ilvl w:val="0"/>
          <w:numId w:val="24"/>
        </w:numPr>
        <w:rPr>
          <w:rStyle w:val="mord"/>
          <w:rFonts w:eastAsiaTheme="majorEastAsia"/>
          <w:color w:val="000000"/>
          <w:lang w:val="en-US"/>
        </w:rPr>
      </w:pPr>
      <w:r>
        <w:rPr>
          <w:rStyle w:val="mord"/>
          <w:rFonts w:eastAsiaTheme="majorEastAsia"/>
          <w:color w:val="000000"/>
          <w:lang w:val="en-US"/>
        </w:rPr>
        <w:t>Proposal 1: Define trust-related compartments</w:t>
      </w:r>
    </w:p>
    <w:p w14:paraId="43C8F973" w14:textId="082CEF4F" w:rsidR="00A544E1" w:rsidRDefault="00A544E1" w:rsidP="00A544E1">
      <w:pPr>
        <w:pStyle w:val="Prrafodelista"/>
        <w:rPr>
          <w:rStyle w:val="mord"/>
          <w:rFonts w:eastAsiaTheme="majorEastAsia"/>
          <w:color w:val="000000"/>
          <w:lang w:val="en-US"/>
        </w:rPr>
      </w:pPr>
      <w:r>
        <w:rPr>
          <w:rStyle w:val="mord"/>
          <w:rFonts w:eastAsiaTheme="majorEastAsia"/>
          <w:color w:val="000000"/>
          <w:lang w:val="en-US"/>
        </w:rPr>
        <w:t xml:space="preserve">Let the population size be normalized to 1: </w:t>
      </w:r>
    </w:p>
    <w:p w14:paraId="0308B86F" w14:textId="101A2397" w:rsidR="00A544E1" w:rsidRDefault="00A544E1" w:rsidP="00A544E1">
      <w:pPr>
        <w:pStyle w:val="Prrafodelista"/>
        <w:jc w:val="center"/>
        <w:rPr>
          <w:rStyle w:val="mord"/>
          <w:rFonts w:eastAsiaTheme="majorEastAsia"/>
          <w:color w:val="000000"/>
        </w:rPr>
      </w:pPr>
      <w:r>
        <w:rPr>
          <w:rStyle w:val="mord"/>
          <w:rFonts w:eastAsiaTheme="majorEastAsia"/>
          <w:color w:val="000000"/>
        </w:rPr>
        <w:t>S</w:t>
      </w:r>
      <w:r>
        <w:rPr>
          <w:rStyle w:val="mopen"/>
          <w:rFonts w:eastAsiaTheme="majorEastAsia"/>
          <w:color w:val="000000"/>
        </w:rPr>
        <w:t>(</w:t>
      </w:r>
      <w:r>
        <w:rPr>
          <w:rStyle w:val="mord"/>
          <w:rFonts w:eastAsiaTheme="majorEastAsia"/>
          <w:color w:val="000000"/>
        </w:rPr>
        <w:t>t</w:t>
      </w:r>
      <w:r>
        <w:rPr>
          <w:rStyle w:val="mclose"/>
          <w:rFonts w:eastAsiaTheme="majorEastAsia"/>
          <w:color w:val="000000"/>
        </w:rPr>
        <w:t>)</w:t>
      </w:r>
      <w:r>
        <w:rPr>
          <w:rStyle w:val="mbin"/>
          <w:rFonts w:eastAsiaTheme="majorEastAsia"/>
          <w:color w:val="000000"/>
        </w:rPr>
        <w:t>+</w:t>
      </w:r>
      <w:r>
        <w:rPr>
          <w:rStyle w:val="mord"/>
          <w:rFonts w:eastAsiaTheme="majorEastAsia"/>
          <w:color w:val="000000"/>
        </w:rPr>
        <w:t>E</w:t>
      </w:r>
      <w:r>
        <w:rPr>
          <w:rStyle w:val="mopen"/>
          <w:rFonts w:eastAsiaTheme="majorEastAsia"/>
          <w:color w:val="000000"/>
        </w:rPr>
        <w:t>(</w:t>
      </w:r>
      <w:r>
        <w:rPr>
          <w:rStyle w:val="mord"/>
          <w:rFonts w:eastAsiaTheme="majorEastAsia"/>
          <w:color w:val="000000"/>
        </w:rPr>
        <w:t>t</w:t>
      </w:r>
      <w:r>
        <w:rPr>
          <w:rStyle w:val="mclose"/>
          <w:rFonts w:eastAsiaTheme="majorEastAsia"/>
          <w:color w:val="000000"/>
        </w:rPr>
        <w:t>)</w:t>
      </w:r>
      <w:r>
        <w:rPr>
          <w:rStyle w:val="mbin"/>
          <w:rFonts w:eastAsiaTheme="majorEastAsia"/>
          <w:color w:val="000000"/>
        </w:rPr>
        <w:t>+</w:t>
      </w:r>
      <w:r>
        <w:rPr>
          <w:rStyle w:val="mord"/>
          <w:rFonts w:eastAsiaTheme="majorEastAsia"/>
          <w:color w:val="000000"/>
        </w:rPr>
        <w:t>T</w:t>
      </w:r>
      <w:r>
        <w:rPr>
          <w:rStyle w:val="mopen"/>
          <w:rFonts w:eastAsiaTheme="majorEastAsia"/>
          <w:color w:val="000000"/>
        </w:rPr>
        <w:t>(</w:t>
      </w:r>
      <w:r>
        <w:rPr>
          <w:rStyle w:val="mord"/>
          <w:rFonts w:eastAsiaTheme="majorEastAsia"/>
          <w:color w:val="000000"/>
        </w:rPr>
        <w:t>t</w:t>
      </w:r>
      <w:r>
        <w:rPr>
          <w:rStyle w:val="mclose"/>
          <w:rFonts w:eastAsiaTheme="majorEastAsia"/>
          <w:color w:val="000000"/>
        </w:rPr>
        <w:t>)</w:t>
      </w:r>
      <w:r>
        <w:rPr>
          <w:rStyle w:val="mbin"/>
          <w:rFonts w:eastAsiaTheme="majorEastAsia"/>
          <w:color w:val="000000"/>
        </w:rPr>
        <w:t>+</w:t>
      </w:r>
      <w:r>
        <w:rPr>
          <w:rStyle w:val="mord"/>
          <w:rFonts w:eastAsiaTheme="majorEastAsia"/>
          <w:color w:val="000000"/>
        </w:rPr>
        <w:t>D</w:t>
      </w:r>
      <w:r>
        <w:rPr>
          <w:rStyle w:val="mopen"/>
          <w:rFonts w:eastAsiaTheme="majorEastAsia"/>
          <w:color w:val="000000"/>
        </w:rPr>
        <w:t>(</w:t>
      </w:r>
      <w:r>
        <w:rPr>
          <w:rStyle w:val="mord"/>
          <w:rFonts w:eastAsiaTheme="majorEastAsia"/>
          <w:color w:val="000000"/>
        </w:rPr>
        <w:t>t</w:t>
      </w:r>
      <w:r>
        <w:rPr>
          <w:rStyle w:val="mclose"/>
          <w:rFonts w:eastAsiaTheme="majorEastAsia"/>
          <w:color w:val="000000"/>
        </w:rPr>
        <w:t>)</w:t>
      </w:r>
      <w:r>
        <w:rPr>
          <w:rStyle w:val="mrel"/>
          <w:rFonts w:eastAsiaTheme="majorEastAsia"/>
          <w:color w:val="000000"/>
        </w:rPr>
        <w:t>=</w:t>
      </w:r>
      <w:r>
        <w:rPr>
          <w:rStyle w:val="mord"/>
          <w:rFonts w:eastAsiaTheme="majorEastAsia"/>
          <w:color w:val="000000"/>
        </w:rPr>
        <w:t>1</w:t>
      </w:r>
      <w:r>
        <w:rPr>
          <w:rStyle w:val="mord"/>
          <w:rFonts w:eastAsiaTheme="majorEastAsia"/>
          <w:color w:val="000000"/>
        </w:rPr>
        <w:tab/>
      </w:r>
      <w:r>
        <w:rPr>
          <w:rStyle w:val="mord"/>
          <w:rFonts w:ascii="Cambria Math" w:eastAsiaTheme="majorEastAsia" w:hAnsi="Cambria Math" w:cs="Cambria Math"/>
          <w:color w:val="000000"/>
        </w:rPr>
        <w:t>∀</w:t>
      </w:r>
      <w:r>
        <w:rPr>
          <w:rStyle w:val="mord"/>
          <w:rFonts w:eastAsiaTheme="majorEastAsia"/>
          <w:color w:val="000000"/>
        </w:rPr>
        <w:t>t</w:t>
      </w:r>
    </w:p>
    <w:p w14:paraId="7BA03E32" w14:textId="2FC5CDB0" w:rsidR="00A544E1" w:rsidRDefault="00A544E1" w:rsidP="00A544E1">
      <w:pPr>
        <w:pStyle w:val="Prrafodelista"/>
        <w:rPr>
          <w:rStyle w:val="mord"/>
          <w:rFonts w:eastAsiaTheme="majorEastAsia"/>
          <w:color w:val="000000"/>
          <w:u w:val="single"/>
        </w:rPr>
      </w:pPr>
      <w:r w:rsidRPr="00A544E1">
        <w:rPr>
          <w:rStyle w:val="mord"/>
          <w:rFonts w:eastAsiaTheme="majorEastAsia"/>
          <w:color w:val="000000"/>
          <w:u w:val="single"/>
        </w:rPr>
        <w:lastRenderedPageBreak/>
        <w:t xml:space="preserve">Variables: </w:t>
      </w:r>
    </w:p>
    <w:p w14:paraId="62AEE14C" w14:textId="5B63CAD7" w:rsidR="00A544E1" w:rsidRPr="00A544E1" w:rsidRDefault="00A544E1" w:rsidP="00A544E1">
      <w:pPr>
        <w:pStyle w:val="Prrafodelista"/>
        <w:numPr>
          <w:ilvl w:val="1"/>
          <w:numId w:val="24"/>
        </w:numPr>
        <w:rPr>
          <w:rStyle w:val="mord"/>
          <w:rFonts w:eastAsiaTheme="majorEastAsia"/>
          <w:color w:val="000000"/>
          <w:u w:val="single"/>
          <w:lang w:val="en-US"/>
        </w:rPr>
      </w:pPr>
      <w:r>
        <w:rPr>
          <w:rStyle w:val="mord"/>
          <w:rFonts w:eastAsiaTheme="majorEastAsia"/>
          <w:color w:val="000000"/>
        </w:rPr>
        <w:t>S(t): Susceptible/Neutral</w:t>
      </w:r>
    </w:p>
    <w:p w14:paraId="73B09F6D" w14:textId="6A7315CB" w:rsidR="00A544E1" w:rsidRPr="00A544E1" w:rsidRDefault="00A544E1" w:rsidP="00A544E1">
      <w:pPr>
        <w:pStyle w:val="Prrafodelista"/>
        <w:numPr>
          <w:ilvl w:val="2"/>
          <w:numId w:val="24"/>
        </w:numPr>
        <w:rPr>
          <w:rStyle w:val="mord"/>
          <w:rFonts w:eastAsiaTheme="majorEastAsia"/>
          <w:color w:val="000000"/>
          <w:u w:val="single"/>
          <w:lang w:val="en-US"/>
        </w:rPr>
      </w:pPr>
      <w:r w:rsidRPr="00A544E1">
        <w:rPr>
          <w:rStyle w:val="mord"/>
          <w:rFonts w:eastAsiaTheme="majorEastAsia"/>
          <w:color w:val="000000"/>
          <w:lang w:val="en-US"/>
        </w:rPr>
        <w:t xml:space="preserve">Individuals with no strong trust or </w:t>
      </w:r>
      <w:r>
        <w:rPr>
          <w:rStyle w:val="mord"/>
          <w:rFonts w:eastAsiaTheme="majorEastAsia"/>
          <w:color w:val="000000"/>
          <w:lang w:val="en-US"/>
        </w:rPr>
        <w:t>distrust in media</w:t>
      </w:r>
    </w:p>
    <w:p w14:paraId="207C460C" w14:textId="75E42406" w:rsidR="00A544E1" w:rsidRPr="00A544E1" w:rsidRDefault="00A544E1" w:rsidP="00A544E1">
      <w:pPr>
        <w:pStyle w:val="Prrafodelista"/>
        <w:numPr>
          <w:ilvl w:val="2"/>
          <w:numId w:val="24"/>
        </w:numPr>
        <w:rPr>
          <w:rStyle w:val="mord"/>
          <w:rFonts w:eastAsiaTheme="majorEastAsia"/>
          <w:color w:val="000000"/>
          <w:u w:val="single"/>
          <w:lang w:val="en-US"/>
        </w:rPr>
      </w:pPr>
      <w:r>
        <w:rPr>
          <w:rStyle w:val="mord"/>
          <w:rFonts w:eastAsiaTheme="majorEastAsia"/>
          <w:color w:val="000000"/>
          <w:lang w:val="en-US"/>
        </w:rPr>
        <w:t>Vulnerable to credibility signals or misinformation</w:t>
      </w:r>
    </w:p>
    <w:p w14:paraId="53156899" w14:textId="56542527" w:rsidR="00A544E1" w:rsidRPr="00A544E1" w:rsidRDefault="00A544E1" w:rsidP="00A544E1">
      <w:pPr>
        <w:pStyle w:val="Prrafodelista"/>
        <w:numPr>
          <w:ilvl w:val="1"/>
          <w:numId w:val="24"/>
        </w:numPr>
        <w:rPr>
          <w:rStyle w:val="mord"/>
          <w:rFonts w:eastAsiaTheme="majorEastAsia"/>
          <w:color w:val="000000"/>
          <w:u w:val="single"/>
          <w:lang w:val="en-US"/>
        </w:rPr>
      </w:pPr>
      <w:r>
        <w:rPr>
          <w:rStyle w:val="mord"/>
          <w:rFonts w:eastAsiaTheme="majorEastAsia"/>
          <w:color w:val="000000"/>
        </w:rPr>
        <w:t>E(t): Exposed</w:t>
      </w:r>
    </w:p>
    <w:p w14:paraId="56E6F70B" w14:textId="168F22B6" w:rsidR="00A544E1" w:rsidRPr="00A544E1" w:rsidRDefault="00A544E1" w:rsidP="00A544E1">
      <w:pPr>
        <w:pStyle w:val="Prrafodelista"/>
        <w:numPr>
          <w:ilvl w:val="2"/>
          <w:numId w:val="24"/>
        </w:numPr>
        <w:rPr>
          <w:rStyle w:val="mord"/>
          <w:rFonts w:eastAsiaTheme="majorEastAsia"/>
          <w:color w:val="000000"/>
          <w:u w:val="single"/>
          <w:lang w:val="en-US"/>
        </w:rPr>
      </w:pPr>
      <w:r w:rsidRPr="00A544E1">
        <w:rPr>
          <w:rStyle w:val="mord"/>
          <w:rFonts w:eastAsiaTheme="majorEastAsia"/>
          <w:color w:val="000000"/>
          <w:lang w:val="en-US"/>
        </w:rPr>
        <w:t>Individuals exposed to misinformation, bias narratives, or political framing</w:t>
      </w:r>
    </w:p>
    <w:p w14:paraId="2BDDB491" w14:textId="1315E2D1" w:rsidR="00A544E1" w:rsidRPr="00A544E1" w:rsidRDefault="00A544E1" w:rsidP="00A544E1">
      <w:pPr>
        <w:pStyle w:val="Prrafodelista"/>
        <w:numPr>
          <w:ilvl w:val="2"/>
          <w:numId w:val="24"/>
        </w:numPr>
        <w:rPr>
          <w:rStyle w:val="mord"/>
          <w:rFonts w:eastAsiaTheme="majorEastAsia"/>
          <w:color w:val="000000"/>
          <w:u w:val="single"/>
          <w:lang w:val="en-US"/>
        </w:rPr>
      </w:pPr>
      <w:r>
        <w:rPr>
          <w:rStyle w:val="mord"/>
          <w:rFonts w:eastAsiaTheme="majorEastAsia"/>
          <w:color w:val="000000"/>
          <w:lang w:val="en-US"/>
        </w:rPr>
        <w:t>Exposure does not immediately destroy trust</w:t>
      </w:r>
    </w:p>
    <w:p w14:paraId="3AF34666" w14:textId="24D9E5C9" w:rsidR="00A544E1" w:rsidRPr="00A544E1" w:rsidRDefault="00A544E1" w:rsidP="00A544E1">
      <w:pPr>
        <w:pStyle w:val="Prrafodelista"/>
        <w:numPr>
          <w:ilvl w:val="1"/>
          <w:numId w:val="24"/>
        </w:numPr>
        <w:rPr>
          <w:rStyle w:val="mord"/>
          <w:rFonts w:eastAsiaTheme="majorEastAsia"/>
          <w:color w:val="000000"/>
          <w:u w:val="single"/>
          <w:lang w:val="en-US"/>
        </w:rPr>
      </w:pPr>
      <w:r>
        <w:rPr>
          <w:rStyle w:val="mord"/>
          <w:rFonts w:eastAsiaTheme="majorEastAsia"/>
          <w:color w:val="000000"/>
        </w:rPr>
        <w:t>T(t): Trusting</w:t>
      </w:r>
    </w:p>
    <w:p w14:paraId="4897F948" w14:textId="68EBE99F" w:rsidR="00A544E1" w:rsidRPr="00A544E1" w:rsidRDefault="00A544E1" w:rsidP="00A544E1">
      <w:pPr>
        <w:pStyle w:val="Prrafodelista"/>
        <w:numPr>
          <w:ilvl w:val="2"/>
          <w:numId w:val="24"/>
        </w:numPr>
        <w:rPr>
          <w:rStyle w:val="mord"/>
          <w:rFonts w:eastAsiaTheme="majorEastAsia"/>
          <w:color w:val="000000"/>
          <w:u w:val="single"/>
          <w:lang w:val="en-US"/>
        </w:rPr>
      </w:pPr>
      <w:r w:rsidRPr="00A544E1">
        <w:rPr>
          <w:rStyle w:val="mord"/>
          <w:rFonts w:eastAsiaTheme="majorEastAsia"/>
          <w:color w:val="000000"/>
          <w:lang w:val="en-US"/>
        </w:rPr>
        <w:t>Individuals with high trust in m</w:t>
      </w:r>
      <w:r>
        <w:rPr>
          <w:rStyle w:val="mord"/>
          <w:rFonts w:eastAsiaTheme="majorEastAsia"/>
          <w:color w:val="000000"/>
          <w:lang w:val="en-US"/>
        </w:rPr>
        <w:t>ainstream news media</w:t>
      </w:r>
    </w:p>
    <w:p w14:paraId="7E72C01F" w14:textId="246F185D" w:rsidR="00A544E1" w:rsidRPr="00A544E1" w:rsidRDefault="00A544E1" w:rsidP="00A544E1">
      <w:pPr>
        <w:pStyle w:val="Prrafodelista"/>
        <w:numPr>
          <w:ilvl w:val="1"/>
          <w:numId w:val="24"/>
        </w:numPr>
        <w:rPr>
          <w:rStyle w:val="mord"/>
          <w:rFonts w:eastAsiaTheme="majorEastAsia"/>
          <w:color w:val="000000"/>
          <w:u w:val="single"/>
          <w:lang w:val="en-US"/>
        </w:rPr>
      </w:pPr>
      <w:r>
        <w:rPr>
          <w:rStyle w:val="mord"/>
          <w:rFonts w:eastAsiaTheme="majorEastAsia"/>
          <w:color w:val="000000"/>
        </w:rPr>
        <w:t>D(t): Distrusting</w:t>
      </w:r>
    </w:p>
    <w:p w14:paraId="4D71E376" w14:textId="1C1BEEF4" w:rsidR="00A544E1" w:rsidRDefault="00A544E1" w:rsidP="00A544E1">
      <w:pPr>
        <w:pStyle w:val="Prrafodelista"/>
        <w:numPr>
          <w:ilvl w:val="2"/>
          <w:numId w:val="24"/>
        </w:numPr>
        <w:rPr>
          <w:rStyle w:val="mord"/>
          <w:rFonts w:eastAsiaTheme="majorEastAsia"/>
          <w:color w:val="000000"/>
          <w:lang w:val="en-US"/>
        </w:rPr>
      </w:pPr>
      <w:r w:rsidRPr="00A544E1">
        <w:rPr>
          <w:rStyle w:val="mord"/>
          <w:rFonts w:eastAsiaTheme="majorEastAsia"/>
          <w:color w:val="000000"/>
          <w:lang w:val="en-US"/>
        </w:rPr>
        <w:t>Individuals who actively distrust media (cynicism, skepticism)</w:t>
      </w:r>
    </w:p>
    <w:p w14:paraId="6239D3E3" w14:textId="51BA3F3F" w:rsidR="00416184" w:rsidRPr="00A544E1" w:rsidRDefault="00416184" w:rsidP="00416184">
      <w:pPr>
        <w:pStyle w:val="Prrafodelista"/>
        <w:numPr>
          <w:ilvl w:val="1"/>
          <w:numId w:val="24"/>
        </w:numPr>
        <w:rPr>
          <w:rStyle w:val="mord"/>
          <w:rFonts w:eastAsiaTheme="majorEastAsia"/>
          <w:color w:val="000000"/>
          <w:lang w:val="en-US"/>
        </w:rPr>
      </w:pPr>
      <w:r>
        <w:rPr>
          <w:rStyle w:val="mord"/>
          <w:rFonts w:eastAsiaTheme="majorEastAsia"/>
          <w:color w:val="000000"/>
          <w:lang w:val="en-US"/>
        </w:rPr>
        <w:t>M(t): Misinformation</w:t>
      </w:r>
    </w:p>
    <w:p w14:paraId="2D1C3DEA" w14:textId="77777777" w:rsidR="00A544E1" w:rsidRDefault="00A544E1" w:rsidP="00A544E1">
      <w:pPr>
        <w:rPr>
          <w:rStyle w:val="mord"/>
          <w:rFonts w:eastAsiaTheme="majorEastAsia"/>
          <w:color w:val="000000"/>
          <w:lang w:val="en-US"/>
        </w:rPr>
      </w:pPr>
    </w:p>
    <w:tbl>
      <w:tblPr>
        <w:tblStyle w:val="Tablaconcuadrcula"/>
        <w:tblW w:w="9351" w:type="dxa"/>
        <w:tblLook w:val="04A0" w:firstRow="1" w:lastRow="0" w:firstColumn="1" w:lastColumn="0" w:noHBand="0" w:noVBand="1"/>
      </w:tblPr>
      <w:tblGrid>
        <w:gridCol w:w="1506"/>
        <w:gridCol w:w="4399"/>
        <w:gridCol w:w="3446"/>
      </w:tblGrid>
      <w:tr w:rsidR="001778C6" w14:paraId="34DC7BF4" w14:textId="77777777" w:rsidTr="0080241F">
        <w:tc>
          <w:tcPr>
            <w:tcW w:w="150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524D535F" w14:textId="196033B3" w:rsidR="001778C6" w:rsidRDefault="001778C6" w:rsidP="00A544E1">
            <w:pPr>
              <w:rPr>
                <w:rStyle w:val="mord"/>
                <w:rFonts w:eastAsiaTheme="majorEastAsia"/>
                <w:color w:val="000000"/>
                <w:lang w:val="en-US"/>
              </w:rPr>
            </w:pPr>
            <w:r>
              <w:rPr>
                <w:rStyle w:val="mord"/>
                <w:rFonts w:eastAsiaTheme="majorEastAsia"/>
                <w:color w:val="000000"/>
                <w:lang w:val="en-US"/>
              </w:rPr>
              <w:t>Parameter</w:t>
            </w:r>
          </w:p>
        </w:tc>
        <w:tc>
          <w:tcPr>
            <w:tcW w:w="4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7B844A16" w14:textId="11085DC6" w:rsidR="001778C6" w:rsidRDefault="001778C6" w:rsidP="00A544E1">
            <w:pPr>
              <w:rPr>
                <w:rStyle w:val="mord"/>
                <w:rFonts w:eastAsiaTheme="majorEastAsia"/>
                <w:color w:val="000000"/>
                <w:lang w:val="en-US"/>
              </w:rPr>
            </w:pPr>
            <w:r>
              <w:rPr>
                <w:rStyle w:val="mord"/>
                <w:rFonts w:eastAsiaTheme="majorEastAsia"/>
                <w:color w:val="000000"/>
                <w:lang w:val="en-US"/>
              </w:rPr>
              <w:t>Meaning</w:t>
            </w:r>
          </w:p>
        </w:tc>
        <w:tc>
          <w:tcPr>
            <w:tcW w:w="344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1D1B2162" w14:textId="10ACE821" w:rsidR="001778C6" w:rsidRDefault="001778C6" w:rsidP="00A544E1">
            <w:pPr>
              <w:rPr>
                <w:rStyle w:val="mord"/>
                <w:rFonts w:eastAsiaTheme="majorEastAsia"/>
                <w:color w:val="000000"/>
                <w:lang w:val="en-US"/>
              </w:rPr>
            </w:pPr>
            <w:r>
              <w:rPr>
                <w:rStyle w:val="mord"/>
                <w:rFonts w:eastAsiaTheme="majorEastAsia"/>
                <w:color w:val="000000"/>
                <w:lang w:val="en-US"/>
              </w:rPr>
              <w:t>Supported by</w:t>
            </w:r>
          </w:p>
        </w:tc>
      </w:tr>
      <w:tr w:rsidR="001778C6" w14:paraId="011FC04C" w14:textId="77777777" w:rsidTr="0080241F">
        <w:tc>
          <w:tcPr>
            <w:tcW w:w="150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098C00D5" w14:textId="7B420D7D" w:rsidR="001778C6" w:rsidRDefault="00AA4239" w:rsidP="00A544E1">
            <w:pPr>
              <w:rPr>
                <w:rStyle w:val="mord"/>
                <w:rFonts w:eastAsiaTheme="majorEastAsia"/>
                <w:color w:val="000000"/>
                <w:lang w:val="en-US"/>
              </w:rPr>
            </w:pPr>
            <w:r>
              <w:rPr>
                <w:rFonts w:ascii="-webkit-standard" w:hAnsi="-webkit-standard"/>
                <w:color w:val="000000"/>
                <w:sz w:val="27"/>
                <w:szCs w:val="27"/>
              </w:rPr>
              <w:t>β</w:t>
            </w:r>
          </w:p>
        </w:tc>
        <w:tc>
          <w:tcPr>
            <w:tcW w:w="4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5B089FE7" w14:textId="45E26189" w:rsidR="001778C6" w:rsidRDefault="001778C6" w:rsidP="00A544E1">
            <w:pPr>
              <w:rPr>
                <w:rStyle w:val="mord"/>
                <w:rFonts w:eastAsiaTheme="majorEastAsia"/>
                <w:color w:val="000000"/>
                <w:lang w:val="en-US"/>
              </w:rPr>
            </w:pPr>
            <w:r>
              <w:rPr>
                <w:rStyle w:val="mord"/>
                <w:rFonts w:eastAsiaTheme="majorEastAsia"/>
                <w:color w:val="000000"/>
                <w:lang w:val="en-US"/>
              </w:rPr>
              <w:t>Exposure to misinformation</w:t>
            </w:r>
          </w:p>
        </w:tc>
        <w:tc>
          <w:tcPr>
            <w:tcW w:w="344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74EB476B" w14:textId="5AAA984B" w:rsidR="001778C6" w:rsidRDefault="0080241F" w:rsidP="00A544E1">
            <w:pPr>
              <w:rPr>
                <w:rStyle w:val="mord"/>
                <w:rFonts w:eastAsiaTheme="majorEastAsia"/>
                <w:color w:val="000000"/>
                <w:lang w:val="en-US"/>
              </w:rPr>
            </w:pPr>
            <w:r>
              <w:rPr>
                <w:rStyle w:val="mord"/>
                <w:rFonts w:eastAsiaTheme="majorEastAsia"/>
                <w:color w:val="000000"/>
                <w:lang w:val="en-US"/>
              </w:rPr>
              <w:t>OECD, Allcott &amp; Gentzkow</w:t>
            </w:r>
          </w:p>
        </w:tc>
      </w:tr>
      <w:tr w:rsidR="001778C6" w14:paraId="5CAA1A36" w14:textId="77777777" w:rsidTr="0080241F">
        <w:tc>
          <w:tcPr>
            <w:tcW w:w="150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3A20D0CB" w14:textId="23C46DE7" w:rsidR="001778C6" w:rsidRDefault="001778C6" w:rsidP="00A544E1">
            <w:pPr>
              <w:rPr>
                <w:rStyle w:val="mord"/>
                <w:rFonts w:eastAsiaTheme="majorEastAsia"/>
                <w:color w:val="000000"/>
                <w:lang w:val="en-US"/>
              </w:rPr>
            </w:pPr>
            <w:r w:rsidRPr="001778C6">
              <w:rPr>
                <w:rStyle w:val="mord"/>
                <w:rFonts w:eastAsiaTheme="majorEastAsia"/>
                <w:lang w:val="en-US"/>
              </w:rPr>
              <w:t>σ</w:t>
            </w:r>
          </w:p>
        </w:tc>
        <w:tc>
          <w:tcPr>
            <w:tcW w:w="4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17F6C388" w14:textId="230EB991" w:rsidR="001778C6" w:rsidRDefault="001778C6" w:rsidP="00A544E1">
            <w:pPr>
              <w:rPr>
                <w:rStyle w:val="mord"/>
                <w:rFonts w:eastAsiaTheme="majorEastAsia"/>
                <w:color w:val="000000"/>
                <w:lang w:val="en-US"/>
              </w:rPr>
            </w:pPr>
            <w:r>
              <w:rPr>
                <w:rStyle w:val="mord"/>
                <w:rFonts w:eastAsiaTheme="majorEastAsia"/>
                <w:color w:val="000000"/>
                <w:lang w:val="en-US"/>
              </w:rPr>
              <w:t xml:space="preserve">Processing rate (exposed </w:t>
            </w:r>
            <w:r w:rsidRPr="001778C6">
              <w:rPr>
                <w:rStyle w:val="mord"/>
                <w:rFonts w:eastAsiaTheme="majorEastAsia"/>
                <w:lang w:val="en-US"/>
              </w:rPr>
              <w:t>→</w:t>
            </w:r>
            <w:r>
              <w:rPr>
                <w:rStyle w:val="mord"/>
                <w:rFonts w:eastAsiaTheme="majorEastAsia"/>
                <w:color w:val="000000"/>
                <w:lang w:val="en-US"/>
              </w:rPr>
              <w:t xml:space="preserve"> trust/distrust)</w:t>
            </w:r>
          </w:p>
        </w:tc>
        <w:tc>
          <w:tcPr>
            <w:tcW w:w="344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70B7F7CB" w14:textId="47B65BA2" w:rsidR="001778C6" w:rsidRDefault="0080241F" w:rsidP="00A544E1">
            <w:pPr>
              <w:rPr>
                <w:rStyle w:val="mord"/>
                <w:rFonts w:eastAsiaTheme="majorEastAsia"/>
                <w:color w:val="000000"/>
                <w:lang w:val="en-US"/>
              </w:rPr>
            </w:pPr>
            <w:r>
              <w:rPr>
                <w:rStyle w:val="mord"/>
                <w:rFonts w:eastAsiaTheme="majorEastAsia"/>
                <w:color w:val="000000"/>
                <w:lang w:val="en-US"/>
              </w:rPr>
              <w:t>Media cognition literature</w:t>
            </w:r>
          </w:p>
        </w:tc>
      </w:tr>
      <w:tr w:rsidR="001778C6" w14:paraId="79472B8E" w14:textId="77777777" w:rsidTr="0080241F">
        <w:tc>
          <w:tcPr>
            <w:tcW w:w="150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04BC6003" w14:textId="5A2AE9CA" w:rsidR="001778C6" w:rsidRDefault="001778C6" w:rsidP="00A544E1">
            <w:pPr>
              <w:rPr>
                <w:rStyle w:val="mord"/>
                <w:rFonts w:eastAsiaTheme="majorEastAsia"/>
                <w:color w:val="000000"/>
                <w:lang w:val="en-US"/>
              </w:rPr>
            </w:pPr>
            <w:r w:rsidRPr="001778C6">
              <w:rPr>
                <w:rStyle w:val="mord"/>
                <w:rFonts w:eastAsiaTheme="majorEastAsia"/>
                <w:lang w:val="en-US"/>
              </w:rPr>
              <w:t>θ</w:t>
            </w:r>
          </w:p>
        </w:tc>
        <w:tc>
          <w:tcPr>
            <w:tcW w:w="4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49BC1720" w14:textId="34344C54" w:rsidR="001778C6" w:rsidRPr="001778C6" w:rsidRDefault="001778C6" w:rsidP="00A544E1">
            <w:pPr>
              <w:rPr>
                <w:rStyle w:val="mord"/>
                <w:rFonts w:eastAsiaTheme="majorEastAsia"/>
                <w:color w:val="000000"/>
                <w:lang w:val="en-US"/>
              </w:rPr>
            </w:pPr>
            <w:r w:rsidRPr="001778C6">
              <w:rPr>
                <w:rStyle w:val="mord"/>
                <w:rFonts w:eastAsiaTheme="majorEastAsia"/>
                <w:lang w:val="en-US"/>
              </w:rPr>
              <w:t>Probability exposure leads to distrust</w:t>
            </w:r>
          </w:p>
        </w:tc>
        <w:tc>
          <w:tcPr>
            <w:tcW w:w="344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4FCFFDC4" w14:textId="34569E34" w:rsidR="001778C6" w:rsidRDefault="0080241F" w:rsidP="00A544E1">
            <w:pPr>
              <w:rPr>
                <w:rStyle w:val="mord"/>
                <w:rFonts w:eastAsiaTheme="majorEastAsia"/>
                <w:color w:val="000000"/>
                <w:lang w:val="en-US"/>
              </w:rPr>
            </w:pPr>
            <w:r>
              <w:rPr>
                <w:rStyle w:val="mord"/>
                <w:rFonts w:eastAsiaTheme="majorEastAsia"/>
                <w:color w:val="000000"/>
                <w:lang w:val="en-US"/>
              </w:rPr>
              <w:t>Polarization/misinformation</w:t>
            </w:r>
          </w:p>
        </w:tc>
      </w:tr>
      <w:tr w:rsidR="001778C6" w14:paraId="490AC86E" w14:textId="77777777" w:rsidTr="0080241F">
        <w:tc>
          <w:tcPr>
            <w:tcW w:w="150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3A5EE13F" w14:textId="6D824380" w:rsidR="001778C6" w:rsidRDefault="001778C6" w:rsidP="00A544E1">
            <w:pPr>
              <w:rPr>
                <w:rStyle w:val="mord"/>
                <w:rFonts w:eastAsiaTheme="majorEastAsia"/>
                <w:color w:val="000000"/>
                <w:lang w:val="en-US"/>
              </w:rPr>
            </w:pPr>
            <w:r>
              <w:rPr>
                <w:rFonts w:ascii="-webkit-standard" w:hAnsi="-webkit-standard"/>
                <w:color w:val="000000"/>
                <w:sz w:val="27"/>
                <w:szCs w:val="27"/>
              </w:rPr>
              <w:t>μ</w:t>
            </w:r>
          </w:p>
        </w:tc>
        <w:tc>
          <w:tcPr>
            <w:tcW w:w="4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64F3EEB3" w14:textId="1076E0E2" w:rsidR="001778C6" w:rsidRDefault="001778C6" w:rsidP="00A544E1">
            <w:pPr>
              <w:rPr>
                <w:rStyle w:val="mord"/>
                <w:rFonts w:eastAsiaTheme="majorEastAsia"/>
                <w:color w:val="000000"/>
                <w:lang w:val="en-US"/>
              </w:rPr>
            </w:pPr>
            <w:r>
              <w:rPr>
                <w:rStyle w:val="mord"/>
                <w:rFonts w:eastAsiaTheme="majorEastAsia"/>
                <w:color w:val="000000"/>
                <w:lang w:val="en-US"/>
              </w:rPr>
              <w:t xml:space="preserve">Recovery rate (distrust </w:t>
            </w:r>
            <w:r w:rsidRPr="001778C6">
              <w:rPr>
                <w:rStyle w:val="mord"/>
                <w:rFonts w:eastAsiaTheme="majorEastAsia"/>
                <w:lang w:val="en-US"/>
              </w:rPr>
              <w:t>→</w:t>
            </w:r>
            <w:r>
              <w:rPr>
                <w:rStyle w:val="mord"/>
                <w:rFonts w:eastAsiaTheme="majorEastAsia"/>
                <w:lang w:val="en-US"/>
              </w:rPr>
              <w:t xml:space="preserve"> neutral) </w:t>
            </w:r>
          </w:p>
        </w:tc>
        <w:tc>
          <w:tcPr>
            <w:tcW w:w="344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7D19276F" w14:textId="3C5DD84F" w:rsidR="001778C6" w:rsidRDefault="0080241F" w:rsidP="00A544E1">
            <w:pPr>
              <w:rPr>
                <w:rStyle w:val="mord"/>
                <w:rFonts w:eastAsiaTheme="majorEastAsia"/>
                <w:color w:val="000000"/>
                <w:lang w:val="en-US"/>
              </w:rPr>
            </w:pPr>
            <w:r>
              <w:rPr>
                <w:rStyle w:val="mord"/>
                <w:rFonts w:eastAsiaTheme="majorEastAsia"/>
                <w:color w:val="000000"/>
                <w:lang w:val="en-US"/>
              </w:rPr>
              <w:t>OECD trust repair mechanisms</w:t>
            </w:r>
          </w:p>
        </w:tc>
      </w:tr>
      <w:tr w:rsidR="001778C6" w14:paraId="77CA8605" w14:textId="77777777" w:rsidTr="0080241F">
        <w:tc>
          <w:tcPr>
            <w:tcW w:w="150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3DB80E96" w14:textId="328A3D24" w:rsidR="001778C6" w:rsidRDefault="001778C6" w:rsidP="00A544E1">
            <w:pPr>
              <w:rPr>
                <w:rStyle w:val="mord"/>
                <w:rFonts w:eastAsiaTheme="majorEastAsia"/>
                <w:color w:val="000000"/>
                <w:lang w:val="en-US"/>
              </w:rPr>
            </w:pPr>
            <w:r w:rsidRPr="001778C6">
              <w:rPr>
                <w:rStyle w:val="mord"/>
                <w:rFonts w:eastAsiaTheme="majorEastAsia"/>
                <w:color w:val="000000"/>
                <w:lang w:val="en-US"/>
              </w:rPr>
              <w:t>α</w:t>
            </w:r>
          </w:p>
        </w:tc>
        <w:tc>
          <w:tcPr>
            <w:tcW w:w="4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5914562D" w14:textId="7ED9A29C" w:rsidR="001778C6" w:rsidRDefault="001778C6" w:rsidP="00A544E1">
            <w:pPr>
              <w:rPr>
                <w:rStyle w:val="mord"/>
                <w:rFonts w:eastAsiaTheme="majorEastAsia"/>
                <w:color w:val="000000"/>
                <w:lang w:val="en-US"/>
              </w:rPr>
            </w:pPr>
            <w:r>
              <w:rPr>
                <w:rStyle w:val="mord"/>
                <w:rFonts w:eastAsiaTheme="majorEastAsia"/>
                <w:color w:val="000000"/>
                <w:lang w:val="en-US"/>
              </w:rPr>
              <w:t>Trust reinforcement rate</w:t>
            </w:r>
          </w:p>
        </w:tc>
        <w:tc>
          <w:tcPr>
            <w:tcW w:w="344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7C3AD356" w14:textId="5D920080" w:rsidR="001778C6" w:rsidRDefault="0080241F" w:rsidP="00A544E1">
            <w:pPr>
              <w:rPr>
                <w:rStyle w:val="mord"/>
                <w:rFonts w:eastAsiaTheme="majorEastAsia"/>
                <w:color w:val="000000"/>
                <w:lang w:val="en-US"/>
              </w:rPr>
            </w:pPr>
            <w:r>
              <w:rPr>
                <w:rStyle w:val="mord"/>
                <w:rFonts w:eastAsiaTheme="majorEastAsia"/>
                <w:color w:val="000000"/>
                <w:lang w:val="en-US"/>
              </w:rPr>
              <w:t>Institutional quality, transparency</w:t>
            </w:r>
          </w:p>
        </w:tc>
      </w:tr>
      <w:tr w:rsidR="001778C6" w14:paraId="08D7FAE4" w14:textId="77777777" w:rsidTr="0080241F">
        <w:tc>
          <w:tcPr>
            <w:tcW w:w="150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2F8470B8" w14:textId="4EA0E12F" w:rsidR="001778C6" w:rsidRDefault="0080241F" w:rsidP="00A544E1">
            <w:pPr>
              <w:rPr>
                <w:rStyle w:val="mord"/>
                <w:rFonts w:eastAsiaTheme="majorEastAsia"/>
                <w:color w:val="000000"/>
                <w:lang w:val="en-US"/>
              </w:rPr>
            </w:pPr>
            <w:r w:rsidRPr="0080241F">
              <w:rPr>
                <w:rStyle w:val="mord"/>
                <w:rFonts w:eastAsiaTheme="majorEastAsia"/>
                <w:color w:val="000000"/>
                <w:lang w:val="en-US"/>
              </w:rPr>
              <w:t>δ</w:t>
            </w:r>
          </w:p>
        </w:tc>
        <w:tc>
          <w:tcPr>
            <w:tcW w:w="4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06E502E9" w14:textId="0E087E90" w:rsidR="001778C6" w:rsidRDefault="0080241F" w:rsidP="00A544E1">
            <w:pPr>
              <w:rPr>
                <w:rStyle w:val="mord"/>
                <w:rFonts w:eastAsiaTheme="majorEastAsia"/>
                <w:color w:val="000000"/>
                <w:lang w:val="en-US"/>
              </w:rPr>
            </w:pPr>
            <w:r>
              <w:rPr>
                <w:rStyle w:val="mord"/>
                <w:rFonts w:eastAsiaTheme="majorEastAsia"/>
                <w:color w:val="000000"/>
                <w:lang w:val="en-US"/>
              </w:rPr>
              <w:t>Natural trust decay</w:t>
            </w:r>
          </w:p>
        </w:tc>
        <w:tc>
          <w:tcPr>
            <w:tcW w:w="344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1AAD63BD" w14:textId="39B47AFB" w:rsidR="001778C6" w:rsidRDefault="0080241F" w:rsidP="00A544E1">
            <w:pPr>
              <w:rPr>
                <w:rStyle w:val="mord"/>
                <w:rFonts w:eastAsiaTheme="majorEastAsia"/>
                <w:color w:val="000000"/>
                <w:lang w:val="en-US"/>
              </w:rPr>
            </w:pPr>
            <w:r>
              <w:rPr>
                <w:rStyle w:val="mord"/>
                <w:rFonts w:eastAsiaTheme="majorEastAsia"/>
                <w:color w:val="000000"/>
                <w:lang w:val="en-US"/>
              </w:rPr>
              <w:t>News fatigue, attention erosion</w:t>
            </w:r>
          </w:p>
        </w:tc>
      </w:tr>
    </w:tbl>
    <w:p w14:paraId="6B31A71C" w14:textId="77777777" w:rsidR="001778C6" w:rsidRDefault="001778C6" w:rsidP="00A544E1">
      <w:pPr>
        <w:rPr>
          <w:rStyle w:val="mord"/>
          <w:rFonts w:eastAsiaTheme="majorEastAsia"/>
          <w:color w:val="000000"/>
          <w:lang w:val="en-US"/>
        </w:rPr>
      </w:pPr>
    </w:p>
    <w:p w14:paraId="5D78352B" w14:textId="77777777" w:rsidR="00A544E1" w:rsidRDefault="00A544E1" w:rsidP="00A544E1">
      <w:pPr>
        <w:rPr>
          <w:rStyle w:val="mord"/>
          <w:rFonts w:eastAsiaTheme="majorEastAsia"/>
          <w:color w:val="000000"/>
          <w:lang w:val="en-US"/>
        </w:rPr>
      </w:pPr>
    </w:p>
    <w:p w14:paraId="70E1A8E0" w14:textId="624244CA" w:rsidR="00416184" w:rsidRDefault="00416184" w:rsidP="00416184">
      <w:pPr>
        <w:pStyle w:val="Prrafodelista"/>
        <w:numPr>
          <w:ilvl w:val="0"/>
          <w:numId w:val="24"/>
        </w:numPr>
        <w:rPr>
          <w:rStyle w:val="mord"/>
          <w:rFonts w:eastAsiaTheme="majorEastAsia"/>
          <w:color w:val="000000"/>
          <w:lang w:val="en-US"/>
        </w:rPr>
      </w:pPr>
      <w:r>
        <w:rPr>
          <w:rStyle w:val="mord"/>
          <w:rFonts w:eastAsiaTheme="majorEastAsia"/>
          <w:color w:val="000000"/>
          <w:lang w:val="en-US"/>
        </w:rPr>
        <w:t xml:space="preserve">Differential equations: </w:t>
      </w:r>
    </w:p>
    <w:p w14:paraId="3235799C" w14:textId="35430637" w:rsidR="00416184" w:rsidRPr="004D6A40" w:rsidRDefault="00416184" w:rsidP="00416184">
      <w:pPr>
        <w:pStyle w:val="Prrafodelista"/>
        <w:numPr>
          <w:ilvl w:val="1"/>
          <w:numId w:val="24"/>
        </w:numPr>
        <w:rPr>
          <w:rStyle w:val="mord"/>
          <w:rFonts w:eastAsiaTheme="majorEastAsia"/>
          <w:color w:val="000000"/>
          <w:lang w:val="en-US"/>
        </w:rPr>
      </w:pPr>
      <w:r>
        <w:rPr>
          <w:rStyle w:val="mord"/>
          <w:rFonts w:eastAsiaTheme="majorEastAsia"/>
          <w:color w:val="000000"/>
          <w:lang w:val="en-US"/>
        </w:rPr>
        <w:t xml:space="preserve">Categories, because trust is not instantaneous. If trust was instantaneous, the moment someone encounters misinformation, they </w:t>
      </w:r>
      <w:r>
        <w:rPr>
          <w:rStyle w:val="mord"/>
          <w:rFonts w:eastAsiaTheme="majorEastAsia"/>
          <w:i/>
          <w:iCs/>
          <w:color w:val="000000"/>
          <w:lang w:val="en-US"/>
        </w:rPr>
        <w:t xml:space="preserve">immediately </w:t>
      </w:r>
      <w:r>
        <w:rPr>
          <w:rStyle w:val="mord"/>
          <w:rFonts w:eastAsiaTheme="majorEastAsia"/>
          <w:color w:val="000000"/>
          <w:lang w:val="en-US"/>
        </w:rPr>
        <w:t xml:space="preserve">lose trust or the moment institutions improve, trust is </w:t>
      </w:r>
      <w:r>
        <w:rPr>
          <w:rStyle w:val="mord"/>
          <w:rFonts w:eastAsiaTheme="majorEastAsia"/>
          <w:i/>
          <w:iCs/>
          <w:color w:val="000000"/>
          <w:lang w:val="en-US"/>
        </w:rPr>
        <w:t xml:space="preserve">immediately </w:t>
      </w:r>
      <w:r w:rsidRPr="00416184">
        <w:rPr>
          <w:rStyle w:val="mord"/>
          <w:rFonts w:eastAsiaTheme="majorEastAsia"/>
          <w:color w:val="000000"/>
          <w:lang w:val="en-US"/>
        </w:rPr>
        <w:t>regained.</w:t>
      </w:r>
      <w:r>
        <w:rPr>
          <w:rStyle w:val="mord"/>
          <w:rFonts w:eastAsiaTheme="majorEastAsia"/>
          <w:i/>
          <w:iCs/>
          <w:color w:val="000000"/>
          <w:lang w:val="en-US"/>
        </w:rPr>
        <w:t xml:space="preserve"> </w:t>
      </w:r>
    </w:p>
    <w:p w14:paraId="14714D0D" w14:textId="3D9B9964" w:rsidR="004D6A40" w:rsidRDefault="004D6A40" w:rsidP="004D6A40">
      <w:pPr>
        <w:pStyle w:val="Prrafodelista"/>
        <w:numPr>
          <w:ilvl w:val="2"/>
          <w:numId w:val="24"/>
        </w:numPr>
        <w:rPr>
          <w:rStyle w:val="mord"/>
          <w:rFonts w:eastAsiaTheme="majorEastAsia"/>
          <w:color w:val="000000"/>
          <w:lang w:val="en-US"/>
        </w:rPr>
      </w:pPr>
      <w:r>
        <w:rPr>
          <w:rStyle w:val="mord"/>
          <w:rFonts w:eastAsiaTheme="majorEastAsia"/>
          <w:color w:val="000000"/>
          <w:lang w:val="en-US"/>
        </w:rPr>
        <w:t>There is gradual trust erosion – OECD evidence</w:t>
      </w:r>
    </w:p>
    <w:p w14:paraId="24A30351" w14:textId="323EE371" w:rsidR="004D6A40" w:rsidRDefault="004D6A40" w:rsidP="004D6A40">
      <w:pPr>
        <w:pStyle w:val="Prrafodelista"/>
        <w:numPr>
          <w:ilvl w:val="2"/>
          <w:numId w:val="24"/>
        </w:numPr>
        <w:rPr>
          <w:rStyle w:val="mord"/>
          <w:rFonts w:eastAsiaTheme="majorEastAsia"/>
          <w:color w:val="000000"/>
          <w:lang w:val="en-US"/>
        </w:rPr>
      </w:pPr>
      <w:r>
        <w:rPr>
          <w:rStyle w:val="mord"/>
          <w:rFonts w:eastAsiaTheme="majorEastAsia"/>
          <w:color w:val="000000"/>
          <w:lang w:val="en-US"/>
        </w:rPr>
        <w:t>Exposure fatigue – Edelman</w:t>
      </w:r>
    </w:p>
    <w:p w14:paraId="7D675307" w14:textId="10870AAC" w:rsidR="004D6A40" w:rsidRDefault="004D6A40" w:rsidP="004D6A40">
      <w:pPr>
        <w:pStyle w:val="Prrafodelista"/>
        <w:numPr>
          <w:ilvl w:val="2"/>
          <w:numId w:val="24"/>
        </w:numPr>
        <w:rPr>
          <w:rStyle w:val="mord"/>
          <w:rFonts w:eastAsiaTheme="majorEastAsia"/>
          <w:color w:val="000000"/>
          <w:lang w:val="en-US"/>
        </w:rPr>
      </w:pPr>
      <w:r>
        <w:rPr>
          <w:rStyle w:val="mord"/>
          <w:rFonts w:eastAsiaTheme="majorEastAsia"/>
          <w:color w:val="000000"/>
          <w:lang w:val="en-US"/>
        </w:rPr>
        <w:t>Basic human behavior dynamics</w:t>
      </w:r>
    </w:p>
    <w:p w14:paraId="529E461D" w14:textId="451C653C" w:rsidR="004D6A40" w:rsidRDefault="004D6A40" w:rsidP="00416184">
      <w:pPr>
        <w:pStyle w:val="Prrafodelista"/>
        <w:numPr>
          <w:ilvl w:val="1"/>
          <w:numId w:val="24"/>
        </w:numPr>
        <w:rPr>
          <w:rStyle w:val="mord"/>
          <w:rFonts w:eastAsiaTheme="majorEastAsia"/>
          <w:color w:val="000000"/>
          <w:lang w:val="en-US"/>
        </w:rPr>
      </w:pPr>
      <w:r>
        <w:rPr>
          <w:rStyle w:val="mord"/>
          <w:rFonts w:eastAsiaTheme="majorEastAsia"/>
          <w:color w:val="000000"/>
          <w:lang w:val="en-US"/>
        </w:rPr>
        <w:t xml:space="preserve">Susceptible/neutral group: not strongly trusting but not actively distrusting either. Neutral group. </w:t>
      </w:r>
    </w:p>
    <w:p w14:paraId="1B12E9DA" w14:textId="35FF4CB2" w:rsidR="004D6A40" w:rsidRDefault="004D6A40" w:rsidP="004D6A40">
      <w:pPr>
        <w:pStyle w:val="Prrafodelista"/>
        <w:numPr>
          <w:ilvl w:val="2"/>
          <w:numId w:val="24"/>
        </w:numPr>
        <w:rPr>
          <w:rStyle w:val="mord"/>
          <w:rFonts w:eastAsiaTheme="majorEastAsia"/>
          <w:color w:val="000000"/>
          <w:lang w:val="en-US"/>
        </w:rPr>
      </w:pPr>
      <w:r>
        <w:rPr>
          <w:rStyle w:val="mord"/>
          <w:rFonts w:eastAsiaTheme="majorEastAsia"/>
          <w:color w:val="000000"/>
          <w:lang w:val="en-US"/>
        </w:rPr>
        <w:t xml:space="preserve">OECD </w:t>
      </w:r>
      <w:r w:rsidR="00505BDC">
        <w:rPr>
          <w:rStyle w:val="mord"/>
          <w:rFonts w:eastAsiaTheme="majorEastAsia"/>
          <w:color w:val="000000"/>
          <w:lang w:val="en-US"/>
        </w:rPr>
        <w:t>surveys</w:t>
      </w:r>
      <w:r>
        <w:rPr>
          <w:rStyle w:val="mord"/>
          <w:rFonts w:eastAsiaTheme="majorEastAsia"/>
          <w:color w:val="000000"/>
          <w:lang w:val="en-US"/>
        </w:rPr>
        <w:t xml:space="preserve"> show large populations reporting: “neither trust nor distrust”, “uncertain”, “depends”</w:t>
      </w:r>
    </w:p>
    <w:p w14:paraId="133549F4" w14:textId="1A512318" w:rsidR="004D6A40" w:rsidRDefault="004D6A40" w:rsidP="004D6A40">
      <w:pPr>
        <w:pStyle w:val="Prrafodelista"/>
        <w:numPr>
          <w:ilvl w:val="2"/>
          <w:numId w:val="24"/>
        </w:numPr>
        <w:rPr>
          <w:rStyle w:val="mord"/>
          <w:rFonts w:eastAsiaTheme="majorEastAsia"/>
          <w:color w:val="000000"/>
          <w:lang w:val="en-US"/>
        </w:rPr>
      </w:pPr>
      <w:r>
        <w:rPr>
          <w:rStyle w:val="mord"/>
          <w:rFonts w:eastAsiaTheme="majorEastAsia"/>
          <w:color w:val="000000"/>
          <w:lang w:val="en-US"/>
        </w:rPr>
        <w:t>Without a neutral group everybody is already polarized. Exposure cannot create distrust. Trust cannot emerge.</w:t>
      </w:r>
    </w:p>
    <w:p w14:paraId="6DB9B570" w14:textId="7881E66D" w:rsidR="004D6A40" w:rsidRDefault="004D6A40" w:rsidP="004D6A40">
      <w:pPr>
        <w:pStyle w:val="Prrafodelista"/>
        <w:numPr>
          <w:ilvl w:val="2"/>
          <w:numId w:val="24"/>
        </w:numPr>
        <w:rPr>
          <w:rStyle w:val="mord"/>
          <w:rFonts w:eastAsiaTheme="majorEastAsia"/>
          <w:color w:val="000000"/>
          <w:lang w:val="en-US"/>
        </w:rPr>
      </w:pPr>
      <w:r>
        <w:rPr>
          <w:rStyle w:val="mord"/>
          <w:rFonts w:eastAsiaTheme="majorEastAsia"/>
          <w:color w:val="000000"/>
          <w:lang w:val="en-US"/>
        </w:rPr>
        <w:t>These are people whose trust level is malleable</w:t>
      </w:r>
    </w:p>
    <w:p w14:paraId="6F6DB382" w14:textId="2CBD6A9A" w:rsidR="004D6A40" w:rsidRDefault="004D6A40" w:rsidP="004D6A40">
      <w:pPr>
        <w:pStyle w:val="Prrafodelista"/>
        <w:numPr>
          <w:ilvl w:val="2"/>
          <w:numId w:val="24"/>
        </w:numPr>
        <w:rPr>
          <w:rStyle w:val="mord"/>
          <w:rFonts w:eastAsiaTheme="majorEastAsia"/>
          <w:color w:val="000000"/>
          <w:lang w:val="en-US"/>
        </w:rPr>
      </w:pPr>
      <w:r>
        <w:rPr>
          <w:rStyle w:val="mord"/>
          <w:rFonts w:eastAsiaTheme="majorEastAsia"/>
          <w:color w:val="000000"/>
          <w:lang w:val="en-US"/>
        </w:rPr>
        <w:t>Analogous to “susceptible in epidemic models,” which means that they are not sick, not immune, but able to change state</w:t>
      </w:r>
    </w:p>
    <w:p w14:paraId="56444A07" w14:textId="5EF0FACD" w:rsidR="004D6A40" w:rsidRDefault="004D6A40" w:rsidP="004D6A40">
      <w:pPr>
        <w:pStyle w:val="Prrafodelista"/>
        <w:numPr>
          <w:ilvl w:val="1"/>
          <w:numId w:val="24"/>
        </w:numPr>
        <w:rPr>
          <w:rStyle w:val="mord"/>
          <w:rFonts w:eastAsiaTheme="majorEastAsia"/>
          <w:color w:val="000000"/>
          <w:lang w:val="en-US"/>
        </w:rPr>
      </w:pPr>
      <w:r>
        <w:rPr>
          <w:rStyle w:val="mord"/>
          <w:rFonts w:eastAsiaTheme="majorEastAsia"/>
          <w:color w:val="000000"/>
          <w:lang w:val="en-US"/>
        </w:rPr>
        <w:t>Exposed group: people who have encountered trust-shaping information but have not yet internalized it</w:t>
      </w:r>
    </w:p>
    <w:p w14:paraId="58D71DB1" w14:textId="10CFED1F" w:rsidR="004D6A40" w:rsidRDefault="004D6A40" w:rsidP="004D6A40">
      <w:pPr>
        <w:pStyle w:val="Prrafodelista"/>
        <w:numPr>
          <w:ilvl w:val="2"/>
          <w:numId w:val="24"/>
        </w:numPr>
        <w:rPr>
          <w:rStyle w:val="mord"/>
          <w:rFonts w:eastAsiaTheme="majorEastAsia"/>
          <w:color w:val="000000"/>
          <w:lang w:val="en-US"/>
        </w:rPr>
      </w:pPr>
      <w:r>
        <w:rPr>
          <w:rStyle w:val="mord"/>
          <w:rFonts w:eastAsiaTheme="majorEastAsia"/>
          <w:color w:val="000000"/>
          <w:lang w:val="en-US"/>
        </w:rPr>
        <w:t>Introduces time delay</w:t>
      </w:r>
    </w:p>
    <w:p w14:paraId="5A2BF77B" w14:textId="70ADEE6D" w:rsidR="004D6A40" w:rsidRDefault="004D6A40" w:rsidP="004D6A40">
      <w:pPr>
        <w:pStyle w:val="Prrafodelista"/>
        <w:numPr>
          <w:ilvl w:val="2"/>
          <w:numId w:val="24"/>
        </w:numPr>
        <w:rPr>
          <w:rStyle w:val="mord"/>
          <w:rFonts w:eastAsiaTheme="majorEastAsia"/>
          <w:color w:val="000000"/>
          <w:lang w:val="en-US"/>
        </w:rPr>
      </w:pPr>
      <w:r>
        <w:rPr>
          <w:rStyle w:val="mord"/>
          <w:rFonts w:eastAsiaTheme="majorEastAsia"/>
          <w:color w:val="000000"/>
          <w:lang w:val="en-US"/>
        </w:rPr>
        <w:t>Exposure to misinformation, political framing, accusations of media bias. Does not automatically produce distrust.</w:t>
      </w:r>
    </w:p>
    <w:p w14:paraId="43A8BE5B" w14:textId="50C3D928" w:rsidR="004D6A40" w:rsidRDefault="004D6A40" w:rsidP="004D6A40">
      <w:pPr>
        <w:pStyle w:val="Prrafodelista"/>
        <w:numPr>
          <w:ilvl w:val="2"/>
          <w:numId w:val="24"/>
        </w:numPr>
        <w:rPr>
          <w:rStyle w:val="mord"/>
          <w:rFonts w:eastAsiaTheme="majorEastAsia"/>
          <w:color w:val="000000"/>
          <w:lang w:val="en-US"/>
        </w:rPr>
      </w:pPr>
      <w:r>
        <w:rPr>
          <w:rStyle w:val="mord"/>
          <w:rFonts w:eastAsiaTheme="majorEastAsia"/>
          <w:color w:val="000000"/>
          <w:lang w:val="en-US"/>
        </w:rPr>
        <w:t>Many people: see misinformation, reject it, fact-check it, or ignore it.</w:t>
      </w:r>
    </w:p>
    <w:p w14:paraId="263CF8D5" w14:textId="75DEC07E" w:rsidR="004D6A40" w:rsidRPr="004D6A40" w:rsidRDefault="004D6A40" w:rsidP="004D6A40">
      <w:pPr>
        <w:pStyle w:val="Prrafodelista"/>
        <w:numPr>
          <w:ilvl w:val="2"/>
          <w:numId w:val="24"/>
        </w:numPr>
        <w:rPr>
          <w:rStyle w:val="mord"/>
          <w:rFonts w:eastAsiaTheme="majorEastAsia"/>
          <w:color w:val="000000"/>
          <w:lang w:val="en-US"/>
        </w:rPr>
      </w:pPr>
      <w:r>
        <w:rPr>
          <w:rStyle w:val="mord"/>
          <w:rFonts w:eastAsiaTheme="majorEastAsia"/>
          <w:color w:val="000000"/>
          <w:lang w:val="en-US"/>
        </w:rPr>
        <w:lastRenderedPageBreak/>
        <w:t xml:space="preserve">If exposure directly caused distrust S </w:t>
      </w:r>
      <w:r w:rsidRPr="001778C6">
        <w:rPr>
          <w:rStyle w:val="mord"/>
          <w:rFonts w:eastAsiaTheme="majorEastAsia"/>
          <w:lang w:val="en-US"/>
        </w:rPr>
        <w:t>→</w:t>
      </w:r>
      <w:r>
        <w:rPr>
          <w:rStyle w:val="mord"/>
          <w:rFonts w:eastAsiaTheme="majorEastAsia"/>
          <w:lang w:val="en-US"/>
        </w:rPr>
        <w:t xml:space="preserve"> D. Then the model would say: </w:t>
      </w:r>
    </w:p>
    <w:p w14:paraId="6E64E180" w14:textId="51AEB9F1" w:rsidR="004D6A40" w:rsidRPr="004D6A40" w:rsidRDefault="004D6A40" w:rsidP="004D6A40">
      <w:pPr>
        <w:pStyle w:val="Prrafodelista"/>
        <w:numPr>
          <w:ilvl w:val="3"/>
          <w:numId w:val="24"/>
        </w:numPr>
        <w:rPr>
          <w:rStyle w:val="mord"/>
          <w:rFonts w:eastAsiaTheme="majorEastAsia"/>
          <w:color w:val="000000"/>
          <w:lang w:val="en-US"/>
        </w:rPr>
      </w:pPr>
      <w:r>
        <w:rPr>
          <w:rStyle w:val="mord"/>
          <w:rFonts w:eastAsiaTheme="majorEastAsia"/>
          <w:color w:val="000000"/>
          <w:lang w:val="en-US"/>
        </w:rPr>
        <w:t>Every exposure is equally damaging</w:t>
      </w:r>
    </w:p>
    <w:p w14:paraId="03319FCF" w14:textId="0EF73E21" w:rsidR="004D6A40" w:rsidRDefault="004D6A40" w:rsidP="004D6A40">
      <w:pPr>
        <w:pStyle w:val="Prrafodelista"/>
        <w:numPr>
          <w:ilvl w:val="3"/>
          <w:numId w:val="24"/>
        </w:numPr>
        <w:rPr>
          <w:rStyle w:val="mord"/>
          <w:rFonts w:eastAsiaTheme="majorEastAsia"/>
          <w:color w:val="000000"/>
          <w:lang w:val="en-US"/>
        </w:rPr>
      </w:pPr>
      <w:r>
        <w:rPr>
          <w:rStyle w:val="mord"/>
          <w:rFonts w:eastAsiaTheme="majorEastAsia"/>
          <w:color w:val="000000"/>
          <w:lang w:val="en-US"/>
        </w:rPr>
        <w:t>Processing time does not matter</w:t>
      </w:r>
    </w:p>
    <w:p w14:paraId="1D2CE066" w14:textId="61F349F8" w:rsidR="004D6A40" w:rsidRDefault="004D6A40" w:rsidP="004D6A40">
      <w:pPr>
        <w:pStyle w:val="Prrafodelista"/>
        <w:numPr>
          <w:ilvl w:val="3"/>
          <w:numId w:val="24"/>
        </w:numPr>
        <w:rPr>
          <w:rStyle w:val="mord"/>
          <w:rFonts w:eastAsiaTheme="majorEastAsia"/>
          <w:color w:val="000000"/>
          <w:lang w:val="en-US"/>
        </w:rPr>
      </w:pPr>
      <w:r>
        <w:rPr>
          <w:rStyle w:val="mord"/>
          <w:rFonts w:eastAsiaTheme="majorEastAsia"/>
          <w:color w:val="000000"/>
          <w:lang w:val="en-US"/>
        </w:rPr>
        <w:t>Education and media literacy do nothing</w:t>
      </w:r>
    </w:p>
    <w:p w14:paraId="0B4D3682" w14:textId="007F172C" w:rsidR="004D6A40" w:rsidRDefault="004D6A40" w:rsidP="004D6A40">
      <w:pPr>
        <w:pStyle w:val="Prrafodelista"/>
        <w:numPr>
          <w:ilvl w:val="1"/>
          <w:numId w:val="24"/>
        </w:numPr>
        <w:rPr>
          <w:rStyle w:val="mord"/>
          <w:rFonts w:eastAsiaTheme="majorEastAsia"/>
          <w:color w:val="000000"/>
          <w:lang w:val="en-US"/>
        </w:rPr>
      </w:pPr>
      <w:r>
        <w:rPr>
          <w:rStyle w:val="mord"/>
          <w:rFonts w:eastAsiaTheme="majorEastAsia"/>
          <w:color w:val="000000"/>
          <w:lang w:val="en-US"/>
        </w:rPr>
        <w:t>Trust and distrust separate</w:t>
      </w:r>
    </w:p>
    <w:p w14:paraId="52B32C24" w14:textId="0950FA37" w:rsidR="004D6A40" w:rsidRDefault="004D6A40" w:rsidP="004D6A40">
      <w:pPr>
        <w:pStyle w:val="Prrafodelista"/>
        <w:ind w:left="2160"/>
        <w:rPr>
          <w:rStyle w:val="mord"/>
          <w:rFonts w:eastAsiaTheme="majorEastAsia"/>
          <w:color w:val="000000"/>
          <w:lang w:val="en-US"/>
        </w:rPr>
      </w:pPr>
      <w:r>
        <w:rPr>
          <w:rStyle w:val="mord"/>
          <w:rFonts w:eastAsiaTheme="majorEastAsia"/>
          <w:color w:val="000000"/>
          <w:lang w:val="en-US"/>
        </w:rPr>
        <w:t xml:space="preserve">Empirically: </w:t>
      </w:r>
    </w:p>
    <w:p w14:paraId="2F5FEA88" w14:textId="5C95AD04" w:rsidR="004D6A40" w:rsidRDefault="004D6A40" w:rsidP="004D6A40">
      <w:pPr>
        <w:pStyle w:val="Prrafodelista"/>
        <w:numPr>
          <w:ilvl w:val="2"/>
          <w:numId w:val="24"/>
        </w:numPr>
        <w:rPr>
          <w:rStyle w:val="mord"/>
          <w:rFonts w:eastAsiaTheme="majorEastAsia"/>
          <w:color w:val="000000"/>
          <w:lang w:val="en-US"/>
        </w:rPr>
      </w:pPr>
      <w:r>
        <w:rPr>
          <w:rStyle w:val="mord"/>
          <w:rFonts w:eastAsiaTheme="majorEastAsia"/>
          <w:color w:val="000000"/>
          <w:lang w:val="en-US"/>
        </w:rPr>
        <w:t>Distrust is more persistent than low trust</w:t>
      </w:r>
    </w:p>
    <w:p w14:paraId="373E7D65" w14:textId="49566E93" w:rsidR="004D6A40" w:rsidRDefault="004D6A40" w:rsidP="004D6A40">
      <w:pPr>
        <w:pStyle w:val="Prrafodelista"/>
        <w:numPr>
          <w:ilvl w:val="2"/>
          <w:numId w:val="24"/>
        </w:numPr>
        <w:rPr>
          <w:rStyle w:val="mord"/>
          <w:rFonts w:eastAsiaTheme="majorEastAsia"/>
          <w:color w:val="000000"/>
          <w:lang w:val="en-US"/>
        </w:rPr>
      </w:pPr>
      <w:r>
        <w:rPr>
          <w:rStyle w:val="mord"/>
          <w:rFonts w:eastAsiaTheme="majorEastAsia"/>
          <w:color w:val="000000"/>
          <w:lang w:val="en-US"/>
        </w:rPr>
        <w:t>Distrust spreads differently than trust</w:t>
      </w:r>
    </w:p>
    <w:p w14:paraId="19B33447" w14:textId="2114E372" w:rsidR="004D6A40" w:rsidRDefault="004D6A40" w:rsidP="004D6A40">
      <w:pPr>
        <w:pStyle w:val="Prrafodelista"/>
        <w:numPr>
          <w:ilvl w:val="2"/>
          <w:numId w:val="24"/>
        </w:numPr>
        <w:rPr>
          <w:rStyle w:val="mord"/>
          <w:rFonts w:eastAsiaTheme="majorEastAsia"/>
          <w:color w:val="000000"/>
          <w:lang w:val="en-US"/>
        </w:rPr>
      </w:pPr>
      <w:r>
        <w:rPr>
          <w:rStyle w:val="mord"/>
          <w:rFonts w:eastAsiaTheme="majorEastAsia"/>
          <w:color w:val="000000"/>
          <w:lang w:val="en-US"/>
        </w:rPr>
        <w:t>Recovery from distrust is slower</w:t>
      </w:r>
    </w:p>
    <w:p w14:paraId="2222F15C" w14:textId="77777777" w:rsidR="004D6A40" w:rsidRDefault="004D6A40" w:rsidP="004D6A40">
      <w:pPr>
        <w:pStyle w:val="Prrafodelista"/>
        <w:ind w:left="2160"/>
        <w:rPr>
          <w:rStyle w:val="mord"/>
          <w:rFonts w:eastAsiaTheme="majorEastAsia"/>
          <w:color w:val="000000"/>
          <w:lang w:val="en-US"/>
        </w:rPr>
      </w:pPr>
    </w:p>
    <w:p w14:paraId="264895FD" w14:textId="625EC58F" w:rsidR="004D6A40" w:rsidRDefault="004D6A40" w:rsidP="004D6A40">
      <w:pPr>
        <w:pStyle w:val="Prrafodelista"/>
        <w:ind w:left="2160"/>
        <w:rPr>
          <w:rStyle w:val="mord"/>
          <w:rFonts w:eastAsiaTheme="majorEastAsia"/>
          <w:color w:val="000000"/>
          <w:lang w:val="en-US"/>
        </w:rPr>
      </w:pPr>
      <w:r>
        <w:rPr>
          <w:rStyle w:val="mord"/>
          <w:rFonts w:eastAsiaTheme="majorEastAsia"/>
          <w:color w:val="000000"/>
          <w:lang w:val="en-US"/>
        </w:rPr>
        <w:t xml:space="preserve">Mathematically: </w:t>
      </w:r>
    </w:p>
    <w:p w14:paraId="3D27C1DD" w14:textId="2304F600" w:rsidR="004D6A40" w:rsidRDefault="004D6A40" w:rsidP="004D6A40">
      <w:pPr>
        <w:pStyle w:val="Prrafodelista"/>
        <w:numPr>
          <w:ilvl w:val="2"/>
          <w:numId w:val="24"/>
        </w:numPr>
        <w:rPr>
          <w:rStyle w:val="mord"/>
          <w:rFonts w:eastAsiaTheme="majorEastAsia"/>
          <w:color w:val="000000"/>
          <w:lang w:val="en-US"/>
        </w:rPr>
      </w:pPr>
      <w:r>
        <w:rPr>
          <w:rStyle w:val="mord"/>
          <w:rFonts w:eastAsiaTheme="majorEastAsia"/>
          <w:color w:val="000000"/>
          <w:lang w:val="en-US"/>
        </w:rPr>
        <w:t>They have different decay rates</w:t>
      </w:r>
    </w:p>
    <w:p w14:paraId="0618CCBE" w14:textId="27707693" w:rsidR="004D6A40" w:rsidRDefault="004D6A40" w:rsidP="004D6A40">
      <w:pPr>
        <w:pStyle w:val="Prrafodelista"/>
        <w:numPr>
          <w:ilvl w:val="2"/>
          <w:numId w:val="24"/>
        </w:numPr>
        <w:rPr>
          <w:rStyle w:val="mord"/>
          <w:rFonts w:eastAsiaTheme="majorEastAsia"/>
          <w:color w:val="000000"/>
          <w:lang w:val="en-US"/>
        </w:rPr>
      </w:pPr>
      <w:r>
        <w:rPr>
          <w:rStyle w:val="mord"/>
          <w:rFonts w:eastAsiaTheme="majorEastAsia"/>
          <w:color w:val="000000"/>
          <w:lang w:val="en-US"/>
        </w:rPr>
        <w:t>Different feedback mechanisms</w:t>
      </w:r>
    </w:p>
    <w:p w14:paraId="288A8DA0" w14:textId="6B48EE06" w:rsidR="004D6A40" w:rsidRDefault="004D6A40" w:rsidP="004D6A40">
      <w:pPr>
        <w:pStyle w:val="Prrafodelista"/>
        <w:numPr>
          <w:ilvl w:val="2"/>
          <w:numId w:val="24"/>
        </w:numPr>
        <w:rPr>
          <w:rStyle w:val="mord"/>
          <w:rFonts w:eastAsiaTheme="majorEastAsia"/>
          <w:color w:val="000000"/>
          <w:lang w:val="en-US"/>
        </w:rPr>
      </w:pPr>
      <w:r>
        <w:rPr>
          <w:rStyle w:val="mord"/>
          <w:rFonts w:eastAsiaTheme="majorEastAsia"/>
          <w:color w:val="000000"/>
          <w:lang w:val="en-US"/>
        </w:rPr>
        <w:t>Different stability properties</w:t>
      </w:r>
    </w:p>
    <w:p w14:paraId="7C21E564" w14:textId="77777777" w:rsidR="006C0F29" w:rsidRDefault="006C0F29" w:rsidP="006C0F29">
      <w:pPr>
        <w:pStyle w:val="Prrafodelista"/>
        <w:ind w:left="2160"/>
        <w:rPr>
          <w:rStyle w:val="mord"/>
          <w:rFonts w:eastAsiaTheme="majorEastAsia"/>
          <w:color w:val="000000"/>
          <w:lang w:val="en-US"/>
        </w:rPr>
      </w:pPr>
    </w:p>
    <w:p w14:paraId="7B2A7DAB" w14:textId="3B6A15C7" w:rsidR="006C0F29" w:rsidRDefault="006C0F29" w:rsidP="006C0F29">
      <w:pPr>
        <w:pStyle w:val="Prrafodelista"/>
        <w:ind w:left="2160"/>
        <w:rPr>
          <w:rStyle w:val="mord"/>
          <w:rFonts w:eastAsiaTheme="majorEastAsia"/>
          <w:color w:val="000000"/>
          <w:lang w:val="en-US"/>
        </w:rPr>
      </w:pPr>
      <w:r>
        <w:rPr>
          <w:rStyle w:val="mord"/>
          <w:rFonts w:eastAsiaTheme="majorEastAsia"/>
          <w:color w:val="000000"/>
          <w:lang w:val="en-US"/>
        </w:rPr>
        <w:t>So:</w:t>
      </w:r>
    </w:p>
    <w:p w14:paraId="0F2820C3" w14:textId="015CA735" w:rsidR="006C0F29" w:rsidRDefault="006C0F29" w:rsidP="004D6A40">
      <w:pPr>
        <w:pStyle w:val="Prrafodelista"/>
        <w:numPr>
          <w:ilvl w:val="2"/>
          <w:numId w:val="24"/>
        </w:numPr>
        <w:rPr>
          <w:rStyle w:val="mord"/>
          <w:rFonts w:eastAsiaTheme="majorEastAsia"/>
          <w:color w:val="000000"/>
          <w:lang w:val="en-US"/>
        </w:rPr>
      </w:pPr>
      <w:r>
        <w:rPr>
          <w:rStyle w:val="mord"/>
          <w:rFonts w:eastAsiaTheme="majorEastAsia"/>
          <w:color w:val="000000"/>
          <w:lang w:val="en-US"/>
        </w:rPr>
        <w:t>T(t) = positive confidence</w:t>
      </w:r>
    </w:p>
    <w:p w14:paraId="1179B829" w14:textId="59ABEE0A" w:rsidR="006C0F29" w:rsidRDefault="006C0F29" w:rsidP="004D6A40">
      <w:pPr>
        <w:pStyle w:val="Prrafodelista"/>
        <w:numPr>
          <w:ilvl w:val="2"/>
          <w:numId w:val="24"/>
        </w:numPr>
        <w:rPr>
          <w:rStyle w:val="mord"/>
          <w:rFonts w:eastAsiaTheme="majorEastAsia"/>
          <w:color w:val="000000"/>
          <w:lang w:val="en-US"/>
        </w:rPr>
      </w:pPr>
      <w:r>
        <w:rPr>
          <w:rStyle w:val="mord"/>
          <w:rFonts w:eastAsiaTheme="majorEastAsia"/>
          <w:color w:val="000000"/>
          <w:lang w:val="en-US"/>
        </w:rPr>
        <w:t>D(t) = active skepticism/ rejection</w:t>
      </w:r>
    </w:p>
    <w:p w14:paraId="777EA4C0" w14:textId="77777777" w:rsidR="006C0F29" w:rsidRDefault="006C0F29" w:rsidP="006C0F29">
      <w:pPr>
        <w:pStyle w:val="Prrafodelista"/>
        <w:ind w:left="2160"/>
        <w:rPr>
          <w:rStyle w:val="mord"/>
          <w:rFonts w:eastAsiaTheme="majorEastAsia"/>
          <w:color w:val="000000"/>
          <w:lang w:val="en-US"/>
        </w:rPr>
      </w:pPr>
    </w:p>
    <w:p w14:paraId="73169550" w14:textId="6EFCE8DF" w:rsidR="006C0F29" w:rsidRDefault="006C0F29" w:rsidP="006C0F29">
      <w:pPr>
        <w:pStyle w:val="Prrafodelista"/>
        <w:ind w:left="2160"/>
        <w:rPr>
          <w:rStyle w:val="mord"/>
          <w:rFonts w:eastAsiaTheme="majorEastAsia"/>
          <w:color w:val="000000"/>
          <w:lang w:val="en-US"/>
        </w:rPr>
      </w:pPr>
      <w:r>
        <w:rPr>
          <w:rStyle w:val="mord"/>
          <w:rFonts w:eastAsiaTheme="majorEastAsia"/>
          <w:color w:val="000000"/>
          <w:lang w:val="en-US"/>
        </w:rPr>
        <w:t xml:space="preserve">This </w:t>
      </w:r>
      <w:proofErr w:type="gramStart"/>
      <w:r>
        <w:rPr>
          <w:rStyle w:val="mord"/>
          <w:rFonts w:eastAsiaTheme="majorEastAsia"/>
          <w:color w:val="000000"/>
          <w:lang w:val="en-US"/>
        </w:rPr>
        <w:t>allows:</w:t>
      </w:r>
      <w:proofErr w:type="gramEnd"/>
      <w:r>
        <w:rPr>
          <w:rStyle w:val="mord"/>
          <w:rFonts w:eastAsiaTheme="majorEastAsia"/>
          <w:color w:val="000000"/>
          <w:lang w:val="en-US"/>
        </w:rPr>
        <w:t xml:space="preserve"> asymmetric dynamics, hysteresis (path dependence), multiple equilibria</w:t>
      </w:r>
    </w:p>
    <w:p w14:paraId="5A25D875" w14:textId="17D09C8C" w:rsidR="006C0F29" w:rsidRDefault="006C0F29" w:rsidP="006C0F29">
      <w:pPr>
        <w:pStyle w:val="Prrafodelista"/>
        <w:numPr>
          <w:ilvl w:val="4"/>
          <w:numId w:val="24"/>
        </w:numPr>
        <w:rPr>
          <w:rStyle w:val="mord"/>
          <w:rFonts w:eastAsiaTheme="majorEastAsia"/>
          <w:color w:val="000000"/>
          <w:lang w:val="en-US"/>
        </w:rPr>
      </w:pPr>
      <w:r>
        <w:rPr>
          <w:rStyle w:val="mord"/>
          <w:rFonts w:eastAsiaTheme="majorEastAsia"/>
          <w:color w:val="000000"/>
          <w:lang w:val="en-US"/>
        </w:rPr>
        <w:t xml:space="preserve">Minimality argument: </w:t>
      </w:r>
    </w:p>
    <w:tbl>
      <w:tblPr>
        <w:tblStyle w:val="Tablaconcuadrcula"/>
        <w:tblW w:w="0" w:type="auto"/>
        <w:tblInd w:w="1494" w:type="dxa"/>
        <w:tblBorders>
          <w:top w:val="single" w:sz="4" w:space="0" w:color="FFFFFF"/>
          <w:left w:val="single" w:sz="4" w:space="0" w:color="FFFFFF"/>
          <w:bottom w:val="none" w:sz="0" w:space="0" w:color="auto"/>
          <w:right w:val="single" w:sz="4" w:space="0" w:color="FFFFFF"/>
          <w:insideH w:val="single" w:sz="4" w:space="0" w:color="FFFFFF"/>
          <w:insideV w:val="single" w:sz="4" w:space="0" w:color="FFFFFF"/>
        </w:tblBorders>
        <w:tblLook w:val="04A0" w:firstRow="1" w:lastRow="0" w:firstColumn="1" w:lastColumn="0" w:noHBand="0" w:noVBand="1"/>
      </w:tblPr>
      <w:tblGrid>
        <w:gridCol w:w="3695"/>
        <w:gridCol w:w="3639"/>
      </w:tblGrid>
      <w:tr w:rsidR="006C0F29" w14:paraId="4D4DB951" w14:textId="77777777" w:rsidTr="006C0F29">
        <w:trPr>
          <w:trHeight w:val="387"/>
        </w:trPr>
        <w:tc>
          <w:tcPr>
            <w:tcW w:w="4414" w:type="dxa"/>
          </w:tcPr>
          <w:p w14:paraId="09B76DCD" w14:textId="3DEAFC57" w:rsidR="006C0F29" w:rsidRPr="006C0F29" w:rsidRDefault="006C0F29" w:rsidP="006C0F29">
            <w:pPr>
              <w:pStyle w:val="Prrafodelista"/>
              <w:ind w:left="0"/>
              <w:rPr>
                <w:rStyle w:val="mord"/>
                <w:rFonts w:eastAsiaTheme="majorEastAsia"/>
                <w:b/>
                <w:bCs/>
                <w:color w:val="000000"/>
                <w:lang w:val="en-US"/>
              </w:rPr>
            </w:pPr>
            <w:r w:rsidRPr="006C0F29">
              <w:rPr>
                <w:rStyle w:val="mord"/>
                <w:rFonts w:eastAsiaTheme="majorEastAsia"/>
                <w:b/>
                <w:bCs/>
                <w:color w:val="000000"/>
                <w:lang w:val="en-US"/>
              </w:rPr>
              <w:t>Phenomenon</w:t>
            </w:r>
          </w:p>
        </w:tc>
        <w:tc>
          <w:tcPr>
            <w:tcW w:w="4414" w:type="dxa"/>
          </w:tcPr>
          <w:p w14:paraId="5CFC120F" w14:textId="211EEBFD" w:rsidR="006C0F29" w:rsidRPr="006C0F29" w:rsidRDefault="006C0F29" w:rsidP="006C0F29">
            <w:pPr>
              <w:pStyle w:val="Prrafodelista"/>
              <w:ind w:left="0"/>
              <w:rPr>
                <w:rStyle w:val="mord"/>
                <w:rFonts w:eastAsiaTheme="majorEastAsia"/>
                <w:b/>
                <w:bCs/>
                <w:color w:val="000000"/>
                <w:lang w:val="en-US"/>
              </w:rPr>
            </w:pPr>
            <w:r w:rsidRPr="006C0F29">
              <w:rPr>
                <w:rStyle w:val="mord"/>
                <w:rFonts w:eastAsiaTheme="majorEastAsia"/>
                <w:b/>
                <w:bCs/>
                <w:color w:val="000000"/>
                <w:lang w:val="en-US"/>
              </w:rPr>
              <w:t>Requires</w:t>
            </w:r>
          </w:p>
        </w:tc>
      </w:tr>
      <w:tr w:rsidR="006C0F29" w14:paraId="57E557A8" w14:textId="77777777" w:rsidTr="006C0F29">
        <w:tc>
          <w:tcPr>
            <w:tcW w:w="4414" w:type="dxa"/>
          </w:tcPr>
          <w:p w14:paraId="39CB3989" w14:textId="3A85D5A9" w:rsidR="006C0F29" w:rsidRDefault="006C0F29" w:rsidP="006C0F29">
            <w:pPr>
              <w:pStyle w:val="Prrafodelista"/>
              <w:ind w:left="0"/>
              <w:rPr>
                <w:rStyle w:val="mord"/>
                <w:rFonts w:eastAsiaTheme="majorEastAsia"/>
                <w:color w:val="000000"/>
                <w:lang w:val="en-US"/>
              </w:rPr>
            </w:pPr>
            <w:r>
              <w:rPr>
                <w:rStyle w:val="mord"/>
                <w:rFonts w:eastAsiaTheme="majorEastAsia"/>
                <w:color w:val="000000"/>
                <w:lang w:val="en-US"/>
              </w:rPr>
              <w:t>Gradual trust erosion</w:t>
            </w:r>
          </w:p>
        </w:tc>
        <w:tc>
          <w:tcPr>
            <w:tcW w:w="4414" w:type="dxa"/>
          </w:tcPr>
          <w:p w14:paraId="446AFFD5" w14:textId="141EDD6D" w:rsidR="006C0F29" w:rsidRDefault="006C0F29" w:rsidP="006C0F29">
            <w:pPr>
              <w:pStyle w:val="Prrafodelista"/>
              <w:ind w:left="0"/>
              <w:rPr>
                <w:rStyle w:val="mord"/>
                <w:rFonts w:eastAsiaTheme="majorEastAsia"/>
                <w:color w:val="000000"/>
                <w:lang w:val="en-US"/>
              </w:rPr>
            </w:pPr>
            <w:r>
              <w:rPr>
                <w:rStyle w:val="mord"/>
                <w:rFonts w:eastAsiaTheme="majorEastAsia"/>
                <w:color w:val="000000"/>
                <w:lang w:val="en-US"/>
              </w:rPr>
              <w:t>Exposed state</w:t>
            </w:r>
          </w:p>
        </w:tc>
      </w:tr>
      <w:tr w:rsidR="006C0F29" w14:paraId="745AC7E1" w14:textId="77777777" w:rsidTr="006C0F29">
        <w:tc>
          <w:tcPr>
            <w:tcW w:w="4414" w:type="dxa"/>
          </w:tcPr>
          <w:p w14:paraId="1460BA99" w14:textId="0B93B3B7" w:rsidR="006C0F29" w:rsidRDefault="006C0F29" w:rsidP="006C0F29">
            <w:pPr>
              <w:pStyle w:val="Prrafodelista"/>
              <w:ind w:left="0"/>
              <w:rPr>
                <w:rStyle w:val="mord"/>
                <w:rFonts w:eastAsiaTheme="majorEastAsia"/>
                <w:color w:val="000000"/>
                <w:lang w:val="en-US"/>
              </w:rPr>
            </w:pPr>
            <w:r>
              <w:rPr>
                <w:rStyle w:val="mord"/>
                <w:rFonts w:eastAsiaTheme="majorEastAsia"/>
                <w:color w:val="000000"/>
                <w:lang w:val="en-US"/>
              </w:rPr>
              <w:t>Neutral majority</w:t>
            </w:r>
          </w:p>
        </w:tc>
        <w:tc>
          <w:tcPr>
            <w:tcW w:w="4414" w:type="dxa"/>
          </w:tcPr>
          <w:p w14:paraId="5DE34F01" w14:textId="4D301BA1" w:rsidR="006C0F29" w:rsidRDefault="006C0F29" w:rsidP="006C0F29">
            <w:pPr>
              <w:pStyle w:val="Prrafodelista"/>
              <w:ind w:left="0"/>
              <w:rPr>
                <w:rStyle w:val="mord"/>
                <w:rFonts w:eastAsiaTheme="majorEastAsia"/>
                <w:color w:val="000000"/>
                <w:lang w:val="en-US"/>
              </w:rPr>
            </w:pPr>
            <w:r>
              <w:rPr>
                <w:rStyle w:val="mord"/>
                <w:rFonts w:eastAsiaTheme="majorEastAsia"/>
                <w:color w:val="000000"/>
                <w:lang w:val="en-US"/>
              </w:rPr>
              <w:t>Susceptible</w:t>
            </w:r>
          </w:p>
        </w:tc>
      </w:tr>
      <w:tr w:rsidR="006C0F29" w14:paraId="2A15D395" w14:textId="77777777" w:rsidTr="006C0F29">
        <w:tc>
          <w:tcPr>
            <w:tcW w:w="4414" w:type="dxa"/>
          </w:tcPr>
          <w:p w14:paraId="59B2FFDE" w14:textId="4A7A5B55" w:rsidR="006C0F29" w:rsidRDefault="006C0F29" w:rsidP="006C0F29">
            <w:pPr>
              <w:pStyle w:val="Prrafodelista"/>
              <w:ind w:left="0"/>
              <w:rPr>
                <w:rStyle w:val="mord"/>
                <w:rFonts w:eastAsiaTheme="majorEastAsia"/>
                <w:color w:val="000000"/>
                <w:lang w:val="en-US"/>
              </w:rPr>
            </w:pPr>
            <w:r>
              <w:rPr>
                <w:rStyle w:val="mord"/>
                <w:rFonts w:eastAsiaTheme="majorEastAsia"/>
                <w:color w:val="000000"/>
                <w:lang w:val="en-US"/>
              </w:rPr>
              <w:t>Persistent cynicism</w:t>
            </w:r>
          </w:p>
        </w:tc>
        <w:tc>
          <w:tcPr>
            <w:tcW w:w="4414" w:type="dxa"/>
          </w:tcPr>
          <w:p w14:paraId="430ECE86" w14:textId="65C5BB76" w:rsidR="006C0F29" w:rsidRDefault="006C0F29" w:rsidP="006C0F29">
            <w:pPr>
              <w:pStyle w:val="Prrafodelista"/>
              <w:ind w:left="0"/>
              <w:rPr>
                <w:rStyle w:val="mord"/>
                <w:rFonts w:eastAsiaTheme="majorEastAsia"/>
                <w:color w:val="000000"/>
                <w:lang w:val="en-US"/>
              </w:rPr>
            </w:pPr>
            <w:r>
              <w:rPr>
                <w:rStyle w:val="mord"/>
                <w:rFonts w:eastAsiaTheme="majorEastAsia"/>
                <w:color w:val="000000"/>
                <w:lang w:val="en-US"/>
              </w:rPr>
              <w:t>Distrusting</w:t>
            </w:r>
          </w:p>
        </w:tc>
      </w:tr>
      <w:tr w:rsidR="006C0F29" w14:paraId="76ABF2F3" w14:textId="77777777" w:rsidTr="006C0F29">
        <w:tc>
          <w:tcPr>
            <w:tcW w:w="4414" w:type="dxa"/>
          </w:tcPr>
          <w:p w14:paraId="2262B9FF" w14:textId="771F2DB3" w:rsidR="006C0F29" w:rsidRDefault="006C0F29" w:rsidP="006C0F29">
            <w:pPr>
              <w:pStyle w:val="Prrafodelista"/>
              <w:ind w:left="0"/>
              <w:rPr>
                <w:rStyle w:val="mord"/>
                <w:rFonts w:eastAsiaTheme="majorEastAsia"/>
                <w:color w:val="000000"/>
                <w:lang w:val="en-US"/>
              </w:rPr>
            </w:pPr>
            <w:r>
              <w:rPr>
                <w:rStyle w:val="mord"/>
                <w:rFonts w:eastAsiaTheme="majorEastAsia"/>
                <w:color w:val="000000"/>
                <w:lang w:val="en-US"/>
              </w:rPr>
              <w:t>Institutional credibility</w:t>
            </w:r>
          </w:p>
        </w:tc>
        <w:tc>
          <w:tcPr>
            <w:tcW w:w="4414" w:type="dxa"/>
          </w:tcPr>
          <w:p w14:paraId="40862E53" w14:textId="62C4C98E" w:rsidR="006C0F29" w:rsidRDefault="006C0F29" w:rsidP="006C0F29">
            <w:pPr>
              <w:pStyle w:val="Prrafodelista"/>
              <w:ind w:left="0"/>
              <w:rPr>
                <w:rStyle w:val="mord"/>
                <w:rFonts w:eastAsiaTheme="majorEastAsia"/>
                <w:color w:val="000000"/>
                <w:lang w:val="en-US"/>
              </w:rPr>
            </w:pPr>
            <w:r>
              <w:rPr>
                <w:rStyle w:val="mord"/>
                <w:rFonts w:eastAsiaTheme="majorEastAsia"/>
                <w:color w:val="000000"/>
                <w:lang w:val="en-US"/>
              </w:rPr>
              <w:t>trusting</w:t>
            </w:r>
          </w:p>
        </w:tc>
      </w:tr>
    </w:tbl>
    <w:p w14:paraId="11C6F3E8" w14:textId="77777777" w:rsidR="006C0F29" w:rsidRDefault="006C0F29" w:rsidP="006C0F29">
      <w:pPr>
        <w:pStyle w:val="Prrafodelista"/>
        <w:ind w:left="1494"/>
        <w:rPr>
          <w:rStyle w:val="mord"/>
          <w:rFonts w:eastAsiaTheme="majorEastAsia"/>
          <w:color w:val="000000"/>
          <w:lang w:val="en-US"/>
        </w:rPr>
      </w:pPr>
    </w:p>
    <w:p w14:paraId="3A15777F" w14:textId="77777777" w:rsidR="006C0F29" w:rsidRPr="006C0F29" w:rsidRDefault="006C0F29" w:rsidP="006C0F29">
      <w:pPr>
        <w:pStyle w:val="Prrafodelista"/>
        <w:ind w:left="2124"/>
        <w:rPr>
          <w:rStyle w:val="mord"/>
          <w:rFonts w:eastAsiaTheme="majorEastAsia"/>
          <w:color w:val="000000"/>
          <w:lang w:val="en-US"/>
        </w:rPr>
      </w:pPr>
      <w:r w:rsidRPr="006C0F29">
        <w:rPr>
          <w:rStyle w:val="mord"/>
          <w:rFonts w:eastAsiaTheme="majorEastAsia"/>
          <w:color w:val="000000"/>
          <w:lang w:val="en-US"/>
        </w:rPr>
        <w:t>Remove S → no emergence of trust or distrust</w:t>
      </w:r>
    </w:p>
    <w:p w14:paraId="64960E5D" w14:textId="77777777" w:rsidR="006C0F29" w:rsidRPr="006C0F29" w:rsidRDefault="006C0F29" w:rsidP="006C0F29">
      <w:pPr>
        <w:pStyle w:val="Prrafodelista"/>
        <w:ind w:left="2124"/>
        <w:rPr>
          <w:rStyle w:val="mord"/>
          <w:rFonts w:eastAsiaTheme="majorEastAsia"/>
          <w:color w:val="000000"/>
          <w:lang w:val="en-US"/>
        </w:rPr>
      </w:pPr>
      <w:r w:rsidRPr="006C0F29">
        <w:rPr>
          <w:rStyle w:val="mord"/>
          <w:rFonts w:eastAsiaTheme="majorEastAsia"/>
          <w:color w:val="000000"/>
          <w:lang w:val="en-US"/>
        </w:rPr>
        <w:t>Remove E → no delay or cognition</w:t>
      </w:r>
    </w:p>
    <w:p w14:paraId="6BB1EDB5" w14:textId="77777777" w:rsidR="006C0F29" w:rsidRPr="006C0F29" w:rsidRDefault="006C0F29" w:rsidP="006C0F29">
      <w:pPr>
        <w:pStyle w:val="Prrafodelista"/>
        <w:ind w:left="2124"/>
        <w:rPr>
          <w:rStyle w:val="mord"/>
          <w:rFonts w:eastAsiaTheme="majorEastAsia"/>
          <w:color w:val="000000"/>
          <w:lang w:val="en-US"/>
        </w:rPr>
      </w:pPr>
      <w:r w:rsidRPr="006C0F29">
        <w:rPr>
          <w:rStyle w:val="mord"/>
          <w:rFonts w:eastAsiaTheme="majorEastAsia"/>
          <w:color w:val="000000"/>
          <w:lang w:val="en-US"/>
        </w:rPr>
        <w:t>Remove T → nothing to model</w:t>
      </w:r>
    </w:p>
    <w:p w14:paraId="5A707606" w14:textId="57B132BB" w:rsidR="006C0F29" w:rsidRDefault="006C0F29" w:rsidP="006C0F29">
      <w:pPr>
        <w:pStyle w:val="Prrafodelista"/>
        <w:ind w:left="2124"/>
        <w:rPr>
          <w:rStyle w:val="mord"/>
          <w:rFonts w:eastAsiaTheme="majorEastAsia"/>
          <w:color w:val="000000"/>
          <w:lang w:val="en-US"/>
        </w:rPr>
      </w:pPr>
      <w:r w:rsidRPr="006C0F29">
        <w:rPr>
          <w:rStyle w:val="mord"/>
          <w:rFonts w:eastAsiaTheme="majorEastAsia"/>
          <w:color w:val="000000"/>
          <w:lang w:val="en-US"/>
        </w:rPr>
        <w:t>Remove D → no polarization or asymmetry</w:t>
      </w:r>
    </w:p>
    <w:p w14:paraId="0694A6AC" w14:textId="218301D3" w:rsidR="006C0F29" w:rsidRDefault="006C0F29" w:rsidP="006C0F29">
      <w:pPr>
        <w:pStyle w:val="Prrafodelista"/>
        <w:numPr>
          <w:ilvl w:val="4"/>
          <w:numId w:val="24"/>
        </w:numPr>
        <w:rPr>
          <w:rStyle w:val="mord"/>
          <w:rFonts w:eastAsiaTheme="majorEastAsia"/>
          <w:color w:val="000000"/>
          <w:lang w:val="en-US"/>
        </w:rPr>
      </w:pPr>
      <w:r>
        <w:rPr>
          <w:rStyle w:val="mord"/>
          <w:rFonts w:eastAsiaTheme="majorEastAsia"/>
          <w:color w:val="000000"/>
          <w:lang w:val="en-US"/>
        </w:rPr>
        <w:t>Tracks behavioral states, allows temporary exposure, separate passive and active dynamics</w:t>
      </w:r>
    </w:p>
    <w:p w14:paraId="156DB14F" w14:textId="77777777" w:rsidR="00010548" w:rsidRDefault="00010548" w:rsidP="00010548">
      <w:pPr>
        <w:pStyle w:val="Prrafodelista"/>
        <w:ind w:left="1494"/>
        <w:rPr>
          <w:rStyle w:val="mord"/>
          <w:rFonts w:eastAsiaTheme="majorEastAsia"/>
          <w:color w:val="000000"/>
          <w:lang w:val="en-US"/>
        </w:rPr>
      </w:pPr>
    </w:p>
    <w:p w14:paraId="16B339CA" w14:textId="74BCCADA" w:rsidR="009A76EF" w:rsidRPr="00010548" w:rsidRDefault="00010548" w:rsidP="009A76EF">
      <w:pPr>
        <w:pStyle w:val="NormalWeb"/>
        <w:ind w:left="1080"/>
        <w:rPr>
          <w:i/>
          <w:iCs/>
          <w:color w:val="000000"/>
          <w:lang w:val="en-US"/>
        </w:rPr>
      </w:pPr>
      <w:r w:rsidRPr="00010548">
        <w:rPr>
          <w:i/>
          <w:iCs/>
          <w:color w:val="000000"/>
          <w:lang w:val="en-US"/>
        </w:rPr>
        <w:t>We divide the population into four compartments to capture neutrality, exposure, trust, and distrust as distinct behavioral states. This separation allows us to model delayed responses to misinformation, asymmetric persistence of distrust, and gradual trust erosion and recovery, all of which are documented in OECD survey evidence.</w:t>
      </w:r>
    </w:p>
    <w:p w14:paraId="78549ED8" w14:textId="77777777" w:rsidR="00010548" w:rsidRPr="006C0F29" w:rsidRDefault="00010548" w:rsidP="00010548">
      <w:pPr>
        <w:pStyle w:val="Prrafodelista"/>
        <w:ind w:left="1494"/>
        <w:rPr>
          <w:rStyle w:val="mord"/>
          <w:rFonts w:eastAsiaTheme="majorEastAsia"/>
          <w:color w:val="000000"/>
          <w:lang w:val="en-US"/>
        </w:rPr>
      </w:pPr>
    </w:p>
    <w:p w14:paraId="19258EE6" w14:textId="77777777" w:rsidR="006C0F29" w:rsidRDefault="006C0F29" w:rsidP="006C0F29">
      <w:pPr>
        <w:rPr>
          <w:rStyle w:val="mord"/>
          <w:rFonts w:eastAsiaTheme="majorEastAsia"/>
          <w:color w:val="000000"/>
          <w:lang w:val="en-US"/>
        </w:rPr>
      </w:pPr>
    </w:p>
    <w:p w14:paraId="680FE89E" w14:textId="77777777" w:rsidR="006C0F29" w:rsidRPr="006C0F29" w:rsidRDefault="006C0F29" w:rsidP="006C0F29">
      <w:pPr>
        <w:rPr>
          <w:rStyle w:val="mord"/>
          <w:rFonts w:eastAsiaTheme="majorEastAsia"/>
          <w:color w:val="000000"/>
          <w:lang w:val="en-US"/>
        </w:rPr>
      </w:pPr>
    </w:p>
    <w:p w14:paraId="0F35DDA0" w14:textId="77777777" w:rsidR="006C0F29" w:rsidRPr="006C0F29" w:rsidRDefault="006C0F29" w:rsidP="006C0F29">
      <w:pPr>
        <w:rPr>
          <w:rStyle w:val="mord"/>
          <w:rFonts w:eastAsiaTheme="majorEastAsia"/>
          <w:color w:val="000000"/>
          <w:lang w:val="en-US"/>
        </w:rPr>
      </w:pPr>
    </w:p>
    <w:p w14:paraId="272E308F" w14:textId="7836AD4B" w:rsidR="00416184" w:rsidRPr="00416184" w:rsidRDefault="00416184" w:rsidP="00416184">
      <w:pPr>
        <w:pStyle w:val="Prrafodelista"/>
        <w:numPr>
          <w:ilvl w:val="0"/>
          <w:numId w:val="26"/>
        </w:numPr>
        <w:rPr>
          <w:rStyle w:val="mord"/>
          <w:lang w:val="en-US"/>
        </w:rPr>
      </w:pPr>
      <w:r>
        <w:rPr>
          <w:rStyle w:val="mord"/>
          <w:rFonts w:eastAsiaTheme="majorEastAsia"/>
          <w:color w:val="000000"/>
          <w:lang w:val="en-US"/>
        </w:rPr>
        <w:t xml:space="preserve">Susceptible/neutral users: </w:t>
      </w:r>
    </w:p>
    <w:p w14:paraId="1CE243B9" w14:textId="7934E702" w:rsidR="00416184" w:rsidRPr="003374A3" w:rsidRDefault="00416184" w:rsidP="003374A3">
      <w:pPr>
        <w:pStyle w:val="Ttulo3"/>
        <w:numPr>
          <w:ilvl w:val="0"/>
          <w:numId w:val="26"/>
        </w:numPr>
        <w:rPr>
          <w:rStyle w:val="mord"/>
          <w:rFonts w:cs="Times New Roman"/>
          <w:sz w:val="24"/>
          <w:szCs w:val="24"/>
          <w:lang w:val="en-US"/>
        </w:rPr>
      </w:pPr>
      <w:r w:rsidRPr="00416184">
        <w:rPr>
          <w:rStyle w:val="mord"/>
          <w:rFonts w:cs="Times New Roman"/>
          <w:color w:val="000000"/>
          <w:sz w:val="24"/>
          <w:szCs w:val="24"/>
          <w:lang w:val="en-US"/>
        </w:rPr>
        <w:t xml:space="preserve">Exposed users: </w:t>
      </w:r>
    </w:p>
    <w:p w14:paraId="76744617" w14:textId="61A5609D" w:rsidR="00416184" w:rsidRPr="003374A3" w:rsidRDefault="00416184" w:rsidP="003374A3">
      <w:pPr>
        <w:pStyle w:val="Prrafodelista"/>
        <w:numPr>
          <w:ilvl w:val="0"/>
          <w:numId w:val="26"/>
        </w:numPr>
        <w:rPr>
          <w:rStyle w:val="mord"/>
          <w:lang w:val="en-US"/>
        </w:rPr>
      </w:pPr>
      <w:r>
        <w:rPr>
          <w:rStyle w:val="mord"/>
          <w:rFonts w:eastAsiaTheme="majorEastAsia"/>
          <w:color w:val="000000"/>
          <w:lang w:val="en-US"/>
        </w:rPr>
        <w:t>Trusting users:</w:t>
      </w:r>
    </w:p>
    <w:p w14:paraId="50B04C29" w14:textId="4B650175" w:rsidR="009A76EF" w:rsidRPr="003374A3" w:rsidRDefault="00416184" w:rsidP="00416184">
      <w:pPr>
        <w:pStyle w:val="Prrafodelista"/>
        <w:numPr>
          <w:ilvl w:val="0"/>
          <w:numId w:val="26"/>
        </w:numPr>
        <w:rPr>
          <w:rStyle w:val="mord"/>
          <w:lang w:val="en-US"/>
        </w:rPr>
      </w:pPr>
      <w:r>
        <w:rPr>
          <w:rStyle w:val="mord"/>
          <w:rFonts w:eastAsiaTheme="majorEastAsia"/>
          <w:color w:val="000000"/>
          <w:lang w:val="en-US"/>
        </w:rPr>
        <w:t xml:space="preserve">Distrusting users: </w:t>
      </w:r>
    </w:p>
    <w:p w14:paraId="71F572E6" w14:textId="77777777" w:rsidR="009A76EF" w:rsidRDefault="009A76EF" w:rsidP="009A76EF">
      <w:pPr>
        <w:pStyle w:val="Prrafodelista"/>
        <w:numPr>
          <w:ilvl w:val="0"/>
          <w:numId w:val="24"/>
        </w:numPr>
        <w:rPr>
          <w:rStyle w:val="mord"/>
          <w:rFonts w:eastAsiaTheme="majorEastAsia"/>
          <w:color w:val="000000"/>
          <w:lang w:val="en-US"/>
        </w:rPr>
      </w:pPr>
      <w:r>
        <w:rPr>
          <w:rStyle w:val="mord"/>
          <w:rFonts w:eastAsiaTheme="majorEastAsia"/>
          <w:color w:val="000000"/>
          <w:lang w:val="en-US"/>
        </w:rPr>
        <w:t>Flow Diagram:</w:t>
      </w:r>
    </w:p>
    <w:p w14:paraId="5B224EA1" w14:textId="31357F63" w:rsidR="009A76EF" w:rsidRPr="009A76EF" w:rsidRDefault="009A76EF" w:rsidP="009A76EF">
      <w:pPr>
        <w:pStyle w:val="Prrafodelista"/>
        <w:rPr>
          <w:rStyle w:val="mord"/>
          <w:rFonts w:eastAsiaTheme="majorEastAsia"/>
          <w:color w:val="000000"/>
          <w:lang w:val="en-US"/>
        </w:rPr>
      </w:pPr>
      <w:r w:rsidRPr="009A76EF">
        <w:rPr>
          <w:rStyle w:val="mord"/>
          <w:rFonts w:eastAsiaTheme="majorEastAsia"/>
          <w:color w:val="000000"/>
          <w:lang w:val="en-US"/>
        </w:rPr>
        <w:drawing>
          <wp:inline distT="0" distB="0" distL="0" distR="0" wp14:anchorId="6C64CADC" wp14:editId="5BD0E208">
            <wp:extent cx="3180522" cy="4152888"/>
            <wp:effectExtent l="0" t="0" r="0" b="635"/>
            <wp:docPr id="2966033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603372" name=""/>
                    <pic:cNvPicPr/>
                  </pic:nvPicPr>
                  <pic:blipFill>
                    <a:blip r:embed="rId5"/>
                    <a:stretch>
                      <a:fillRect/>
                    </a:stretch>
                  </pic:blipFill>
                  <pic:spPr>
                    <a:xfrm>
                      <a:off x="0" y="0"/>
                      <a:ext cx="3230013" cy="4217510"/>
                    </a:xfrm>
                    <a:prstGeom prst="rect">
                      <a:avLst/>
                    </a:prstGeom>
                  </pic:spPr>
                </pic:pic>
              </a:graphicData>
            </a:graphic>
          </wp:inline>
        </w:drawing>
      </w:r>
    </w:p>
    <w:p w14:paraId="3ABD7289" w14:textId="3A71535C" w:rsidR="009A76EF" w:rsidRDefault="009A76EF" w:rsidP="009A76EF">
      <w:pPr>
        <w:pStyle w:val="Prrafodelista"/>
        <w:numPr>
          <w:ilvl w:val="1"/>
          <w:numId w:val="24"/>
        </w:numPr>
        <w:rPr>
          <w:rStyle w:val="mord"/>
          <w:rFonts w:eastAsiaTheme="majorEastAsia"/>
          <w:color w:val="000000"/>
          <w:lang w:val="en-US"/>
        </w:rPr>
      </w:pPr>
      <w:r>
        <w:rPr>
          <w:rStyle w:val="mord"/>
          <w:rFonts w:eastAsiaTheme="majorEastAsia"/>
          <w:color w:val="000000"/>
          <w:lang w:val="en-US"/>
        </w:rPr>
        <w:t xml:space="preserve">S </w:t>
      </w:r>
      <w:r w:rsidRPr="006C0F29">
        <w:rPr>
          <w:rStyle w:val="mord"/>
          <w:rFonts w:eastAsiaTheme="majorEastAsia"/>
          <w:color w:val="000000"/>
          <w:lang w:val="en-US"/>
        </w:rPr>
        <w:t>→</w:t>
      </w:r>
      <w:r>
        <w:rPr>
          <w:rStyle w:val="mord"/>
          <w:rFonts w:eastAsiaTheme="majorEastAsia"/>
          <w:color w:val="000000"/>
          <w:lang w:val="en-US"/>
        </w:rPr>
        <w:t xml:space="preserve"> E: </w:t>
      </w:r>
      <w:r>
        <w:rPr>
          <w:rStyle w:val="mord"/>
          <w:rFonts w:eastAsiaTheme="majorEastAsia"/>
          <w:color w:val="000000"/>
          <w:lang w:val="en-US"/>
        </w:rPr>
        <w:t>exposure</w:t>
      </w:r>
    </w:p>
    <w:p w14:paraId="60711272" w14:textId="5AAE2849" w:rsidR="009A76EF" w:rsidRDefault="009A76EF" w:rsidP="009A76EF">
      <w:pPr>
        <w:pStyle w:val="Prrafodelista"/>
        <w:numPr>
          <w:ilvl w:val="2"/>
          <w:numId w:val="24"/>
        </w:numPr>
        <w:rPr>
          <w:rStyle w:val="mord"/>
          <w:rFonts w:eastAsiaTheme="majorEastAsia"/>
          <w:color w:val="000000"/>
          <w:lang w:val="en-US"/>
        </w:rPr>
      </w:pPr>
      <w:r>
        <w:rPr>
          <w:rStyle w:val="mord"/>
          <w:rFonts w:eastAsiaTheme="majorEastAsia"/>
          <w:color w:val="000000"/>
          <w:lang w:val="en-US"/>
        </w:rPr>
        <w:t>Neutral individuals consume news, social media, or political content</w:t>
      </w:r>
    </w:p>
    <w:p w14:paraId="1D673267" w14:textId="67969215" w:rsidR="009A76EF" w:rsidRDefault="009A76EF" w:rsidP="009A76EF">
      <w:pPr>
        <w:pStyle w:val="Prrafodelista"/>
        <w:numPr>
          <w:ilvl w:val="2"/>
          <w:numId w:val="24"/>
        </w:numPr>
        <w:rPr>
          <w:rStyle w:val="mord"/>
          <w:rFonts w:eastAsiaTheme="majorEastAsia"/>
          <w:color w:val="000000"/>
          <w:lang w:val="en-US"/>
        </w:rPr>
      </w:pPr>
      <w:r>
        <w:rPr>
          <w:rStyle w:val="mord"/>
          <w:rFonts w:eastAsiaTheme="majorEastAsia"/>
          <w:color w:val="000000"/>
          <w:lang w:val="en-US"/>
        </w:rPr>
        <w:t xml:space="preserve">Trust cannot change without exposure. This is the </w:t>
      </w:r>
      <w:r>
        <w:rPr>
          <w:rStyle w:val="mord"/>
          <w:rFonts w:eastAsiaTheme="majorEastAsia"/>
          <w:b/>
          <w:bCs/>
          <w:color w:val="000000"/>
          <w:lang w:val="en-US"/>
        </w:rPr>
        <w:t xml:space="preserve">forcing term </w:t>
      </w:r>
      <w:r>
        <w:rPr>
          <w:rStyle w:val="mord"/>
          <w:rFonts w:eastAsiaTheme="majorEastAsia"/>
          <w:color w:val="000000"/>
          <w:lang w:val="en-US"/>
        </w:rPr>
        <w:t xml:space="preserve">of the system. </w:t>
      </w:r>
    </w:p>
    <w:p w14:paraId="42B30E3E" w14:textId="5CF88A4E" w:rsidR="009A76EF" w:rsidRPr="009A76EF" w:rsidRDefault="009A76EF" w:rsidP="009A76EF">
      <w:pPr>
        <w:pStyle w:val="Prrafodelista"/>
        <w:numPr>
          <w:ilvl w:val="2"/>
          <w:numId w:val="24"/>
        </w:numPr>
        <w:rPr>
          <w:rStyle w:val="mord"/>
          <w:lang w:val="en-US"/>
        </w:rPr>
      </w:pPr>
      <w:r>
        <w:rPr>
          <w:rStyle w:val="mord"/>
          <w:rFonts w:eastAsiaTheme="majorEastAsia"/>
          <w:color w:val="000000"/>
          <w:lang w:val="en-US"/>
        </w:rPr>
        <w:t xml:space="preserve">Flow proportional to S(t) and multiplied by an exposure rate </w:t>
      </w:r>
      <w:r w:rsidRPr="009A76EF">
        <w:rPr>
          <w:rStyle w:val="mord"/>
          <w:rFonts w:eastAsiaTheme="majorEastAsia"/>
          <w:lang w:val="en-US"/>
        </w:rPr>
        <w:t>β</w:t>
      </w:r>
    </w:p>
    <w:p w14:paraId="4F5927F7" w14:textId="387460B3" w:rsidR="009A76EF" w:rsidRDefault="009A76EF" w:rsidP="009A76EF">
      <w:pPr>
        <w:pStyle w:val="Prrafodelista"/>
        <w:ind w:left="2160"/>
        <w:rPr>
          <w:rStyle w:val="mord"/>
          <w:rFonts w:eastAsiaTheme="majorEastAsia"/>
          <w:color w:val="000000"/>
          <w:lang w:val="en-US"/>
        </w:rPr>
      </w:pPr>
    </w:p>
    <w:p w14:paraId="10DFD31B" w14:textId="54DA8E26" w:rsidR="009A76EF" w:rsidRDefault="009A76EF" w:rsidP="009A76EF">
      <w:pPr>
        <w:pStyle w:val="Prrafodelista"/>
        <w:numPr>
          <w:ilvl w:val="1"/>
          <w:numId w:val="24"/>
        </w:numPr>
        <w:rPr>
          <w:rStyle w:val="mord"/>
          <w:rFonts w:eastAsiaTheme="majorEastAsia"/>
          <w:color w:val="000000"/>
          <w:lang w:val="en-US"/>
        </w:rPr>
      </w:pPr>
      <w:r>
        <w:rPr>
          <w:rStyle w:val="mord"/>
          <w:rFonts w:eastAsiaTheme="majorEastAsia"/>
          <w:color w:val="000000"/>
          <w:lang w:val="en-US"/>
        </w:rPr>
        <w:t xml:space="preserve">E </w:t>
      </w:r>
      <w:r w:rsidRPr="006C0F29">
        <w:rPr>
          <w:rStyle w:val="mord"/>
          <w:rFonts w:eastAsiaTheme="majorEastAsia"/>
          <w:color w:val="000000"/>
          <w:lang w:val="en-US"/>
        </w:rPr>
        <w:t>→</w:t>
      </w:r>
      <w:r>
        <w:rPr>
          <w:rStyle w:val="mord"/>
          <w:rFonts w:eastAsiaTheme="majorEastAsia"/>
          <w:color w:val="000000"/>
          <w:lang w:val="en-US"/>
        </w:rPr>
        <w:t xml:space="preserve"> T:</w:t>
      </w:r>
      <w:r>
        <w:rPr>
          <w:rStyle w:val="mord"/>
          <w:rFonts w:eastAsiaTheme="majorEastAsia"/>
          <w:color w:val="000000"/>
          <w:lang w:val="en-US"/>
        </w:rPr>
        <w:t xml:space="preserve"> credibility reinforcement</w:t>
      </w:r>
    </w:p>
    <w:p w14:paraId="3A30F464" w14:textId="036E3DB8" w:rsidR="009A76EF" w:rsidRDefault="009A76EF" w:rsidP="009A76EF">
      <w:pPr>
        <w:pStyle w:val="Prrafodelista"/>
        <w:numPr>
          <w:ilvl w:val="2"/>
          <w:numId w:val="24"/>
        </w:numPr>
        <w:rPr>
          <w:rStyle w:val="mord"/>
          <w:rFonts w:eastAsiaTheme="majorEastAsia"/>
          <w:color w:val="000000"/>
          <w:lang w:val="en-US"/>
        </w:rPr>
      </w:pPr>
      <w:r>
        <w:rPr>
          <w:rStyle w:val="mord"/>
          <w:rFonts w:eastAsiaTheme="majorEastAsia"/>
          <w:color w:val="000000"/>
          <w:lang w:val="en-US"/>
        </w:rPr>
        <w:t>High journalistic standards, institutional transparency, fact-checking</w:t>
      </w:r>
    </w:p>
    <w:p w14:paraId="0C47DC5C" w14:textId="2C4B5840" w:rsidR="009A76EF" w:rsidRDefault="009A76EF" w:rsidP="009A76EF">
      <w:pPr>
        <w:pStyle w:val="Prrafodelista"/>
        <w:numPr>
          <w:ilvl w:val="2"/>
          <w:numId w:val="24"/>
        </w:numPr>
        <w:rPr>
          <w:rStyle w:val="mord"/>
          <w:rFonts w:eastAsiaTheme="majorEastAsia"/>
          <w:color w:val="000000"/>
          <w:lang w:val="en-US"/>
        </w:rPr>
      </w:pPr>
      <w:r>
        <w:rPr>
          <w:rStyle w:val="mord"/>
          <w:rFonts w:eastAsiaTheme="majorEastAsia"/>
          <w:color w:val="000000"/>
          <w:lang w:val="en-US"/>
        </w:rPr>
        <w:t>Exposure does not imply harm. Some exposure increases trust.</w:t>
      </w:r>
    </w:p>
    <w:p w14:paraId="52B95015" w14:textId="085141AB" w:rsidR="009A76EF" w:rsidRPr="009A76EF" w:rsidRDefault="009A76EF" w:rsidP="009A76EF">
      <w:pPr>
        <w:pStyle w:val="Prrafodelista"/>
        <w:numPr>
          <w:ilvl w:val="2"/>
          <w:numId w:val="24"/>
        </w:numPr>
        <w:rPr>
          <w:rStyle w:val="mord"/>
          <w:rFonts w:eastAsiaTheme="majorEastAsia"/>
          <w:color w:val="000000"/>
          <w:u w:val="single"/>
          <w:lang w:val="en-US"/>
        </w:rPr>
      </w:pPr>
      <w:r w:rsidRPr="009A76EF">
        <w:rPr>
          <w:rStyle w:val="mord"/>
          <w:rFonts w:eastAsiaTheme="majorEastAsia"/>
          <w:color w:val="000000"/>
          <w:u w:val="single"/>
          <w:lang w:val="en-US"/>
        </w:rPr>
        <w:t xml:space="preserve">Assumption (explicit): a fraction of exposed individuals interpret media as credible. </w:t>
      </w:r>
    </w:p>
    <w:p w14:paraId="75B26468" w14:textId="1B694DD0" w:rsidR="009A76EF" w:rsidRDefault="009A76EF" w:rsidP="009A76EF">
      <w:pPr>
        <w:pStyle w:val="Prrafodelista"/>
        <w:numPr>
          <w:ilvl w:val="1"/>
          <w:numId w:val="24"/>
        </w:numPr>
        <w:rPr>
          <w:rStyle w:val="mord"/>
          <w:rFonts w:eastAsiaTheme="majorEastAsia"/>
          <w:color w:val="000000"/>
          <w:lang w:val="en-US"/>
        </w:rPr>
      </w:pPr>
      <w:r>
        <w:rPr>
          <w:rStyle w:val="mord"/>
          <w:rFonts w:eastAsiaTheme="majorEastAsia"/>
          <w:color w:val="000000"/>
          <w:lang w:val="en-US"/>
        </w:rPr>
        <w:t xml:space="preserve">E </w:t>
      </w:r>
      <w:r w:rsidRPr="006C0F29">
        <w:rPr>
          <w:rStyle w:val="mord"/>
          <w:rFonts w:eastAsiaTheme="majorEastAsia"/>
          <w:color w:val="000000"/>
          <w:lang w:val="en-US"/>
        </w:rPr>
        <w:t>→</w:t>
      </w:r>
      <w:r>
        <w:rPr>
          <w:rStyle w:val="mord"/>
          <w:rFonts w:eastAsiaTheme="majorEastAsia"/>
          <w:color w:val="000000"/>
          <w:lang w:val="en-US"/>
        </w:rPr>
        <w:t xml:space="preserve"> D: </w:t>
      </w:r>
      <w:r>
        <w:rPr>
          <w:rStyle w:val="mord"/>
          <w:rFonts w:eastAsiaTheme="majorEastAsia"/>
          <w:color w:val="000000"/>
          <w:lang w:val="en-US"/>
        </w:rPr>
        <w:t>trust erosion</w:t>
      </w:r>
    </w:p>
    <w:p w14:paraId="3ADFB840" w14:textId="52C30325" w:rsidR="009743A6" w:rsidRDefault="009743A6" w:rsidP="009743A6">
      <w:pPr>
        <w:pStyle w:val="Prrafodelista"/>
        <w:numPr>
          <w:ilvl w:val="2"/>
          <w:numId w:val="24"/>
        </w:numPr>
        <w:rPr>
          <w:rStyle w:val="mord"/>
          <w:rFonts w:eastAsiaTheme="majorEastAsia"/>
          <w:color w:val="000000"/>
          <w:lang w:val="en-US"/>
        </w:rPr>
      </w:pPr>
      <w:r>
        <w:rPr>
          <w:rStyle w:val="mord"/>
          <w:rFonts w:eastAsiaTheme="majorEastAsia"/>
          <w:color w:val="000000"/>
          <w:lang w:val="en-US"/>
        </w:rPr>
        <w:t>Perceived bias, misinformation, political manipulation, media capture</w:t>
      </w:r>
    </w:p>
    <w:p w14:paraId="5F464EBD" w14:textId="74A1F09E" w:rsidR="009743A6" w:rsidRDefault="009743A6" w:rsidP="009743A6">
      <w:pPr>
        <w:pStyle w:val="Prrafodelista"/>
        <w:numPr>
          <w:ilvl w:val="2"/>
          <w:numId w:val="24"/>
        </w:numPr>
        <w:rPr>
          <w:rStyle w:val="mord"/>
          <w:rFonts w:eastAsiaTheme="majorEastAsia"/>
          <w:color w:val="000000"/>
          <w:lang w:val="en-US"/>
        </w:rPr>
      </w:pPr>
      <w:r>
        <w:rPr>
          <w:rStyle w:val="mord"/>
          <w:rFonts w:eastAsiaTheme="majorEastAsia"/>
          <w:color w:val="000000"/>
          <w:lang w:val="en-US"/>
        </w:rPr>
        <w:t>Empirically, distrust forms through repeated negative exposure, not instantly</w:t>
      </w:r>
    </w:p>
    <w:p w14:paraId="18272964" w14:textId="6E72A44F" w:rsidR="009743A6" w:rsidRDefault="009743A6" w:rsidP="009743A6">
      <w:pPr>
        <w:pStyle w:val="Prrafodelista"/>
        <w:numPr>
          <w:ilvl w:val="2"/>
          <w:numId w:val="24"/>
        </w:numPr>
        <w:rPr>
          <w:rStyle w:val="mord"/>
          <w:rFonts w:eastAsiaTheme="majorEastAsia"/>
          <w:color w:val="000000"/>
          <w:lang w:val="en-US"/>
        </w:rPr>
      </w:pPr>
      <w:r>
        <w:rPr>
          <w:rStyle w:val="mord"/>
          <w:rFonts w:eastAsiaTheme="majorEastAsia"/>
          <w:color w:val="000000"/>
          <w:lang w:val="en-US"/>
        </w:rPr>
        <w:lastRenderedPageBreak/>
        <w:t>Mathematically: creates asymmetry. distrust grows faster and decays slower than trust</w:t>
      </w:r>
    </w:p>
    <w:p w14:paraId="57C2F36C" w14:textId="516E44B0" w:rsidR="009A76EF" w:rsidRDefault="009A76EF" w:rsidP="009A76EF">
      <w:pPr>
        <w:pStyle w:val="Prrafodelista"/>
        <w:numPr>
          <w:ilvl w:val="1"/>
          <w:numId w:val="24"/>
        </w:numPr>
        <w:rPr>
          <w:rStyle w:val="mord"/>
          <w:rFonts w:eastAsiaTheme="majorEastAsia"/>
          <w:color w:val="000000"/>
          <w:lang w:val="en-US"/>
        </w:rPr>
      </w:pPr>
      <w:r>
        <w:rPr>
          <w:rStyle w:val="mord"/>
          <w:rFonts w:eastAsiaTheme="majorEastAsia"/>
          <w:color w:val="000000"/>
          <w:lang w:val="en-US"/>
        </w:rPr>
        <w:t xml:space="preserve">D </w:t>
      </w:r>
      <w:r w:rsidRPr="006C0F29">
        <w:rPr>
          <w:rStyle w:val="mord"/>
          <w:rFonts w:eastAsiaTheme="majorEastAsia"/>
          <w:color w:val="000000"/>
          <w:lang w:val="en-US"/>
        </w:rPr>
        <w:t>→</w:t>
      </w:r>
      <w:r>
        <w:rPr>
          <w:rStyle w:val="mord"/>
          <w:rFonts w:eastAsiaTheme="majorEastAsia"/>
          <w:color w:val="000000"/>
          <w:lang w:val="en-US"/>
        </w:rPr>
        <w:t xml:space="preserve"> S: </w:t>
      </w:r>
      <w:r w:rsidR="009743A6">
        <w:rPr>
          <w:rStyle w:val="mord"/>
          <w:rFonts w:eastAsiaTheme="majorEastAsia"/>
          <w:color w:val="000000"/>
          <w:lang w:val="en-US"/>
        </w:rPr>
        <w:t>partial recovery</w:t>
      </w:r>
    </w:p>
    <w:p w14:paraId="57F0AA08" w14:textId="7CBEC2AA" w:rsidR="009743A6" w:rsidRDefault="009743A6" w:rsidP="009743A6">
      <w:pPr>
        <w:pStyle w:val="Prrafodelista"/>
        <w:numPr>
          <w:ilvl w:val="2"/>
          <w:numId w:val="24"/>
        </w:numPr>
        <w:rPr>
          <w:rStyle w:val="mord"/>
          <w:rFonts w:eastAsiaTheme="majorEastAsia"/>
          <w:color w:val="000000"/>
          <w:lang w:val="en-US"/>
        </w:rPr>
      </w:pPr>
      <w:r>
        <w:rPr>
          <w:rStyle w:val="mord"/>
          <w:rFonts w:eastAsiaTheme="majorEastAsia"/>
          <w:color w:val="000000"/>
          <w:lang w:val="en-US"/>
        </w:rPr>
        <w:t>Time, media literacy, institutional reform, reduced polarization</w:t>
      </w:r>
    </w:p>
    <w:p w14:paraId="31BAA635" w14:textId="2B0BF52C" w:rsidR="009743A6" w:rsidRDefault="009743A6" w:rsidP="009743A6">
      <w:pPr>
        <w:pStyle w:val="Prrafodelista"/>
        <w:numPr>
          <w:ilvl w:val="2"/>
          <w:numId w:val="24"/>
        </w:numPr>
        <w:rPr>
          <w:rStyle w:val="mord"/>
          <w:rFonts w:eastAsiaTheme="majorEastAsia"/>
          <w:color w:val="000000"/>
          <w:lang w:val="en-US"/>
        </w:rPr>
      </w:pPr>
      <w:r>
        <w:rPr>
          <w:rStyle w:val="mord"/>
          <w:rFonts w:eastAsiaTheme="majorEastAsia"/>
          <w:color w:val="000000"/>
          <w:lang w:val="en-US"/>
        </w:rPr>
        <w:t>Without this, distrust becomes absorbing and the system collapses</w:t>
      </w:r>
    </w:p>
    <w:p w14:paraId="32F0EF38" w14:textId="4E09266A" w:rsidR="009743A6" w:rsidRDefault="009743A6" w:rsidP="009743A6">
      <w:pPr>
        <w:pStyle w:val="Prrafodelista"/>
        <w:numPr>
          <w:ilvl w:val="2"/>
          <w:numId w:val="24"/>
        </w:numPr>
        <w:rPr>
          <w:rStyle w:val="mord"/>
          <w:rFonts w:eastAsiaTheme="majorEastAsia"/>
          <w:color w:val="000000"/>
          <w:lang w:val="en-US"/>
        </w:rPr>
      </w:pPr>
      <w:r>
        <w:rPr>
          <w:rStyle w:val="mord"/>
          <w:rFonts w:eastAsiaTheme="majorEastAsia"/>
          <w:color w:val="000000"/>
          <w:lang w:val="en-US"/>
        </w:rPr>
        <w:t>Closed systems without recovery lead to trivial equilibria</w:t>
      </w:r>
    </w:p>
    <w:p w14:paraId="3F5259CF" w14:textId="254EED9A" w:rsidR="009743A6" w:rsidRDefault="009743A6" w:rsidP="009743A6">
      <w:pPr>
        <w:pStyle w:val="Prrafodelista"/>
        <w:numPr>
          <w:ilvl w:val="1"/>
          <w:numId w:val="24"/>
        </w:numPr>
        <w:rPr>
          <w:rStyle w:val="mord"/>
          <w:rFonts w:eastAsiaTheme="majorEastAsia"/>
          <w:color w:val="000000"/>
          <w:lang w:val="en-US"/>
        </w:rPr>
      </w:pPr>
      <w:r>
        <w:rPr>
          <w:rStyle w:val="mord"/>
          <w:rFonts w:eastAsiaTheme="majorEastAsia"/>
          <w:color w:val="000000"/>
          <w:lang w:val="en-US"/>
        </w:rPr>
        <w:t xml:space="preserve">T </w:t>
      </w:r>
      <w:r w:rsidRPr="006C0F29">
        <w:rPr>
          <w:rStyle w:val="mord"/>
          <w:rFonts w:eastAsiaTheme="majorEastAsia"/>
          <w:color w:val="000000"/>
          <w:lang w:val="en-US"/>
        </w:rPr>
        <w:t>→</w:t>
      </w:r>
      <w:r>
        <w:rPr>
          <w:rStyle w:val="mord"/>
          <w:rFonts w:eastAsiaTheme="majorEastAsia"/>
          <w:color w:val="000000"/>
          <w:lang w:val="en-US"/>
        </w:rPr>
        <w:t xml:space="preserve"> S: natural decay of trust</w:t>
      </w:r>
    </w:p>
    <w:p w14:paraId="27E28D37" w14:textId="3BEE64BF" w:rsidR="009743A6" w:rsidRDefault="009743A6" w:rsidP="009743A6">
      <w:pPr>
        <w:pStyle w:val="Prrafodelista"/>
        <w:numPr>
          <w:ilvl w:val="2"/>
          <w:numId w:val="24"/>
        </w:numPr>
        <w:rPr>
          <w:rStyle w:val="mord"/>
          <w:rFonts w:eastAsiaTheme="majorEastAsia"/>
          <w:color w:val="000000"/>
          <w:lang w:val="en-US"/>
        </w:rPr>
      </w:pPr>
      <w:r>
        <w:rPr>
          <w:rStyle w:val="mord"/>
          <w:rFonts w:eastAsiaTheme="majorEastAsia"/>
          <w:color w:val="000000"/>
          <w:lang w:val="en-US"/>
        </w:rPr>
        <w:t>Scandals, political turnover, baseline skepticism</w:t>
      </w:r>
    </w:p>
    <w:p w14:paraId="4AE09E75" w14:textId="15CA6DCE" w:rsidR="009743A6" w:rsidRDefault="009743A6" w:rsidP="009743A6">
      <w:pPr>
        <w:pStyle w:val="Prrafodelista"/>
        <w:numPr>
          <w:ilvl w:val="2"/>
          <w:numId w:val="24"/>
        </w:numPr>
        <w:rPr>
          <w:rStyle w:val="mord"/>
          <w:rFonts w:eastAsiaTheme="majorEastAsia"/>
          <w:color w:val="000000"/>
          <w:lang w:val="en-US"/>
        </w:rPr>
      </w:pPr>
      <w:r>
        <w:rPr>
          <w:rStyle w:val="mord"/>
          <w:rFonts w:eastAsiaTheme="majorEastAsia"/>
          <w:color w:val="000000"/>
          <w:lang w:val="en-US"/>
        </w:rPr>
        <w:t>Trust is not permanent, even trusted institutions must continually perform</w:t>
      </w:r>
    </w:p>
    <w:p w14:paraId="2EE143FF" w14:textId="1350F180" w:rsidR="009743A6" w:rsidRDefault="009743A6" w:rsidP="009743A6">
      <w:pPr>
        <w:pStyle w:val="Prrafodelista"/>
        <w:numPr>
          <w:ilvl w:val="1"/>
          <w:numId w:val="24"/>
        </w:numPr>
        <w:rPr>
          <w:rStyle w:val="mord"/>
          <w:rFonts w:eastAsiaTheme="majorEastAsia"/>
          <w:color w:val="000000"/>
          <w:lang w:val="en-US"/>
        </w:rPr>
      </w:pPr>
      <w:r>
        <w:rPr>
          <w:rStyle w:val="mord"/>
          <w:rFonts w:eastAsiaTheme="majorEastAsia"/>
          <w:color w:val="000000"/>
          <w:lang w:val="en-US"/>
        </w:rPr>
        <w:t xml:space="preserve">Why no T &gt; D arrow? </w:t>
      </w:r>
    </w:p>
    <w:p w14:paraId="7041F4FA" w14:textId="1394F386" w:rsidR="009743A6" w:rsidRDefault="009743A6" w:rsidP="009743A6">
      <w:pPr>
        <w:pStyle w:val="Prrafodelista"/>
        <w:numPr>
          <w:ilvl w:val="2"/>
          <w:numId w:val="24"/>
        </w:numPr>
        <w:rPr>
          <w:rStyle w:val="mord"/>
          <w:rFonts w:eastAsiaTheme="majorEastAsia"/>
          <w:color w:val="000000"/>
          <w:lang w:val="en-US"/>
        </w:rPr>
      </w:pPr>
      <w:r>
        <w:rPr>
          <w:rStyle w:val="mord"/>
          <w:rFonts w:eastAsiaTheme="majorEastAsia"/>
          <w:color w:val="000000"/>
          <w:lang w:val="en-US"/>
        </w:rPr>
        <w:t>Trust does not instantly flip into distrust without exposure. T &gt; S &gt; E &gt; D</w:t>
      </w:r>
    </w:p>
    <w:p w14:paraId="7BCDF79E" w14:textId="1CB016E8" w:rsidR="009743A6" w:rsidRDefault="009743A6" w:rsidP="009743A6">
      <w:pPr>
        <w:pStyle w:val="Prrafodelista"/>
        <w:numPr>
          <w:ilvl w:val="2"/>
          <w:numId w:val="24"/>
        </w:numPr>
        <w:rPr>
          <w:rStyle w:val="mord"/>
          <w:rFonts w:eastAsiaTheme="majorEastAsia"/>
          <w:color w:val="000000"/>
          <w:lang w:val="en-US"/>
        </w:rPr>
      </w:pPr>
      <w:r>
        <w:rPr>
          <w:rStyle w:val="mord"/>
          <w:rFonts w:eastAsiaTheme="majorEastAsia"/>
          <w:color w:val="000000"/>
          <w:lang w:val="en-US"/>
        </w:rPr>
        <w:t>This preserved causality, time delay, interpretability</w:t>
      </w:r>
    </w:p>
    <w:p w14:paraId="774AF850" w14:textId="05E5D733" w:rsidR="009743A6" w:rsidRDefault="009743A6" w:rsidP="009743A6">
      <w:pPr>
        <w:pStyle w:val="Prrafodelista"/>
        <w:numPr>
          <w:ilvl w:val="1"/>
          <w:numId w:val="24"/>
        </w:numPr>
        <w:rPr>
          <w:rStyle w:val="mord"/>
          <w:rFonts w:eastAsiaTheme="majorEastAsia"/>
          <w:color w:val="000000"/>
          <w:lang w:val="en-US"/>
        </w:rPr>
      </w:pPr>
      <w:r>
        <w:rPr>
          <w:rStyle w:val="mord"/>
          <w:rFonts w:eastAsiaTheme="majorEastAsia"/>
          <w:color w:val="000000"/>
          <w:lang w:val="en-US"/>
        </w:rPr>
        <w:t xml:space="preserve">Differential Equations: </w:t>
      </w:r>
    </w:p>
    <w:p w14:paraId="332FE253" w14:textId="0EDBCA36" w:rsidR="009743A6" w:rsidRDefault="009743A6" w:rsidP="009743A6">
      <w:pPr>
        <w:pStyle w:val="Prrafodelista"/>
        <w:numPr>
          <w:ilvl w:val="2"/>
          <w:numId w:val="24"/>
        </w:numPr>
        <w:rPr>
          <w:rStyle w:val="mord"/>
          <w:rFonts w:eastAsiaTheme="majorEastAsia"/>
          <w:color w:val="000000"/>
          <w:lang w:val="en-US"/>
        </w:rPr>
      </w:pPr>
      <w:r>
        <w:rPr>
          <w:rStyle w:val="mord"/>
          <w:rFonts w:eastAsiaTheme="majorEastAsia"/>
          <w:color w:val="000000"/>
          <w:lang w:val="en-US"/>
        </w:rPr>
        <w:t>Rate of change = inflows – outflows</w:t>
      </w:r>
    </w:p>
    <w:p w14:paraId="26C28662" w14:textId="6E1FCDE0" w:rsidR="009743A6" w:rsidRDefault="009743A6" w:rsidP="009743A6">
      <w:pPr>
        <w:pStyle w:val="Prrafodelista"/>
        <w:numPr>
          <w:ilvl w:val="2"/>
          <w:numId w:val="24"/>
        </w:numPr>
        <w:rPr>
          <w:rStyle w:val="mord"/>
          <w:rFonts w:eastAsiaTheme="majorEastAsia"/>
          <w:color w:val="000000"/>
          <w:lang w:val="en-US"/>
        </w:rPr>
      </w:pPr>
      <w:r>
        <w:rPr>
          <w:rStyle w:val="mord"/>
          <w:rFonts w:eastAsiaTheme="majorEastAsia"/>
          <w:color w:val="000000"/>
          <w:lang w:val="en-US"/>
        </w:rPr>
        <w:t>Each arrow is a term</w:t>
      </w:r>
    </w:p>
    <w:p w14:paraId="768F9984" w14:textId="616DDAF2" w:rsidR="003158A4" w:rsidRDefault="003158A4" w:rsidP="003158A4">
      <w:pPr>
        <w:pStyle w:val="Prrafodelista"/>
        <w:numPr>
          <w:ilvl w:val="0"/>
          <w:numId w:val="24"/>
        </w:numPr>
        <w:rPr>
          <w:rStyle w:val="mord"/>
          <w:rFonts w:eastAsiaTheme="majorEastAsia"/>
          <w:color w:val="000000"/>
          <w:lang w:val="en-US"/>
        </w:rPr>
      </w:pPr>
      <w:r>
        <w:rPr>
          <w:rStyle w:val="mord"/>
          <w:rFonts w:eastAsiaTheme="majorEastAsia"/>
          <w:color w:val="000000"/>
          <w:lang w:val="en-US"/>
        </w:rPr>
        <w:t xml:space="preserve">Flow revised: </w:t>
      </w:r>
    </w:p>
    <w:p w14:paraId="4999FD95" w14:textId="77777777" w:rsidR="00564413" w:rsidRPr="00564413" w:rsidRDefault="00564413" w:rsidP="00564413">
      <w:pPr>
        <w:ind w:left="360"/>
        <w:rPr>
          <w:rStyle w:val="mord"/>
          <w:rFonts w:eastAsiaTheme="majorEastAsia"/>
          <w:color w:val="000000"/>
          <w:lang w:val="en-US"/>
        </w:rPr>
      </w:pPr>
    </w:p>
    <w:p w14:paraId="0689E4E4" w14:textId="2AAA7900" w:rsidR="003158A4" w:rsidRDefault="003158A4" w:rsidP="003158A4">
      <w:pPr>
        <w:pStyle w:val="Prrafodelista"/>
        <w:numPr>
          <w:ilvl w:val="1"/>
          <w:numId w:val="24"/>
        </w:numPr>
        <w:rPr>
          <w:rStyle w:val="mord"/>
          <w:rFonts w:eastAsiaTheme="majorEastAsia"/>
          <w:color w:val="000000"/>
          <w:lang w:val="en-US"/>
        </w:rPr>
      </w:pPr>
      <w:r>
        <w:rPr>
          <w:rStyle w:val="mord"/>
          <w:rFonts w:eastAsiaTheme="majorEastAsia"/>
          <w:color w:val="000000"/>
          <w:lang w:val="en-US"/>
        </w:rPr>
        <w:t xml:space="preserve">S(t): susceptible/neutral users (no strong trust opinion yet) </w:t>
      </w:r>
    </w:p>
    <w:p w14:paraId="7467D762" w14:textId="3733CD3F" w:rsidR="003158A4" w:rsidRDefault="003158A4" w:rsidP="003158A4">
      <w:pPr>
        <w:pStyle w:val="Prrafodelista"/>
        <w:numPr>
          <w:ilvl w:val="1"/>
          <w:numId w:val="24"/>
        </w:numPr>
        <w:rPr>
          <w:rStyle w:val="mord"/>
          <w:rFonts w:eastAsiaTheme="majorEastAsia"/>
          <w:color w:val="000000"/>
          <w:lang w:val="en-US"/>
        </w:rPr>
      </w:pPr>
      <w:r>
        <w:rPr>
          <w:rStyle w:val="mord"/>
          <w:rFonts w:eastAsiaTheme="majorEastAsia"/>
          <w:color w:val="000000"/>
          <w:lang w:val="en-US"/>
        </w:rPr>
        <w:t>E(t): exposed users (actively consuming political/media content)</w:t>
      </w:r>
    </w:p>
    <w:p w14:paraId="4A81C566" w14:textId="5A5E115E" w:rsidR="003158A4" w:rsidRDefault="003158A4" w:rsidP="003158A4">
      <w:pPr>
        <w:pStyle w:val="Prrafodelista"/>
        <w:numPr>
          <w:ilvl w:val="1"/>
          <w:numId w:val="24"/>
        </w:numPr>
        <w:rPr>
          <w:rStyle w:val="mord"/>
          <w:rFonts w:eastAsiaTheme="majorEastAsia"/>
          <w:color w:val="000000"/>
          <w:lang w:val="en-US"/>
        </w:rPr>
      </w:pPr>
      <w:r>
        <w:rPr>
          <w:rStyle w:val="mord"/>
          <w:rFonts w:eastAsiaTheme="majorEastAsia"/>
          <w:color w:val="000000"/>
          <w:lang w:val="en-US"/>
        </w:rPr>
        <w:t>T(t): trusting users</w:t>
      </w:r>
    </w:p>
    <w:p w14:paraId="0AAFA9A3" w14:textId="0AD469C9" w:rsidR="003158A4" w:rsidRDefault="003158A4" w:rsidP="003158A4">
      <w:pPr>
        <w:pStyle w:val="Prrafodelista"/>
        <w:numPr>
          <w:ilvl w:val="1"/>
          <w:numId w:val="24"/>
        </w:numPr>
        <w:rPr>
          <w:rStyle w:val="mord"/>
          <w:rFonts w:eastAsiaTheme="majorEastAsia"/>
          <w:color w:val="000000"/>
          <w:lang w:val="en-US"/>
        </w:rPr>
      </w:pPr>
      <w:r>
        <w:rPr>
          <w:rStyle w:val="mord"/>
          <w:rFonts w:eastAsiaTheme="majorEastAsia"/>
          <w:color w:val="000000"/>
          <w:lang w:val="en-US"/>
        </w:rPr>
        <w:t>D(t): distrusting users</w:t>
      </w:r>
    </w:p>
    <w:p w14:paraId="200FD76F" w14:textId="77777777" w:rsidR="003158A4" w:rsidRDefault="003158A4" w:rsidP="003158A4">
      <w:pPr>
        <w:pStyle w:val="Prrafodelista"/>
        <w:ind w:left="1440"/>
        <w:rPr>
          <w:rStyle w:val="mord"/>
          <w:rFonts w:eastAsiaTheme="majorEastAsia"/>
          <w:color w:val="000000"/>
          <w:lang w:val="en-US"/>
        </w:rPr>
      </w:pPr>
    </w:p>
    <w:p w14:paraId="0002BF58" w14:textId="07845FD6" w:rsidR="003158A4" w:rsidRDefault="003158A4" w:rsidP="003158A4">
      <w:pPr>
        <w:pStyle w:val="Prrafodelista"/>
        <w:ind w:left="1440"/>
        <w:rPr>
          <w:rStyle w:val="mord"/>
          <w:rFonts w:eastAsiaTheme="majorEastAsia"/>
          <w:color w:val="000000"/>
          <w:lang w:val="fr-CH"/>
        </w:rPr>
      </w:pPr>
      <w:r w:rsidRPr="003158A4">
        <w:rPr>
          <w:rStyle w:val="mord"/>
          <w:rFonts w:eastAsiaTheme="majorEastAsia"/>
          <w:color w:val="000000"/>
          <w:lang w:val="fr-CH"/>
        </w:rPr>
        <w:t xml:space="preserve">Population conservation : </w:t>
      </w:r>
      <w:r w:rsidRPr="003158A4">
        <w:rPr>
          <w:rStyle w:val="mord"/>
          <w:rFonts w:eastAsiaTheme="majorEastAsia"/>
          <w:color w:val="000000"/>
          <w:lang w:val="fr-CH"/>
        </w:rPr>
        <w:t>S</w:t>
      </w:r>
      <w:r w:rsidRPr="003158A4">
        <w:rPr>
          <w:rStyle w:val="mopen"/>
          <w:rFonts w:eastAsiaTheme="majorEastAsia"/>
          <w:color w:val="000000"/>
          <w:lang w:val="fr-CH"/>
        </w:rPr>
        <w:t>(</w:t>
      </w:r>
      <w:r w:rsidRPr="003158A4">
        <w:rPr>
          <w:rStyle w:val="mord"/>
          <w:rFonts w:eastAsiaTheme="majorEastAsia"/>
          <w:color w:val="000000"/>
          <w:lang w:val="fr-CH"/>
        </w:rPr>
        <w:t>t</w:t>
      </w:r>
      <w:r w:rsidRPr="003158A4">
        <w:rPr>
          <w:rStyle w:val="mclose"/>
          <w:rFonts w:eastAsiaTheme="majorEastAsia"/>
          <w:color w:val="000000"/>
          <w:lang w:val="fr-CH"/>
        </w:rPr>
        <w:t>)</w:t>
      </w:r>
      <w:r w:rsidRPr="003158A4">
        <w:rPr>
          <w:rStyle w:val="mbin"/>
          <w:rFonts w:eastAsiaTheme="majorEastAsia"/>
          <w:color w:val="000000"/>
          <w:lang w:val="fr-CH"/>
        </w:rPr>
        <w:t>+</w:t>
      </w:r>
      <w:r w:rsidRPr="003158A4">
        <w:rPr>
          <w:rStyle w:val="mord"/>
          <w:rFonts w:eastAsiaTheme="majorEastAsia"/>
          <w:color w:val="000000"/>
          <w:lang w:val="fr-CH"/>
        </w:rPr>
        <w:t>E</w:t>
      </w:r>
      <w:r w:rsidRPr="003158A4">
        <w:rPr>
          <w:rStyle w:val="mopen"/>
          <w:rFonts w:eastAsiaTheme="majorEastAsia"/>
          <w:color w:val="000000"/>
          <w:lang w:val="fr-CH"/>
        </w:rPr>
        <w:t>(</w:t>
      </w:r>
      <w:r w:rsidRPr="003158A4">
        <w:rPr>
          <w:rStyle w:val="mord"/>
          <w:rFonts w:eastAsiaTheme="majorEastAsia"/>
          <w:color w:val="000000"/>
          <w:lang w:val="fr-CH"/>
        </w:rPr>
        <w:t>t</w:t>
      </w:r>
      <w:r w:rsidRPr="003158A4">
        <w:rPr>
          <w:rStyle w:val="mclose"/>
          <w:rFonts w:eastAsiaTheme="majorEastAsia"/>
          <w:color w:val="000000"/>
          <w:lang w:val="fr-CH"/>
        </w:rPr>
        <w:t>)</w:t>
      </w:r>
      <w:r w:rsidRPr="003158A4">
        <w:rPr>
          <w:rStyle w:val="mbin"/>
          <w:rFonts w:eastAsiaTheme="majorEastAsia"/>
          <w:color w:val="000000"/>
          <w:lang w:val="fr-CH"/>
        </w:rPr>
        <w:t>+</w:t>
      </w:r>
      <w:r w:rsidRPr="003158A4">
        <w:rPr>
          <w:rStyle w:val="mord"/>
          <w:rFonts w:eastAsiaTheme="majorEastAsia"/>
          <w:color w:val="000000"/>
          <w:lang w:val="fr-CH"/>
        </w:rPr>
        <w:t>T</w:t>
      </w:r>
      <w:r w:rsidRPr="003158A4">
        <w:rPr>
          <w:rStyle w:val="mopen"/>
          <w:rFonts w:eastAsiaTheme="majorEastAsia"/>
          <w:color w:val="000000"/>
          <w:lang w:val="fr-CH"/>
        </w:rPr>
        <w:t>(</w:t>
      </w:r>
      <w:r w:rsidRPr="003158A4">
        <w:rPr>
          <w:rStyle w:val="mord"/>
          <w:rFonts w:eastAsiaTheme="majorEastAsia"/>
          <w:color w:val="000000"/>
          <w:lang w:val="fr-CH"/>
        </w:rPr>
        <w:t>t</w:t>
      </w:r>
      <w:r w:rsidRPr="003158A4">
        <w:rPr>
          <w:rStyle w:val="mclose"/>
          <w:rFonts w:eastAsiaTheme="majorEastAsia"/>
          <w:color w:val="000000"/>
          <w:lang w:val="fr-CH"/>
        </w:rPr>
        <w:t>)</w:t>
      </w:r>
      <w:r w:rsidRPr="003158A4">
        <w:rPr>
          <w:rStyle w:val="mbin"/>
          <w:rFonts w:eastAsiaTheme="majorEastAsia"/>
          <w:color w:val="000000"/>
          <w:lang w:val="fr-CH"/>
        </w:rPr>
        <w:t>+</w:t>
      </w:r>
      <w:r w:rsidRPr="003158A4">
        <w:rPr>
          <w:rStyle w:val="mord"/>
          <w:rFonts w:eastAsiaTheme="majorEastAsia"/>
          <w:color w:val="000000"/>
          <w:lang w:val="fr-CH"/>
        </w:rPr>
        <w:t>D</w:t>
      </w:r>
      <w:r w:rsidRPr="003158A4">
        <w:rPr>
          <w:rStyle w:val="mopen"/>
          <w:rFonts w:eastAsiaTheme="majorEastAsia"/>
          <w:color w:val="000000"/>
          <w:lang w:val="fr-CH"/>
        </w:rPr>
        <w:t>(</w:t>
      </w:r>
      <w:r w:rsidRPr="003158A4">
        <w:rPr>
          <w:rStyle w:val="mord"/>
          <w:rFonts w:eastAsiaTheme="majorEastAsia"/>
          <w:color w:val="000000"/>
          <w:lang w:val="fr-CH"/>
        </w:rPr>
        <w:t>t</w:t>
      </w:r>
      <w:r w:rsidRPr="003158A4">
        <w:rPr>
          <w:rStyle w:val="mclose"/>
          <w:rFonts w:eastAsiaTheme="majorEastAsia"/>
          <w:color w:val="000000"/>
          <w:lang w:val="fr-CH"/>
        </w:rPr>
        <w:t>)</w:t>
      </w:r>
      <w:r w:rsidRPr="003158A4">
        <w:rPr>
          <w:rStyle w:val="mrel"/>
          <w:rFonts w:eastAsiaTheme="majorEastAsia"/>
          <w:color w:val="000000"/>
          <w:lang w:val="fr-CH"/>
        </w:rPr>
        <w:t>=</w:t>
      </w:r>
      <w:r w:rsidRPr="003158A4">
        <w:rPr>
          <w:rStyle w:val="mord"/>
          <w:rFonts w:eastAsiaTheme="majorEastAsia"/>
          <w:color w:val="000000"/>
          <w:lang w:val="fr-CH"/>
        </w:rPr>
        <w:t>1</w:t>
      </w:r>
    </w:p>
    <w:p w14:paraId="755E58FB" w14:textId="77777777" w:rsidR="003158A4" w:rsidRDefault="003158A4" w:rsidP="003158A4">
      <w:pPr>
        <w:pStyle w:val="Prrafodelista"/>
        <w:ind w:left="1440"/>
        <w:rPr>
          <w:rStyle w:val="mord"/>
          <w:rFonts w:eastAsiaTheme="majorEastAsia"/>
          <w:color w:val="000000"/>
          <w:lang w:val="fr-CH"/>
        </w:rPr>
      </w:pPr>
    </w:p>
    <w:p w14:paraId="176B30D6" w14:textId="13857C4A" w:rsidR="003158A4" w:rsidRPr="003158A4" w:rsidRDefault="003158A4" w:rsidP="003158A4">
      <w:pPr>
        <w:pStyle w:val="Prrafodelista"/>
        <w:ind w:left="1440"/>
        <w:rPr>
          <w:rStyle w:val="mord"/>
          <w:rFonts w:eastAsiaTheme="majorEastAsia"/>
          <w:b/>
          <w:bCs/>
          <w:color w:val="000000"/>
          <w:u w:val="single"/>
          <w:lang w:val="fr-CH"/>
        </w:rPr>
      </w:pPr>
      <w:r w:rsidRPr="003158A4">
        <w:rPr>
          <w:rStyle w:val="mord"/>
          <w:rFonts w:eastAsiaTheme="majorEastAsia"/>
          <w:b/>
          <w:bCs/>
          <w:color w:val="000000"/>
          <w:u w:val="single"/>
          <w:lang w:val="fr-CH"/>
        </w:rPr>
        <w:t xml:space="preserve">Assumptions : </w:t>
      </w:r>
    </w:p>
    <w:p w14:paraId="5E96DEC8" w14:textId="5F6CB113" w:rsidR="003158A4" w:rsidRDefault="003158A4" w:rsidP="003158A4">
      <w:pPr>
        <w:pStyle w:val="Prrafodelista"/>
        <w:numPr>
          <w:ilvl w:val="1"/>
          <w:numId w:val="24"/>
        </w:numPr>
        <w:rPr>
          <w:rStyle w:val="mord"/>
          <w:rFonts w:eastAsiaTheme="majorEastAsia"/>
          <w:color w:val="000000"/>
          <w:lang w:val="fr-CH"/>
        </w:rPr>
      </w:pPr>
      <w:proofErr w:type="spellStart"/>
      <w:r>
        <w:rPr>
          <w:rStyle w:val="mord"/>
          <w:rFonts w:eastAsiaTheme="majorEastAsia"/>
          <w:color w:val="000000"/>
          <w:lang w:val="fr-CH"/>
        </w:rPr>
        <w:t>Misinformation</w:t>
      </w:r>
      <w:proofErr w:type="spellEnd"/>
      <w:r>
        <w:rPr>
          <w:rStyle w:val="mord"/>
          <w:rFonts w:eastAsiaTheme="majorEastAsia"/>
          <w:color w:val="000000"/>
          <w:lang w:val="fr-CH"/>
        </w:rPr>
        <w:t xml:space="preserve"> </w:t>
      </w:r>
      <w:proofErr w:type="spellStart"/>
      <w:r>
        <w:rPr>
          <w:rStyle w:val="mord"/>
          <w:rFonts w:eastAsiaTheme="majorEastAsia"/>
          <w:color w:val="000000"/>
          <w:lang w:val="fr-CH"/>
        </w:rPr>
        <w:t>increases</w:t>
      </w:r>
      <w:proofErr w:type="spellEnd"/>
      <w:r>
        <w:rPr>
          <w:rStyle w:val="mord"/>
          <w:rFonts w:eastAsiaTheme="majorEastAsia"/>
          <w:color w:val="000000"/>
          <w:lang w:val="fr-CH"/>
        </w:rPr>
        <w:t xml:space="preserve"> </w:t>
      </w:r>
      <w:proofErr w:type="spellStart"/>
      <w:r>
        <w:rPr>
          <w:rStyle w:val="mord"/>
          <w:rFonts w:eastAsiaTheme="majorEastAsia"/>
          <w:color w:val="000000"/>
          <w:lang w:val="fr-CH"/>
        </w:rPr>
        <w:t>distrust</w:t>
      </w:r>
      <w:proofErr w:type="spellEnd"/>
      <w:r>
        <w:rPr>
          <w:rStyle w:val="mord"/>
          <w:rFonts w:eastAsiaTheme="majorEastAsia"/>
          <w:color w:val="000000"/>
          <w:lang w:val="fr-CH"/>
        </w:rPr>
        <w:t xml:space="preserve"> formation</w:t>
      </w:r>
    </w:p>
    <w:p w14:paraId="3ACB9753" w14:textId="4B89B2B6" w:rsidR="009C5A13" w:rsidRPr="009C5A13" w:rsidRDefault="009C5A13" w:rsidP="009C5A13">
      <w:pPr>
        <w:pStyle w:val="Prrafodelista"/>
        <w:numPr>
          <w:ilvl w:val="2"/>
          <w:numId w:val="24"/>
        </w:numPr>
        <w:rPr>
          <w:rStyle w:val="mord"/>
          <w:rFonts w:eastAsiaTheme="majorEastAsia"/>
          <w:color w:val="000000"/>
          <w:lang w:val="en-US"/>
        </w:rPr>
      </w:pPr>
      <w:r w:rsidRPr="009C5A13">
        <w:rPr>
          <w:rStyle w:val="mord"/>
          <w:rFonts w:eastAsiaTheme="majorEastAsia"/>
          <w:color w:val="000000"/>
          <w:lang w:val="en-US"/>
        </w:rPr>
        <w:t xml:space="preserve">This is modeled in </w:t>
      </w:r>
      <w:r w:rsidRPr="009C5A13">
        <w:rPr>
          <w:rStyle w:val="mord"/>
          <w:rFonts w:eastAsiaTheme="majorEastAsia"/>
          <w:lang w:val="fr-CH"/>
        </w:rPr>
        <w:t>β</w:t>
      </w:r>
      <w:r w:rsidRPr="009C5A13">
        <w:rPr>
          <w:rStyle w:val="mord"/>
          <w:rFonts w:eastAsiaTheme="majorEastAsia"/>
          <w:lang w:val="en-US"/>
        </w:rPr>
        <w:t xml:space="preserve"> </w:t>
      </w:r>
      <w:r w:rsidRPr="009C5A13">
        <w:rPr>
          <w:rStyle w:val="mord"/>
          <w:rFonts w:eastAsiaTheme="majorEastAsia"/>
          <w:color w:val="000000"/>
          <w:lang w:val="en-US"/>
        </w:rPr>
        <w:t xml:space="preserve">and </w:t>
      </w:r>
      <w:proofErr w:type="spellStart"/>
      <w:r w:rsidRPr="009C5A13">
        <w:rPr>
          <w:rStyle w:val="mord"/>
          <w:rFonts w:eastAsiaTheme="majorEastAsia"/>
          <w:lang w:val="en-US"/>
        </w:rPr>
        <w:t>θσ</w:t>
      </w:r>
      <w:proofErr w:type="spellEnd"/>
    </w:p>
    <w:p w14:paraId="34415E07" w14:textId="6C6E9937" w:rsidR="009C5A13" w:rsidRDefault="009C5A13" w:rsidP="009C5A13">
      <w:pPr>
        <w:pStyle w:val="Prrafodelista"/>
        <w:numPr>
          <w:ilvl w:val="2"/>
          <w:numId w:val="24"/>
        </w:numPr>
        <w:rPr>
          <w:rStyle w:val="mord"/>
          <w:rFonts w:eastAsiaTheme="majorEastAsia"/>
          <w:color w:val="000000"/>
          <w:lang w:val="en-US"/>
        </w:rPr>
      </w:pPr>
      <w:r w:rsidRPr="009C5A13">
        <w:rPr>
          <w:rStyle w:val="mord"/>
          <w:rFonts w:eastAsiaTheme="majorEastAsia"/>
          <w:color w:val="000000"/>
          <w:lang w:val="en-US"/>
        </w:rPr>
        <w:t>αS (S → T) does not negate the effect of misinformation, because it competes with βS for neutral users. The larger β or θ is, the more neutral people become exposed and possibly distrusting.</w:t>
      </w:r>
    </w:p>
    <w:p w14:paraId="06216DFC" w14:textId="5618AE06" w:rsidR="009C5A13" w:rsidRDefault="009C5A13" w:rsidP="009C5A13">
      <w:pPr>
        <w:pStyle w:val="Prrafodelista"/>
        <w:numPr>
          <w:ilvl w:val="2"/>
          <w:numId w:val="24"/>
        </w:numPr>
        <w:rPr>
          <w:rStyle w:val="mord"/>
          <w:rFonts w:eastAsiaTheme="majorEastAsia"/>
          <w:color w:val="000000"/>
          <w:lang w:val="en-US"/>
        </w:rPr>
      </w:pPr>
      <w:r>
        <w:rPr>
          <w:rStyle w:val="mord"/>
          <w:rFonts w:eastAsiaTheme="majorEastAsia"/>
          <w:color w:val="000000"/>
          <w:lang w:val="en-US"/>
        </w:rPr>
        <w:t xml:space="preserve">Erosion of trust via misinformation and bias (negative exposure </w:t>
      </w:r>
      <w:r w:rsidRPr="009C5A13">
        <w:rPr>
          <w:rStyle w:val="mord"/>
          <w:rFonts w:eastAsiaTheme="majorEastAsia"/>
          <w:color w:val="000000"/>
          <w:lang w:val="en-US"/>
        </w:rPr>
        <w:t>→</w:t>
      </w:r>
      <w:r>
        <w:rPr>
          <w:rStyle w:val="mord"/>
          <w:rFonts w:eastAsiaTheme="majorEastAsia"/>
          <w:color w:val="000000"/>
          <w:lang w:val="en-US"/>
        </w:rPr>
        <w:t xml:space="preserve"> D)</w:t>
      </w:r>
    </w:p>
    <w:p w14:paraId="20232FCE" w14:textId="77777777" w:rsidR="009C5A13" w:rsidRPr="009C5A13" w:rsidRDefault="009C5A13" w:rsidP="009C5A13">
      <w:pPr>
        <w:pStyle w:val="Prrafodelista"/>
        <w:numPr>
          <w:ilvl w:val="2"/>
          <w:numId w:val="24"/>
        </w:numPr>
        <w:rPr>
          <w:rStyle w:val="mord"/>
          <w:rFonts w:eastAsiaTheme="majorEastAsia"/>
          <w:color w:val="000000"/>
          <w:lang w:val="en-US"/>
        </w:rPr>
      </w:pPr>
    </w:p>
    <w:p w14:paraId="7E21CFA2" w14:textId="208C80A9" w:rsidR="003158A4" w:rsidRDefault="003158A4" w:rsidP="003158A4">
      <w:pPr>
        <w:pStyle w:val="Prrafodelista"/>
        <w:numPr>
          <w:ilvl w:val="1"/>
          <w:numId w:val="24"/>
        </w:numPr>
        <w:rPr>
          <w:rStyle w:val="mord"/>
          <w:rFonts w:eastAsiaTheme="majorEastAsia"/>
          <w:color w:val="000000"/>
          <w:lang w:val="en-US"/>
        </w:rPr>
      </w:pPr>
      <w:r w:rsidRPr="009C5A13">
        <w:rPr>
          <w:rStyle w:val="mord"/>
          <w:rFonts w:eastAsiaTheme="majorEastAsia"/>
          <w:color w:val="000000"/>
          <w:lang w:val="en-US"/>
        </w:rPr>
        <w:t>Trust and distrust can fade back to neutrality (S)</w:t>
      </w:r>
      <w:r w:rsidR="00F24CC4" w:rsidRPr="009C5A13">
        <w:rPr>
          <w:rStyle w:val="mord"/>
          <w:rFonts w:eastAsiaTheme="majorEastAsia"/>
          <w:color w:val="000000"/>
          <w:lang w:val="en-US"/>
        </w:rPr>
        <w:t xml:space="preserve">. they don’t become automatically exposed again. </w:t>
      </w:r>
      <w:proofErr w:type="spellStart"/>
      <w:r w:rsidR="00F24CC4" w:rsidRPr="009C5A13">
        <w:rPr>
          <w:rStyle w:val="mord"/>
          <w:rFonts w:eastAsiaTheme="majorEastAsia"/>
          <w:color w:val="000000"/>
          <w:lang w:val="fr-CH"/>
        </w:rPr>
        <w:t>They</w:t>
      </w:r>
      <w:proofErr w:type="spellEnd"/>
      <w:r w:rsidR="00F24CC4" w:rsidRPr="009C5A13">
        <w:rPr>
          <w:rStyle w:val="mord"/>
          <w:rFonts w:eastAsiaTheme="majorEastAsia"/>
          <w:color w:val="000000"/>
          <w:lang w:val="fr-CH"/>
        </w:rPr>
        <w:t xml:space="preserve"> can</w:t>
      </w:r>
      <w:r w:rsidR="00F24CC4">
        <w:rPr>
          <w:rStyle w:val="mord"/>
          <w:rFonts w:eastAsiaTheme="majorEastAsia"/>
          <w:color w:val="000000"/>
          <w:lang w:val="en-US"/>
        </w:rPr>
        <w:t xml:space="preserve"> only recover back to neutral and then potentially get re-exposed later. This preserves causality and interpretability: </w:t>
      </w:r>
      <w:r w:rsidR="00F24CC4" w:rsidRPr="00F24CC4">
        <w:rPr>
          <w:rStyle w:val="mord"/>
          <w:rFonts w:eastAsiaTheme="majorEastAsia"/>
          <w:b/>
          <w:bCs/>
          <w:color w:val="000000"/>
          <w:lang w:val="en-US"/>
        </w:rPr>
        <w:t>distrust arises through exposure, not spontaneously.</w:t>
      </w:r>
      <w:r w:rsidR="00F24CC4">
        <w:rPr>
          <w:rStyle w:val="mord"/>
          <w:rFonts w:eastAsiaTheme="majorEastAsia"/>
          <w:color w:val="000000"/>
          <w:lang w:val="en-US"/>
        </w:rPr>
        <w:t xml:space="preserve"> </w:t>
      </w:r>
    </w:p>
    <w:p w14:paraId="67ACD3EC" w14:textId="47ECBAE0" w:rsidR="00F24CC4" w:rsidRDefault="00F24CC4" w:rsidP="003158A4">
      <w:pPr>
        <w:pStyle w:val="Prrafodelista"/>
        <w:numPr>
          <w:ilvl w:val="1"/>
          <w:numId w:val="24"/>
        </w:numPr>
        <w:rPr>
          <w:rStyle w:val="mord"/>
          <w:rFonts w:eastAsiaTheme="majorEastAsia"/>
          <w:color w:val="000000"/>
          <w:lang w:val="en-US"/>
        </w:rPr>
      </w:pPr>
      <w:r>
        <w:rPr>
          <w:rStyle w:val="mord"/>
          <w:rFonts w:eastAsiaTheme="majorEastAsia"/>
          <w:color w:val="000000"/>
          <w:lang w:val="en-US"/>
        </w:rPr>
        <w:t xml:space="preserve">Trust does not flip into distrust without exposure. Any erosion of trust happens gradually back to neutral (T </w:t>
      </w:r>
      <w:r w:rsidRPr="006C0F29">
        <w:rPr>
          <w:rStyle w:val="mord"/>
          <w:rFonts w:eastAsiaTheme="majorEastAsia"/>
          <w:color w:val="000000"/>
          <w:lang w:val="en-US"/>
        </w:rPr>
        <w:t>→</w:t>
      </w:r>
      <w:r>
        <w:rPr>
          <w:rStyle w:val="mord"/>
          <w:rFonts w:eastAsiaTheme="majorEastAsia"/>
          <w:color w:val="000000"/>
          <w:lang w:val="en-US"/>
        </w:rPr>
        <w:t xml:space="preserve"> S) and can then lead to distrust only if the neutral user is subsequently exposed again. </w:t>
      </w:r>
    </w:p>
    <w:p w14:paraId="626E7F60" w14:textId="7F17EAED" w:rsidR="00F24CC4" w:rsidRDefault="00F24CC4" w:rsidP="003158A4">
      <w:pPr>
        <w:pStyle w:val="Prrafodelista"/>
        <w:numPr>
          <w:ilvl w:val="1"/>
          <w:numId w:val="24"/>
        </w:numPr>
        <w:rPr>
          <w:rStyle w:val="mord"/>
          <w:rFonts w:eastAsiaTheme="majorEastAsia"/>
          <w:color w:val="000000"/>
          <w:lang w:val="en-US"/>
        </w:rPr>
      </w:pPr>
      <w:r>
        <w:rPr>
          <w:rStyle w:val="mord"/>
          <w:rFonts w:eastAsiaTheme="majorEastAsia"/>
          <w:color w:val="000000"/>
          <w:lang w:val="en-US"/>
        </w:rPr>
        <w:t>Trust reinforcement from credible institutions which moves neutral/susceptible users directly into trust without needing exposure. It is a direct S</w:t>
      </w:r>
      <w:r w:rsidRPr="006C0F29">
        <w:rPr>
          <w:rStyle w:val="mord"/>
          <w:rFonts w:eastAsiaTheme="majorEastAsia"/>
          <w:color w:val="000000"/>
          <w:lang w:val="en-US"/>
        </w:rPr>
        <w:t>→</w:t>
      </w:r>
      <w:r>
        <w:rPr>
          <w:rStyle w:val="mord"/>
          <w:rFonts w:eastAsiaTheme="majorEastAsia"/>
          <w:color w:val="000000"/>
          <w:lang w:val="en-US"/>
        </w:rPr>
        <w:t xml:space="preserve">T flow. </w:t>
      </w:r>
    </w:p>
    <w:p w14:paraId="3512DE27" w14:textId="454A4671" w:rsidR="00F24CC4" w:rsidRDefault="00F24CC4" w:rsidP="00F24CC4">
      <w:pPr>
        <w:pStyle w:val="Prrafodelista"/>
        <w:numPr>
          <w:ilvl w:val="2"/>
          <w:numId w:val="24"/>
        </w:numPr>
        <w:rPr>
          <w:rStyle w:val="mord"/>
          <w:rFonts w:eastAsiaTheme="majorEastAsia"/>
          <w:color w:val="000000"/>
          <w:lang w:val="en-US"/>
        </w:rPr>
      </w:pPr>
      <w:r>
        <w:rPr>
          <w:rStyle w:val="mord"/>
          <w:rFonts w:eastAsiaTheme="majorEastAsia"/>
          <w:color w:val="000000"/>
          <w:lang w:val="en-US"/>
        </w:rPr>
        <w:t xml:space="preserve">Direct reinforcement mechanism: a neutral person doesn’t have to first be exposed to misinformation or political content; they can </w:t>
      </w:r>
      <w:r>
        <w:rPr>
          <w:rStyle w:val="mord"/>
          <w:rFonts w:eastAsiaTheme="majorEastAsia"/>
          <w:color w:val="000000"/>
          <w:lang w:val="en-US"/>
        </w:rPr>
        <w:lastRenderedPageBreak/>
        <w:t>“trust more” simply because the institution demonstrates competence or transparency.</w:t>
      </w:r>
    </w:p>
    <w:p w14:paraId="56A166A8" w14:textId="66E4302F" w:rsidR="00F24CC4" w:rsidRPr="00F24CC4" w:rsidRDefault="00F24CC4" w:rsidP="00F24CC4">
      <w:pPr>
        <w:pStyle w:val="Prrafodelista"/>
        <w:numPr>
          <w:ilvl w:val="2"/>
          <w:numId w:val="24"/>
        </w:numPr>
        <w:rPr>
          <w:rStyle w:val="mord"/>
          <w:rFonts w:eastAsiaTheme="majorEastAsia"/>
          <w:color w:val="000000"/>
          <w:lang w:val="en-US"/>
        </w:rPr>
      </w:pPr>
      <w:r>
        <w:rPr>
          <w:rStyle w:val="mord"/>
          <w:rFonts w:eastAsiaTheme="majorEastAsia"/>
          <w:color w:val="000000"/>
          <w:lang w:val="en-US"/>
        </w:rPr>
        <w:t xml:space="preserve">Empirical support comes from OECD reports on </w:t>
      </w:r>
      <w:r>
        <w:rPr>
          <w:rStyle w:val="mord"/>
          <w:rFonts w:eastAsiaTheme="majorEastAsia"/>
          <w:b/>
          <w:bCs/>
          <w:color w:val="000000"/>
          <w:lang w:val="en-US"/>
        </w:rPr>
        <w:t xml:space="preserve">trust repair mechanisms </w:t>
      </w:r>
      <w:r>
        <w:rPr>
          <w:rStyle w:val="mord"/>
          <w:rFonts w:eastAsiaTheme="majorEastAsia"/>
          <w:color w:val="000000"/>
          <w:lang w:val="en-US"/>
        </w:rPr>
        <w:t xml:space="preserve">e.g. post-crisis transparency, regulatory enforcement, reliable public communication. These show that </w:t>
      </w:r>
      <w:r w:rsidRPr="00F24CC4">
        <w:rPr>
          <w:rStyle w:val="mord"/>
          <w:rFonts w:eastAsiaTheme="majorEastAsia"/>
          <w:b/>
          <w:bCs/>
          <w:color w:val="000000"/>
          <w:lang w:val="en-US"/>
        </w:rPr>
        <w:t>trust can grow proactively, not just reactively.</w:t>
      </w:r>
    </w:p>
    <w:p w14:paraId="58F180D8" w14:textId="4B8BFB93" w:rsidR="00F24CC4" w:rsidRPr="009C5A13" w:rsidRDefault="00F24CC4" w:rsidP="009C5A13">
      <w:pPr>
        <w:pStyle w:val="Prrafodelista"/>
        <w:numPr>
          <w:ilvl w:val="2"/>
          <w:numId w:val="24"/>
        </w:numPr>
        <w:rPr>
          <w:rStyle w:val="mord"/>
          <w:rFonts w:eastAsiaTheme="majorEastAsia"/>
          <w:color w:val="000000"/>
          <w:lang w:val="en-US"/>
        </w:rPr>
      </w:pPr>
      <w:r w:rsidRPr="00F24CC4">
        <w:rPr>
          <w:rStyle w:val="mord"/>
          <w:rFonts w:eastAsiaTheme="majorEastAsia"/>
          <w:color w:val="000000"/>
          <w:lang w:val="en-US"/>
        </w:rPr>
        <w:t xml:space="preserve">Neutral people can become trusting without first seeing content, </w:t>
      </w:r>
      <w:proofErr w:type="gramStart"/>
      <w:r w:rsidRPr="00F24CC4">
        <w:rPr>
          <w:rStyle w:val="mord"/>
          <w:rFonts w:eastAsiaTheme="majorEastAsia"/>
          <w:color w:val="000000"/>
          <w:lang w:val="en-US"/>
        </w:rPr>
        <w:t>as long as</w:t>
      </w:r>
      <w:proofErr w:type="gramEnd"/>
      <w:r w:rsidRPr="00F24CC4">
        <w:rPr>
          <w:rStyle w:val="mord"/>
          <w:rFonts w:eastAsiaTheme="majorEastAsia"/>
          <w:color w:val="000000"/>
          <w:lang w:val="en-US"/>
        </w:rPr>
        <w:t xml:space="preserve"> institutions actively demonstrate credibility</w:t>
      </w:r>
      <w:r>
        <w:rPr>
          <w:rStyle w:val="mord"/>
          <w:rFonts w:eastAsiaTheme="majorEastAsia"/>
          <w:color w:val="000000"/>
          <w:lang w:val="en-US"/>
        </w:rPr>
        <w:t>.</w:t>
      </w:r>
    </w:p>
    <w:p w14:paraId="74AA5539" w14:textId="33F66BFD" w:rsidR="003158A4" w:rsidRPr="00F24CC4" w:rsidRDefault="003158A4" w:rsidP="003158A4">
      <w:pPr>
        <w:pStyle w:val="Prrafodelista"/>
        <w:numPr>
          <w:ilvl w:val="1"/>
          <w:numId w:val="24"/>
        </w:numPr>
        <w:rPr>
          <w:rStyle w:val="mord"/>
          <w:rFonts w:eastAsiaTheme="majorEastAsia"/>
          <w:b/>
          <w:bCs/>
          <w:color w:val="000000"/>
          <w:lang w:val="en-US"/>
        </w:rPr>
      </w:pPr>
      <w:r w:rsidRPr="00F24CC4">
        <w:rPr>
          <w:rStyle w:val="mord"/>
          <w:rFonts w:eastAsiaTheme="majorEastAsia"/>
          <w:b/>
          <w:bCs/>
          <w:color w:val="000000"/>
          <w:lang w:val="en-US"/>
        </w:rPr>
        <w:t>Exposure leads to either trust or distrust</w:t>
      </w:r>
      <w:r w:rsidR="00F24CC4">
        <w:rPr>
          <w:rStyle w:val="mord"/>
          <w:rFonts w:eastAsiaTheme="majorEastAsia"/>
          <w:b/>
          <w:bCs/>
          <w:color w:val="000000"/>
          <w:lang w:val="en-US"/>
        </w:rPr>
        <w:t xml:space="preserve"> (an opinion being formed) and thus there is no flow back from exposed to neutral/susceptible.</w:t>
      </w:r>
    </w:p>
    <w:p w14:paraId="7821B2C4" w14:textId="00EDBF04" w:rsidR="003158A4" w:rsidRDefault="003158A4" w:rsidP="003158A4">
      <w:pPr>
        <w:pStyle w:val="Prrafodelista"/>
        <w:numPr>
          <w:ilvl w:val="1"/>
          <w:numId w:val="24"/>
        </w:numPr>
        <w:rPr>
          <w:rStyle w:val="mord"/>
          <w:rFonts w:eastAsiaTheme="majorEastAsia"/>
          <w:color w:val="000000"/>
          <w:u w:val="single"/>
          <w:lang w:val="en-US"/>
        </w:rPr>
      </w:pPr>
      <w:r>
        <w:rPr>
          <w:rStyle w:val="mord"/>
          <w:rFonts w:eastAsiaTheme="majorEastAsia"/>
          <w:color w:val="000000"/>
          <w:lang w:val="en-US"/>
        </w:rPr>
        <w:t xml:space="preserve">Neutral users </w:t>
      </w:r>
      <w:r w:rsidRPr="00F24CC4">
        <w:rPr>
          <w:rStyle w:val="mord"/>
          <w:rFonts w:eastAsiaTheme="majorEastAsia"/>
          <w:color w:val="000000"/>
          <w:u w:val="single"/>
          <w:lang w:val="en-US"/>
        </w:rPr>
        <w:t>become exposed through media consumption</w:t>
      </w:r>
      <w:r w:rsidR="009C5A13">
        <w:rPr>
          <w:rStyle w:val="mord"/>
          <w:rFonts w:eastAsiaTheme="majorEastAsia"/>
          <w:color w:val="000000"/>
          <w:u w:val="single"/>
          <w:lang w:val="en-US"/>
        </w:rPr>
        <w:t>.</w:t>
      </w:r>
    </w:p>
    <w:p w14:paraId="2A7F4930" w14:textId="0EADD899" w:rsidR="009C5A13" w:rsidRPr="00F24CC4" w:rsidRDefault="009C5A13" w:rsidP="003158A4">
      <w:pPr>
        <w:pStyle w:val="Prrafodelista"/>
        <w:numPr>
          <w:ilvl w:val="1"/>
          <w:numId w:val="24"/>
        </w:numPr>
        <w:rPr>
          <w:rStyle w:val="mord"/>
          <w:rFonts w:eastAsiaTheme="majorEastAsia"/>
          <w:color w:val="000000"/>
          <w:u w:val="single"/>
          <w:lang w:val="en-US"/>
        </w:rPr>
      </w:pPr>
      <w:r>
        <w:rPr>
          <w:rStyle w:val="mord"/>
          <w:rFonts w:eastAsiaTheme="majorEastAsia"/>
          <w:color w:val="000000"/>
          <w:lang w:val="en-US"/>
        </w:rPr>
        <w:t xml:space="preserve">Reinforcement of trust via transparent institutions, fact-checking, and media literacy </w:t>
      </w:r>
    </w:p>
    <w:p w14:paraId="15DA9775" w14:textId="248CF28C" w:rsidR="00564413" w:rsidRDefault="00564413" w:rsidP="00564413">
      <w:pPr>
        <w:pStyle w:val="Prrafodelista"/>
        <w:ind w:left="1440"/>
        <w:rPr>
          <w:rStyle w:val="mord"/>
          <w:rFonts w:eastAsiaTheme="majorEastAsia"/>
          <w:color w:val="000000"/>
          <w:lang w:val="en-US"/>
        </w:rPr>
      </w:pPr>
    </w:p>
    <w:p w14:paraId="0948277C" w14:textId="77777777" w:rsidR="003158A4" w:rsidRDefault="003158A4" w:rsidP="003158A4">
      <w:pPr>
        <w:rPr>
          <w:rStyle w:val="mord"/>
          <w:rFonts w:eastAsiaTheme="majorEastAsia"/>
          <w:color w:val="000000"/>
          <w:lang w:val="en-US"/>
        </w:rPr>
      </w:pPr>
    </w:p>
    <w:p w14:paraId="5C200F04" w14:textId="27F9CEB6" w:rsidR="003158A4" w:rsidRDefault="00564413" w:rsidP="00564413">
      <w:pPr>
        <w:pStyle w:val="Prrafodelista"/>
        <w:numPr>
          <w:ilvl w:val="0"/>
          <w:numId w:val="24"/>
        </w:numPr>
        <w:rPr>
          <w:rStyle w:val="mord"/>
          <w:rFonts w:eastAsiaTheme="majorEastAsia"/>
          <w:color w:val="000000"/>
          <w:lang w:val="en-US"/>
        </w:rPr>
      </w:pPr>
      <w:r>
        <w:rPr>
          <w:rStyle w:val="mord"/>
          <w:rFonts w:eastAsiaTheme="majorEastAsia"/>
          <w:color w:val="000000"/>
          <w:lang w:val="en-US"/>
        </w:rPr>
        <w:t xml:space="preserve">Flow additional info: </w:t>
      </w:r>
    </w:p>
    <w:p w14:paraId="6A9B4318" w14:textId="5426FC8F" w:rsidR="00564413" w:rsidRDefault="00564413" w:rsidP="00564413">
      <w:pPr>
        <w:pStyle w:val="Prrafodelista"/>
        <w:numPr>
          <w:ilvl w:val="1"/>
          <w:numId w:val="24"/>
        </w:numPr>
        <w:rPr>
          <w:rStyle w:val="mord"/>
          <w:rFonts w:eastAsiaTheme="majorEastAsia"/>
          <w:color w:val="000000"/>
          <w:lang w:val="en-US"/>
        </w:rPr>
      </w:pPr>
      <w:r>
        <w:rPr>
          <w:rStyle w:val="mord"/>
          <w:rFonts w:eastAsiaTheme="majorEastAsia"/>
          <w:color w:val="000000"/>
          <w:lang w:val="en-US"/>
        </w:rPr>
        <w:t>Mutually exclusive states, Susceptible/Neutral S(t), Exposed E(t), Trusting T(t), Distrusting D(t)</w:t>
      </w:r>
    </w:p>
    <w:p w14:paraId="6FC49088" w14:textId="56573608" w:rsidR="00564413" w:rsidRDefault="00564413" w:rsidP="00564413">
      <w:pPr>
        <w:pStyle w:val="Prrafodelista"/>
        <w:numPr>
          <w:ilvl w:val="1"/>
          <w:numId w:val="24"/>
        </w:numPr>
        <w:rPr>
          <w:rStyle w:val="mord"/>
          <w:rFonts w:eastAsiaTheme="majorEastAsia"/>
          <w:color w:val="000000"/>
          <w:lang w:val="en-US"/>
        </w:rPr>
      </w:pPr>
      <w:r>
        <w:rPr>
          <w:rStyle w:val="mord"/>
          <w:rFonts w:eastAsiaTheme="majorEastAsia"/>
          <w:color w:val="000000"/>
          <w:lang w:val="en-US"/>
        </w:rPr>
        <w:t xml:space="preserve">Conservation of population. All arrows move within the system. There are no leaks or spontaneous creation of users. </w:t>
      </w:r>
    </w:p>
    <w:p w14:paraId="7FD88B39" w14:textId="51DB296C" w:rsidR="00564413" w:rsidRDefault="00564413" w:rsidP="00564413">
      <w:pPr>
        <w:pStyle w:val="Prrafodelista"/>
        <w:numPr>
          <w:ilvl w:val="2"/>
          <w:numId w:val="24"/>
        </w:numPr>
        <w:rPr>
          <w:rStyle w:val="mord"/>
          <w:rFonts w:eastAsiaTheme="majorEastAsia"/>
          <w:color w:val="000000"/>
          <w:lang w:val="en-US"/>
        </w:rPr>
      </w:pPr>
      <w:r>
        <w:rPr>
          <w:rStyle w:val="mord"/>
          <w:rFonts w:eastAsiaTheme="majorEastAsia"/>
          <w:color w:val="000000"/>
          <w:lang w:val="en-US"/>
        </w:rPr>
        <w:t>Important for interpretability and correctness</w:t>
      </w:r>
    </w:p>
    <w:p w14:paraId="6D27A220" w14:textId="052B0C29" w:rsidR="00564413" w:rsidRDefault="00564413" w:rsidP="00564413">
      <w:pPr>
        <w:pStyle w:val="Prrafodelista"/>
        <w:numPr>
          <w:ilvl w:val="1"/>
          <w:numId w:val="24"/>
        </w:numPr>
        <w:rPr>
          <w:rStyle w:val="mord"/>
          <w:rFonts w:eastAsiaTheme="majorEastAsia"/>
          <w:color w:val="000000"/>
          <w:lang w:val="en-US"/>
        </w:rPr>
      </w:pPr>
      <w:r>
        <w:rPr>
          <w:rStyle w:val="mord"/>
          <w:rFonts w:eastAsiaTheme="majorEastAsia"/>
          <w:color w:val="000000"/>
          <w:lang w:val="en-US"/>
        </w:rPr>
        <w:t xml:space="preserve">Every arrow corresponds to a modeling assumption: </w:t>
      </w:r>
    </w:p>
    <w:tbl>
      <w:tblPr>
        <w:tblW w:w="0" w:type="auto"/>
        <w:tblCellSpacing w:w="15" w:type="dxa"/>
        <w:tblInd w:w="1391" w:type="dxa"/>
        <w:tblCellMar>
          <w:top w:w="15" w:type="dxa"/>
          <w:left w:w="15" w:type="dxa"/>
          <w:bottom w:w="15" w:type="dxa"/>
          <w:right w:w="15" w:type="dxa"/>
        </w:tblCellMar>
        <w:tblLook w:val="04A0" w:firstRow="1" w:lastRow="0" w:firstColumn="1" w:lastColumn="0" w:noHBand="0" w:noVBand="1"/>
      </w:tblPr>
      <w:tblGrid>
        <w:gridCol w:w="1156"/>
        <w:gridCol w:w="4068"/>
      </w:tblGrid>
      <w:tr w:rsidR="00564413" w14:paraId="7AD6EF94" w14:textId="77777777" w:rsidTr="00564413">
        <w:trPr>
          <w:tblHeader/>
          <w:tblCellSpacing w:w="15" w:type="dxa"/>
        </w:trPr>
        <w:tc>
          <w:tcPr>
            <w:tcW w:w="0" w:type="auto"/>
            <w:vAlign w:val="center"/>
            <w:hideMark/>
          </w:tcPr>
          <w:p w14:paraId="534830FB" w14:textId="77777777" w:rsidR="00564413" w:rsidRDefault="00564413">
            <w:pPr>
              <w:jc w:val="center"/>
              <w:rPr>
                <w:b/>
                <w:bCs/>
                <w:color w:val="000000"/>
              </w:rPr>
            </w:pPr>
            <w:r>
              <w:rPr>
                <w:b/>
                <w:bCs/>
                <w:color w:val="000000"/>
              </w:rPr>
              <w:t>Transition</w:t>
            </w:r>
          </w:p>
        </w:tc>
        <w:tc>
          <w:tcPr>
            <w:tcW w:w="0" w:type="auto"/>
            <w:vAlign w:val="center"/>
            <w:hideMark/>
          </w:tcPr>
          <w:p w14:paraId="138BF231" w14:textId="77777777" w:rsidR="00564413" w:rsidRDefault="00564413">
            <w:pPr>
              <w:jc w:val="center"/>
              <w:rPr>
                <w:b/>
                <w:bCs/>
                <w:color w:val="000000"/>
              </w:rPr>
            </w:pPr>
            <w:r>
              <w:rPr>
                <w:b/>
                <w:bCs/>
                <w:color w:val="000000"/>
              </w:rPr>
              <w:t>Interpretation</w:t>
            </w:r>
          </w:p>
        </w:tc>
      </w:tr>
      <w:tr w:rsidR="00564413" w:rsidRPr="00564413" w14:paraId="2EDCAE94" w14:textId="77777777" w:rsidTr="00564413">
        <w:trPr>
          <w:tblCellSpacing w:w="15" w:type="dxa"/>
        </w:trPr>
        <w:tc>
          <w:tcPr>
            <w:tcW w:w="0" w:type="auto"/>
            <w:vAlign w:val="center"/>
            <w:hideMark/>
          </w:tcPr>
          <w:p w14:paraId="22B2004C" w14:textId="3E3F86C8" w:rsidR="00564413" w:rsidRDefault="00564413">
            <w:pPr>
              <w:rPr>
                <w:color w:val="000000"/>
              </w:rPr>
            </w:pPr>
            <w:r>
              <w:rPr>
                <w:color w:val="000000"/>
              </w:rPr>
              <w:t>(S to E)</w:t>
            </w:r>
          </w:p>
        </w:tc>
        <w:tc>
          <w:tcPr>
            <w:tcW w:w="0" w:type="auto"/>
            <w:vAlign w:val="center"/>
            <w:hideMark/>
          </w:tcPr>
          <w:p w14:paraId="21C21CEF" w14:textId="77777777" w:rsidR="00564413" w:rsidRPr="00564413" w:rsidRDefault="00564413">
            <w:pPr>
              <w:rPr>
                <w:color w:val="000000"/>
                <w:lang w:val="en-US"/>
              </w:rPr>
            </w:pPr>
            <w:r w:rsidRPr="00564413">
              <w:rPr>
                <w:color w:val="000000"/>
                <w:lang w:val="en-US"/>
              </w:rPr>
              <w:t>Exposure to news, media, political events</w:t>
            </w:r>
          </w:p>
        </w:tc>
      </w:tr>
      <w:tr w:rsidR="00564413" w14:paraId="49D4A071" w14:textId="77777777" w:rsidTr="00564413">
        <w:trPr>
          <w:tblCellSpacing w:w="15" w:type="dxa"/>
        </w:trPr>
        <w:tc>
          <w:tcPr>
            <w:tcW w:w="0" w:type="auto"/>
            <w:vAlign w:val="center"/>
            <w:hideMark/>
          </w:tcPr>
          <w:p w14:paraId="63222E9E" w14:textId="26228C56" w:rsidR="00564413" w:rsidRDefault="00564413">
            <w:pPr>
              <w:rPr>
                <w:color w:val="000000"/>
              </w:rPr>
            </w:pPr>
            <w:r>
              <w:rPr>
                <w:color w:val="000000"/>
              </w:rPr>
              <w:t>(E to T)</w:t>
            </w:r>
          </w:p>
        </w:tc>
        <w:tc>
          <w:tcPr>
            <w:tcW w:w="0" w:type="auto"/>
            <w:vAlign w:val="center"/>
            <w:hideMark/>
          </w:tcPr>
          <w:p w14:paraId="31634ED9" w14:textId="77777777" w:rsidR="00564413" w:rsidRDefault="00564413">
            <w:pPr>
              <w:rPr>
                <w:color w:val="000000"/>
              </w:rPr>
            </w:pPr>
            <w:r>
              <w:rPr>
                <w:color w:val="000000"/>
              </w:rPr>
              <w:t>Credible journalism / reinforcing signals</w:t>
            </w:r>
          </w:p>
        </w:tc>
      </w:tr>
      <w:tr w:rsidR="00564413" w14:paraId="73C28C49" w14:textId="77777777" w:rsidTr="00564413">
        <w:trPr>
          <w:tblCellSpacing w:w="15" w:type="dxa"/>
        </w:trPr>
        <w:tc>
          <w:tcPr>
            <w:tcW w:w="0" w:type="auto"/>
            <w:vAlign w:val="center"/>
            <w:hideMark/>
          </w:tcPr>
          <w:p w14:paraId="7D1BDF12" w14:textId="6F03761D" w:rsidR="00564413" w:rsidRDefault="00564413">
            <w:pPr>
              <w:rPr>
                <w:color w:val="000000"/>
              </w:rPr>
            </w:pPr>
            <w:r>
              <w:rPr>
                <w:color w:val="000000"/>
              </w:rPr>
              <w:t xml:space="preserve">(E </w:t>
            </w:r>
            <w:r>
              <w:rPr>
                <w:color w:val="000000"/>
              </w:rPr>
              <w:t>t</w:t>
            </w:r>
            <w:r>
              <w:rPr>
                <w:color w:val="000000"/>
              </w:rPr>
              <w:t>o D)</w:t>
            </w:r>
          </w:p>
        </w:tc>
        <w:tc>
          <w:tcPr>
            <w:tcW w:w="0" w:type="auto"/>
            <w:vAlign w:val="center"/>
            <w:hideMark/>
          </w:tcPr>
          <w:p w14:paraId="3149B571" w14:textId="77777777" w:rsidR="00564413" w:rsidRDefault="00564413">
            <w:pPr>
              <w:rPr>
                <w:color w:val="000000"/>
              </w:rPr>
            </w:pPr>
            <w:r>
              <w:rPr>
                <w:color w:val="000000"/>
              </w:rPr>
              <w:t>Misinformation, perceived bias</w:t>
            </w:r>
          </w:p>
        </w:tc>
      </w:tr>
      <w:tr w:rsidR="00564413" w14:paraId="552A138A" w14:textId="77777777" w:rsidTr="00564413">
        <w:trPr>
          <w:tblCellSpacing w:w="15" w:type="dxa"/>
        </w:trPr>
        <w:tc>
          <w:tcPr>
            <w:tcW w:w="0" w:type="auto"/>
            <w:vAlign w:val="center"/>
            <w:hideMark/>
          </w:tcPr>
          <w:p w14:paraId="098CBD5D" w14:textId="78E1EC6F" w:rsidR="00564413" w:rsidRDefault="00564413">
            <w:pPr>
              <w:rPr>
                <w:color w:val="000000"/>
              </w:rPr>
            </w:pPr>
            <w:r>
              <w:rPr>
                <w:color w:val="000000"/>
              </w:rPr>
              <w:t>(T to S)</w:t>
            </w:r>
          </w:p>
        </w:tc>
        <w:tc>
          <w:tcPr>
            <w:tcW w:w="0" w:type="auto"/>
            <w:vAlign w:val="center"/>
            <w:hideMark/>
          </w:tcPr>
          <w:p w14:paraId="77496163" w14:textId="77777777" w:rsidR="00564413" w:rsidRDefault="00564413">
            <w:pPr>
              <w:rPr>
                <w:color w:val="000000"/>
              </w:rPr>
            </w:pPr>
            <w:r>
              <w:rPr>
                <w:color w:val="000000"/>
              </w:rPr>
              <w:t>Trust erosion, fading salience</w:t>
            </w:r>
          </w:p>
        </w:tc>
      </w:tr>
      <w:tr w:rsidR="00564413" w14:paraId="3FE7C474" w14:textId="77777777" w:rsidTr="00564413">
        <w:trPr>
          <w:tblCellSpacing w:w="15" w:type="dxa"/>
        </w:trPr>
        <w:tc>
          <w:tcPr>
            <w:tcW w:w="0" w:type="auto"/>
            <w:vAlign w:val="center"/>
            <w:hideMark/>
          </w:tcPr>
          <w:p w14:paraId="4A3C89A5" w14:textId="5A653CFF" w:rsidR="00564413" w:rsidRDefault="00564413">
            <w:pPr>
              <w:rPr>
                <w:color w:val="000000"/>
              </w:rPr>
            </w:pPr>
            <w:r>
              <w:rPr>
                <w:color w:val="000000"/>
              </w:rPr>
              <w:t>(D to S)</w:t>
            </w:r>
          </w:p>
        </w:tc>
        <w:tc>
          <w:tcPr>
            <w:tcW w:w="0" w:type="auto"/>
            <w:vAlign w:val="center"/>
            <w:hideMark/>
          </w:tcPr>
          <w:p w14:paraId="0F796A18" w14:textId="77777777" w:rsidR="00564413" w:rsidRDefault="00564413">
            <w:pPr>
              <w:rPr>
                <w:color w:val="000000"/>
              </w:rPr>
            </w:pPr>
            <w:r>
              <w:rPr>
                <w:color w:val="000000"/>
              </w:rPr>
              <w:t>Recovery, re-neutralization</w:t>
            </w:r>
          </w:p>
        </w:tc>
      </w:tr>
    </w:tbl>
    <w:p w14:paraId="36B06F87" w14:textId="77777777" w:rsidR="00564413" w:rsidRDefault="00564413" w:rsidP="00564413">
      <w:pPr>
        <w:pStyle w:val="Prrafodelista"/>
        <w:ind w:left="1440"/>
        <w:rPr>
          <w:rStyle w:val="mord"/>
          <w:rFonts w:eastAsiaTheme="majorEastAsia"/>
          <w:color w:val="000000"/>
          <w:lang w:val="en-US"/>
        </w:rPr>
      </w:pPr>
    </w:p>
    <w:p w14:paraId="07E56F9A" w14:textId="522EE2DF" w:rsidR="00564413" w:rsidRDefault="00564413" w:rsidP="00564413">
      <w:pPr>
        <w:pStyle w:val="Prrafodelista"/>
        <w:numPr>
          <w:ilvl w:val="1"/>
          <w:numId w:val="24"/>
        </w:numPr>
        <w:rPr>
          <w:rStyle w:val="mord"/>
          <w:rFonts w:eastAsiaTheme="majorEastAsia"/>
          <w:color w:val="000000"/>
          <w:lang w:val="en-US"/>
        </w:rPr>
      </w:pPr>
      <w:r>
        <w:rPr>
          <w:rStyle w:val="mord"/>
          <w:rFonts w:eastAsiaTheme="majorEastAsia"/>
          <w:color w:val="000000"/>
          <w:lang w:val="en-US"/>
        </w:rPr>
        <w:t>Exposure because trust cannot change instantaneously</w:t>
      </w:r>
    </w:p>
    <w:p w14:paraId="1AB7E321" w14:textId="5DC1B6B3" w:rsidR="00564413" w:rsidRDefault="00564413" w:rsidP="00564413">
      <w:pPr>
        <w:pStyle w:val="Prrafodelista"/>
        <w:numPr>
          <w:ilvl w:val="2"/>
          <w:numId w:val="24"/>
        </w:numPr>
        <w:rPr>
          <w:rStyle w:val="mord"/>
          <w:rFonts w:eastAsiaTheme="majorEastAsia"/>
          <w:color w:val="000000"/>
          <w:lang w:val="en-US"/>
        </w:rPr>
      </w:pPr>
      <w:r>
        <w:rPr>
          <w:rStyle w:val="mord"/>
          <w:rFonts w:eastAsiaTheme="majorEastAsia"/>
          <w:color w:val="000000"/>
          <w:lang w:val="en-US"/>
        </w:rPr>
        <w:t>Exposure is the mechanism through which opinions form</w:t>
      </w:r>
    </w:p>
    <w:p w14:paraId="4A69AC38" w14:textId="3B03530F" w:rsidR="00564413" w:rsidRDefault="00564413" w:rsidP="00564413">
      <w:pPr>
        <w:pStyle w:val="Prrafodelista"/>
        <w:numPr>
          <w:ilvl w:val="2"/>
          <w:numId w:val="24"/>
        </w:numPr>
        <w:rPr>
          <w:rStyle w:val="mord"/>
          <w:rFonts w:eastAsiaTheme="majorEastAsia"/>
          <w:color w:val="000000"/>
          <w:lang w:val="en-US"/>
        </w:rPr>
      </w:pPr>
      <w:r>
        <w:rPr>
          <w:rStyle w:val="mord"/>
          <w:rFonts w:eastAsiaTheme="majorEastAsia"/>
          <w:color w:val="000000"/>
          <w:lang w:val="en-US"/>
        </w:rPr>
        <w:t>Without E(t), you would incorrectly model trust as reacting directly to misinformation</w:t>
      </w:r>
    </w:p>
    <w:p w14:paraId="648084CD" w14:textId="36F8FC24" w:rsidR="00564413" w:rsidRDefault="00564413" w:rsidP="00564413">
      <w:pPr>
        <w:pStyle w:val="Prrafodelista"/>
        <w:numPr>
          <w:ilvl w:val="3"/>
          <w:numId w:val="24"/>
        </w:numPr>
        <w:rPr>
          <w:rStyle w:val="mord"/>
          <w:rFonts w:eastAsiaTheme="majorEastAsia"/>
          <w:color w:val="000000"/>
          <w:lang w:val="en-US"/>
        </w:rPr>
      </w:pPr>
      <w:r>
        <w:rPr>
          <w:rStyle w:val="mord"/>
          <w:rFonts w:eastAsiaTheme="majorEastAsia"/>
          <w:color w:val="000000"/>
          <w:lang w:val="en-US"/>
        </w:rPr>
        <w:t>Mirrors: infection models and information diffusion models</w:t>
      </w:r>
    </w:p>
    <w:p w14:paraId="21781A1F" w14:textId="03956BD1" w:rsidR="00564413" w:rsidRDefault="00564413" w:rsidP="00564413">
      <w:pPr>
        <w:pStyle w:val="Prrafodelista"/>
        <w:numPr>
          <w:ilvl w:val="1"/>
          <w:numId w:val="24"/>
        </w:numPr>
        <w:rPr>
          <w:rStyle w:val="mord"/>
          <w:rFonts w:eastAsiaTheme="majorEastAsia"/>
          <w:color w:val="000000"/>
          <w:lang w:val="en-US"/>
        </w:rPr>
      </w:pPr>
      <w:r>
        <w:rPr>
          <w:rStyle w:val="mord"/>
          <w:rFonts w:eastAsiaTheme="majorEastAsia"/>
          <w:color w:val="000000"/>
          <w:lang w:val="en-US"/>
        </w:rPr>
        <w:t xml:space="preserve">Feedback arrows back to S are correct because: </w:t>
      </w:r>
    </w:p>
    <w:p w14:paraId="7A167ED8" w14:textId="657A383F" w:rsidR="00564413" w:rsidRDefault="00564413" w:rsidP="00564413">
      <w:pPr>
        <w:pStyle w:val="Prrafodelista"/>
        <w:numPr>
          <w:ilvl w:val="2"/>
          <w:numId w:val="24"/>
        </w:numPr>
        <w:rPr>
          <w:rStyle w:val="mord"/>
          <w:rFonts w:eastAsiaTheme="majorEastAsia"/>
          <w:color w:val="000000"/>
          <w:lang w:val="en-US"/>
        </w:rPr>
      </w:pPr>
      <w:r>
        <w:rPr>
          <w:rStyle w:val="mord"/>
          <w:rFonts w:eastAsiaTheme="majorEastAsia"/>
          <w:color w:val="000000"/>
          <w:lang w:val="en-US"/>
        </w:rPr>
        <w:t>Trust and distrust are states of belief, not permanent traits</w:t>
      </w:r>
    </w:p>
    <w:p w14:paraId="3CB75CB3" w14:textId="22D72978" w:rsidR="00030E1B" w:rsidRDefault="00030E1B" w:rsidP="00564413">
      <w:pPr>
        <w:pStyle w:val="Prrafodelista"/>
        <w:numPr>
          <w:ilvl w:val="2"/>
          <w:numId w:val="24"/>
        </w:numPr>
        <w:rPr>
          <w:rStyle w:val="mord"/>
          <w:rFonts w:eastAsiaTheme="majorEastAsia"/>
          <w:color w:val="000000"/>
          <w:lang w:val="en-US"/>
        </w:rPr>
      </w:pPr>
      <w:r w:rsidRPr="00030E1B">
        <w:rPr>
          <w:rStyle w:val="mord"/>
          <w:rFonts w:eastAsiaTheme="majorEastAsia"/>
          <w:color w:val="000000"/>
          <w:lang w:val="en-US"/>
        </w:rPr>
        <w:t>Long-run equilibria require revers</w:t>
      </w:r>
      <w:r>
        <w:rPr>
          <w:rStyle w:val="mord"/>
          <w:rFonts w:eastAsiaTheme="majorEastAsia"/>
          <w:color w:val="000000"/>
          <w:lang w:val="en-US"/>
        </w:rPr>
        <w:t>ibility</w:t>
      </w:r>
    </w:p>
    <w:p w14:paraId="509C6E9B" w14:textId="1320671C" w:rsidR="00030E1B" w:rsidRDefault="00D218EA" w:rsidP="00564413">
      <w:pPr>
        <w:pStyle w:val="Prrafodelista"/>
        <w:numPr>
          <w:ilvl w:val="2"/>
          <w:numId w:val="24"/>
        </w:numPr>
        <w:rPr>
          <w:rStyle w:val="mord"/>
          <w:rFonts w:eastAsiaTheme="majorEastAsia"/>
          <w:color w:val="000000"/>
          <w:lang w:val="en-US"/>
        </w:rPr>
      </w:pPr>
      <w:r>
        <w:rPr>
          <w:rStyle w:val="mord"/>
          <w:rFonts w:eastAsiaTheme="majorEastAsia"/>
          <w:color w:val="000000"/>
          <w:lang w:val="en-US"/>
        </w:rPr>
        <w:t>Otherwise,</w:t>
      </w:r>
      <w:r w:rsidR="00030E1B">
        <w:rPr>
          <w:rStyle w:val="mord"/>
          <w:rFonts w:eastAsiaTheme="majorEastAsia"/>
          <w:color w:val="000000"/>
          <w:lang w:val="en-US"/>
        </w:rPr>
        <w:t xml:space="preserve"> the system collapses to extremes</w:t>
      </w:r>
    </w:p>
    <w:p w14:paraId="569B2F85" w14:textId="68ED03F8" w:rsidR="00D218EA" w:rsidRDefault="00D218EA" w:rsidP="00D218EA">
      <w:pPr>
        <w:pStyle w:val="Prrafodelista"/>
        <w:numPr>
          <w:ilvl w:val="1"/>
          <w:numId w:val="24"/>
        </w:numPr>
        <w:rPr>
          <w:rStyle w:val="mord"/>
          <w:rFonts w:eastAsiaTheme="majorEastAsia"/>
          <w:color w:val="000000"/>
          <w:lang w:val="en-US"/>
        </w:rPr>
      </w:pPr>
      <w:r>
        <w:rPr>
          <w:rStyle w:val="mord"/>
          <w:rFonts w:eastAsiaTheme="majorEastAsia"/>
          <w:color w:val="000000"/>
          <w:lang w:val="en-US"/>
        </w:rPr>
        <w:t xml:space="preserve">Clarification 1: Feedback arrows represent different mechanisms: in your diagrams both </w:t>
      </w:r>
      <w:r>
        <w:rPr>
          <w:rStyle w:val="mord"/>
          <w:rFonts w:eastAsiaTheme="majorEastAsia"/>
          <w:color w:val="000000"/>
          <w:lang w:val="en-US"/>
        </w:rPr>
        <w:t>T</w:t>
      </w:r>
      <w:r w:rsidRPr="006C0F29">
        <w:rPr>
          <w:rStyle w:val="mord"/>
          <w:rFonts w:eastAsiaTheme="majorEastAsia"/>
          <w:color w:val="000000"/>
          <w:lang w:val="en-US"/>
        </w:rPr>
        <w:t>→</w:t>
      </w:r>
      <w:r>
        <w:rPr>
          <w:rStyle w:val="mord"/>
          <w:rFonts w:eastAsiaTheme="majorEastAsia"/>
          <w:color w:val="000000"/>
          <w:lang w:val="en-US"/>
        </w:rPr>
        <w:t>S</w:t>
      </w:r>
      <w:r>
        <w:rPr>
          <w:rStyle w:val="mord"/>
          <w:rFonts w:eastAsiaTheme="majorEastAsia"/>
          <w:color w:val="000000"/>
          <w:lang w:val="en-US"/>
        </w:rPr>
        <w:t xml:space="preserve"> and D</w:t>
      </w:r>
      <w:r w:rsidRPr="006C0F29">
        <w:rPr>
          <w:rStyle w:val="mord"/>
          <w:rFonts w:eastAsiaTheme="majorEastAsia"/>
          <w:color w:val="000000"/>
          <w:lang w:val="en-US"/>
        </w:rPr>
        <w:t>→</w:t>
      </w:r>
      <w:r>
        <w:rPr>
          <w:rStyle w:val="mord"/>
          <w:rFonts w:eastAsiaTheme="majorEastAsia"/>
          <w:color w:val="000000"/>
          <w:lang w:val="en-US"/>
        </w:rPr>
        <w:t>S</w:t>
      </w:r>
      <w:r>
        <w:rPr>
          <w:rStyle w:val="mord"/>
          <w:rFonts w:eastAsiaTheme="majorEastAsia"/>
          <w:color w:val="000000"/>
          <w:lang w:val="en-US"/>
        </w:rPr>
        <w:t xml:space="preserve"> return to neutrality, but for different reasons</w:t>
      </w:r>
    </w:p>
    <w:p w14:paraId="1849387B" w14:textId="2F08E5A8" w:rsidR="00D218EA" w:rsidRDefault="00D218EA" w:rsidP="00D218EA">
      <w:pPr>
        <w:pStyle w:val="Prrafodelista"/>
        <w:numPr>
          <w:ilvl w:val="2"/>
          <w:numId w:val="24"/>
        </w:numPr>
        <w:rPr>
          <w:rStyle w:val="mord"/>
          <w:rFonts w:eastAsiaTheme="majorEastAsia"/>
          <w:color w:val="000000"/>
          <w:lang w:val="en-US"/>
        </w:rPr>
      </w:pPr>
      <w:r>
        <w:rPr>
          <w:rStyle w:val="mord"/>
          <w:rFonts w:eastAsiaTheme="majorEastAsia"/>
          <w:color w:val="000000"/>
          <w:lang w:val="en-US"/>
        </w:rPr>
        <w:t>T</w:t>
      </w:r>
      <w:r w:rsidRPr="006C0F29">
        <w:rPr>
          <w:rStyle w:val="mord"/>
          <w:rFonts w:eastAsiaTheme="majorEastAsia"/>
          <w:color w:val="000000"/>
          <w:lang w:val="en-US"/>
        </w:rPr>
        <w:t>→</w:t>
      </w:r>
      <w:r>
        <w:rPr>
          <w:rStyle w:val="mord"/>
          <w:rFonts w:eastAsiaTheme="majorEastAsia"/>
          <w:color w:val="000000"/>
          <w:lang w:val="en-US"/>
        </w:rPr>
        <w:t>S: trust decay, attention loss, institutional disappointment</w:t>
      </w:r>
    </w:p>
    <w:p w14:paraId="72A52915" w14:textId="29FADC07" w:rsidR="00D218EA" w:rsidRDefault="00D218EA" w:rsidP="00D218EA">
      <w:pPr>
        <w:pStyle w:val="Prrafodelista"/>
        <w:numPr>
          <w:ilvl w:val="2"/>
          <w:numId w:val="24"/>
        </w:numPr>
        <w:rPr>
          <w:rStyle w:val="mord"/>
          <w:rFonts w:eastAsiaTheme="majorEastAsia"/>
          <w:color w:val="000000"/>
          <w:lang w:val="en-US"/>
        </w:rPr>
      </w:pPr>
      <w:r>
        <w:rPr>
          <w:rStyle w:val="mord"/>
          <w:rFonts w:eastAsiaTheme="majorEastAsia"/>
          <w:color w:val="000000"/>
          <w:lang w:val="en-US"/>
        </w:rPr>
        <w:t>D</w:t>
      </w:r>
      <w:r w:rsidRPr="006C0F29">
        <w:rPr>
          <w:rStyle w:val="mord"/>
          <w:rFonts w:eastAsiaTheme="majorEastAsia"/>
          <w:color w:val="000000"/>
          <w:lang w:val="en-US"/>
        </w:rPr>
        <w:t>→</w:t>
      </w:r>
      <w:r>
        <w:rPr>
          <w:rStyle w:val="mord"/>
          <w:rFonts w:eastAsiaTheme="majorEastAsia"/>
          <w:color w:val="000000"/>
          <w:lang w:val="en-US"/>
        </w:rPr>
        <w:t>S</w:t>
      </w:r>
      <w:r>
        <w:rPr>
          <w:rStyle w:val="mord"/>
          <w:rFonts w:eastAsiaTheme="majorEastAsia"/>
          <w:color w:val="000000"/>
          <w:lang w:val="en-US"/>
        </w:rPr>
        <w:t>: recovery, reassessment, reduced salience</w:t>
      </w:r>
    </w:p>
    <w:p w14:paraId="48A14578" w14:textId="31B08E32" w:rsidR="00D218EA" w:rsidRDefault="00D218EA" w:rsidP="00D218EA">
      <w:pPr>
        <w:pStyle w:val="Prrafodelista"/>
        <w:numPr>
          <w:ilvl w:val="1"/>
          <w:numId w:val="24"/>
        </w:numPr>
        <w:rPr>
          <w:rStyle w:val="mord"/>
          <w:rFonts w:eastAsiaTheme="majorEastAsia"/>
          <w:color w:val="000000"/>
          <w:lang w:val="en-US"/>
        </w:rPr>
      </w:pPr>
      <w:r>
        <w:rPr>
          <w:rStyle w:val="mord"/>
          <w:rFonts w:eastAsiaTheme="majorEastAsia"/>
          <w:color w:val="000000"/>
          <w:lang w:val="en-US"/>
        </w:rPr>
        <w:t>Clarification 2: bias acts through branching, not direct transition</w:t>
      </w:r>
    </w:p>
    <w:p w14:paraId="71B49406" w14:textId="1AEB4F3F" w:rsidR="008C3F7B" w:rsidRDefault="008C3F7B" w:rsidP="008C3F7B">
      <w:pPr>
        <w:pStyle w:val="Prrafodelista"/>
        <w:numPr>
          <w:ilvl w:val="2"/>
          <w:numId w:val="24"/>
        </w:numPr>
        <w:rPr>
          <w:rStyle w:val="mord"/>
          <w:rFonts w:eastAsiaTheme="majorEastAsia"/>
          <w:color w:val="000000"/>
          <w:lang w:val="en-US"/>
        </w:rPr>
      </w:pPr>
      <w:r>
        <w:rPr>
          <w:rStyle w:val="mord"/>
          <w:rFonts w:eastAsiaTheme="majorEastAsia"/>
          <w:color w:val="000000"/>
          <w:lang w:val="en-US"/>
        </w:rPr>
        <w:t>Bias does not create distrust unless people are exposed</w:t>
      </w:r>
    </w:p>
    <w:p w14:paraId="086F5E03" w14:textId="5F51EB56" w:rsidR="008C3F7B" w:rsidRDefault="008C3F7B" w:rsidP="008C3F7B">
      <w:pPr>
        <w:pStyle w:val="Prrafodelista"/>
        <w:numPr>
          <w:ilvl w:val="2"/>
          <w:numId w:val="24"/>
        </w:numPr>
        <w:rPr>
          <w:rStyle w:val="mord"/>
          <w:rFonts w:eastAsiaTheme="majorEastAsia"/>
          <w:color w:val="000000"/>
          <w:lang w:val="en-US"/>
        </w:rPr>
      </w:pPr>
      <w:r>
        <w:rPr>
          <w:rStyle w:val="mord"/>
          <w:rFonts w:eastAsiaTheme="majorEastAsia"/>
          <w:color w:val="000000"/>
          <w:lang w:val="en-US"/>
        </w:rPr>
        <w:t>Thie avoids causal shortcuts and keeps the model clean</w:t>
      </w:r>
    </w:p>
    <w:p w14:paraId="6CD21D17" w14:textId="43205E9F" w:rsidR="008C3F7B" w:rsidRDefault="000C1E4B" w:rsidP="000C1E4B">
      <w:pPr>
        <w:pStyle w:val="Prrafodelista"/>
        <w:numPr>
          <w:ilvl w:val="0"/>
          <w:numId w:val="24"/>
        </w:numPr>
        <w:rPr>
          <w:rStyle w:val="mord"/>
          <w:rFonts w:eastAsiaTheme="majorEastAsia"/>
          <w:color w:val="000000"/>
          <w:lang w:val="en-US"/>
        </w:rPr>
      </w:pPr>
      <w:r>
        <w:rPr>
          <w:rStyle w:val="mord"/>
          <w:rFonts w:eastAsiaTheme="majorEastAsia"/>
          <w:color w:val="000000"/>
          <w:lang w:val="en-US"/>
        </w:rPr>
        <w:lastRenderedPageBreak/>
        <w:t xml:space="preserve">Equations: </w:t>
      </w:r>
    </w:p>
    <w:p w14:paraId="6A4C8D2F" w14:textId="78E6239D" w:rsidR="00757D5F" w:rsidRPr="002A46E5" w:rsidRDefault="00757D5F" w:rsidP="002A46E5">
      <w:pPr>
        <w:pStyle w:val="Prrafodelista"/>
        <w:rPr>
          <w:rStyle w:val="mord"/>
          <w:rFonts w:eastAsiaTheme="majorEastAsia"/>
          <w:color w:val="000000"/>
          <w:lang w:val="en-US"/>
        </w:rPr>
      </w:pPr>
      <w:r w:rsidRPr="002A46E5">
        <w:rPr>
          <w:rStyle w:val="mord"/>
          <w:rFonts w:eastAsiaTheme="majorEastAsia"/>
          <w:color w:val="000000"/>
          <w:lang w:val="en-US"/>
        </w:rPr>
        <w:t xml:space="preserve">Parameters: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8"/>
        <w:gridCol w:w="2778"/>
        <w:gridCol w:w="4892"/>
      </w:tblGrid>
      <w:tr w:rsidR="00D64606" w14:paraId="21A91361" w14:textId="77777777">
        <w:trPr>
          <w:tblHeader/>
          <w:tblCellSpacing w:w="15" w:type="dxa"/>
        </w:trPr>
        <w:tc>
          <w:tcPr>
            <w:tcW w:w="0" w:type="auto"/>
            <w:vAlign w:val="center"/>
            <w:hideMark/>
          </w:tcPr>
          <w:p w14:paraId="33553CE1" w14:textId="77777777" w:rsidR="00757D5F" w:rsidRDefault="00757D5F">
            <w:pPr>
              <w:jc w:val="center"/>
              <w:rPr>
                <w:b/>
                <w:bCs/>
                <w:color w:val="000000"/>
              </w:rPr>
            </w:pPr>
            <w:r>
              <w:rPr>
                <w:b/>
                <w:bCs/>
                <w:color w:val="000000"/>
              </w:rPr>
              <w:t>Parameter</w:t>
            </w:r>
          </w:p>
        </w:tc>
        <w:tc>
          <w:tcPr>
            <w:tcW w:w="0" w:type="auto"/>
            <w:vAlign w:val="center"/>
            <w:hideMark/>
          </w:tcPr>
          <w:p w14:paraId="680D60CC" w14:textId="77777777" w:rsidR="00757D5F" w:rsidRDefault="00757D5F">
            <w:pPr>
              <w:jc w:val="center"/>
              <w:rPr>
                <w:b/>
                <w:bCs/>
                <w:color w:val="000000"/>
              </w:rPr>
            </w:pPr>
            <w:r>
              <w:rPr>
                <w:b/>
                <w:bCs/>
                <w:color w:val="000000"/>
              </w:rPr>
              <w:t>Meaning</w:t>
            </w:r>
          </w:p>
        </w:tc>
        <w:tc>
          <w:tcPr>
            <w:tcW w:w="0" w:type="auto"/>
            <w:vAlign w:val="center"/>
            <w:hideMark/>
          </w:tcPr>
          <w:p w14:paraId="644762E0" w14:textId="77777777" w:rsidR="00757D5F" w:rsidRDefault="00757D5F">
            <w:pPr>
              <w:jc w:val="center"/>
              <w:rPr>
                <w:b/>
                <w:bCs/>
                <w:color w:val="000000"/>
              </w:rPr>
            </w:pPr>
            <w:r>
              <w:rPr>
                <w:b/>
                <w:bCs/>
                <w:color w:val="000000"/>
              </w:rPr>
              <w:t>Mechanism in the model</w:t>
            </w:r>
          </w:p>
        </w:tc>
      </w:tr>
      <w:tr w:rsidR="00D64606" w:rsidRPr="00757D5F" w14:paraId="6B89B26A" w14:textId="77777777">
        <w:trPr>
          <w:tblCellSpacing w:w="15" w:type="dxa"/>
        </w:trPr>
        <w:tc>
          <w:tcPr>
            <w:tcW w:w="0" w:type="auto"/>
            <w:vAlign w:val="center"/>
            <w:hideMark/>
          </w:tcPr>
          <w:p w14:paraId="6E592835" w14:textId="5D97FA30" w:rsidR="00757D5F" w:rsidRPr="00757D5F" w:rsidRDefault="00757D5F">
            <w:pPr>
              <w:rPr>
                <w:rStyle w:val="mord"/>
                <w:rFonts w:eastAsiaTheme="majorEastAsia"/>
                <w:lang w:val="en-US"/>
              </w:rPr>
            </w:pPr>
            <w:r w:rsidRPr="00757D5F">
              <w:rPr>
                <w:rStyle w:val="mord"/>
                <w:rFonts w:eastAsiaTheme="majorEastAsia"/>
                <w:lang w:val="en-US"/>
              </w:rPr>
              <w:t>β</w:t>
            </w:r>
          </w:p>
        </w:tc>
        <w:tc>
          <w:tcPr>
            <w:tcW w:w="0" w:type="auto"/>
            <w:vAlign w:val="center"/>
            <w:hideMark/>
          </w:tcPr>
          <w:p w14:paraId="6D686D64" w14:textId="77777777" w:rsidR="00757D5F" w:rsidRPr="00757D5F" w:rsidRDefault="00757D5F">
            <w:pPr>
              <w:rPr>
                <w:rStyle w:val="mord"/>
                <w:rFonts w:eastAsiaTheme="majorEastAsia"/>
                <w:lang w:val="en-US"/>
              </w:rPr>
            </w:pPr>
            <w:r w:rsidRPr="00757D5F">
              <w:rPr>
                <w:rStyle w:val="mord"/>
                <w:rFonts w:eastAsiaTheme="majorEastAsia"/>
                <w:lang w:val="en-US"/>
              </w:rPr>
              <w:t>Exposure to misinformation/media</w:t>
            </w:r>
          </w:p>
        </w:tc>
        <w:tc>
          <w:tcPr>
            <w:tcW w:w="0" w:type="auto"/>
            <w:vAlign w:val="center"/>
            <w:hideMark/>
          </w:tcPr>
          <w:p w14:paraId="5A3983FF" w14:textId="77777777" w:rsidR="00757D5F" w:rsidRPr="00757D5F" w:rsidRDefault="00757D5F">
            <w:pPr>
              <w:rPr>
                <w:color w:val="000000"/>
                <w:lang w:val="en-US"/>
              </w:rPr>
            </w:pPr>
            <w:r w:rsidRPr="00757D5F">
              <w:rPr>
                <w:color w:val="000000"/>
                <w:lang w:val="en-US"/>
              </w:rPr>
              <w:t>Moves people from neutral to exposed</w:t>
            </w:r>
          </w:p>
        </w:tc>
      </w:tr>
      <w:tr w:rsidR="00D64606" w:rsidRPr="00757D5F" w14:paraId="3212F32D" w14:textId="77777777">
        <w:trPr>
          <w:tblCellSpacing w:w="15" w:type="dxa"/>
        </w:trPr>
        <w:tc>
          <w:tcPr>
            <w:tcW w:w="0" w:type="auto"/>
            <w:vAlign w:val="center"/>
            <w:hideMark/>
          </w:tcPr>
          <w:p w14:paraId="1C8E721D" w14:textId="2ADFCFB2" w:rsidR="00757D5F" w:rsidRPr="00757D5F" w:rsidRDefault="00757D5F">
            <w:pPr>
              <w:rPr>
                <w:rStyle w:val="mord"/>
                <w:rFonts w:eastAsiaTheme="majorEastAsia"/>
                <w:lang w:val="en-US"/>
              </w:rPr>
            </w:pPr>
            <w:r w:rsidRPr="00757D5F">
              <w:rPr>
                <w:rStyle w:val="mord"/>
                <w:rFonts w:eastAsiaTheme="majorEastAsia"/>
                <w:lang w:val="en-US"/>
              </w:rPr>
              <w:t>σ</w:t>
            </w:r>
          </w:p>
        </w:tc>
        <w:tc>
          <w:tcPr>
            <w:tcW w:w="0" w:type="auto"/>
            <w:vAlign w:val="center"/>
            <w:hideMark/>
          </w:tcPr>
          <w:p w14:paraId="1FBC81B4" w14:textId="77777777" w:rsidR="00757D5F" w:rsidRPr="00757D5F" w:rsidRDefault="00757D5F">
            <w:pPr>
              <w:rPr>
                <w:rStyle w:val="mord"/>
                <w:rFonts w:eastAsiaTheme="majorEastAsia"/>
                <w:lang w:val="en-US"/>
              </w:rPr>
            </w:pPr>
            <w:r w:rsidRPr="00757D5F">
              <w:rPr>
                <w:rStyle w:val="mord"/>
                <w:rFonts w:eastAsiaTheme="majorEastAsia"/>
                <w:lang w:val="en-US"/>
              </w:rPr>
              <w:t>Cognitive processing rate</w:t>
            </w:r>
          </w:p>
        </w:tc>
        <w:tc>
          <w:tcPr>
            <w:tcW w:w="0" w:type="auto"/>
            <w:vAlign w:val="center"/>
            <w:hideMark/>
          </w:tcPr>
          <w:p w14:paraId="1DC88E97" w14:textId="72FD2656" w:rsidR="00757D5F" w:rsidRPr="009C5A13" w:rsidRDefault="00757D5F">
            <w:pPr>
              <w:rPr>
                <w:color w:val="000000"/>
                <w:lang w:val="en-US"/>
              </w:rPr>
            </w:pPr>
            <w:r w:rsidRPr="00757D5F">
              <w:rPr>
                <w:color w:val="000000"/>
                <w:lang w:val="en-US"/>
              </w:rPr>
              <w:t>Resolves exposure into an opinion</w:t>
            </w:r>
            <w:r w:rsidR="009C5A13">
              <w:rPr>
                <w:color w:val="000000"/>
                <w:lang w:val="en-US"/>
              </w:rPr>
              <w:t>.</w:t>
            </w:r>
            <w:r w:rsidR="009C5A13" w:rsidRPr="009C5A13">
              <w:rPr>
                <w:lang w:val="en-US"/>
              </w:rPr>
              <w:t xml:space="preserve"> How quickly exposed individuals </w:t>
            </w:r>
            <w:r w:rsidR="009C5A13">
              <w:rPr>
                <w:lang w:val="en-US"/>
              </w:rPr>
              <w:t xml:space="preserve">(E) process the media content they see and form an opinion. Time to digest the information. The speed at which exposure resolves into a concrete opinion. Units 1/time (e.g. per day) – it's a rate. </w:t>
            </w:r>
          </w:p>
        </w:tc>
      </w:tr>
      <w:tr w:rsidR="00D64606" w:rsidRPr="00171D9B" w14:paraId="195116A3" w14:textId="77777777">
        <w:trPr>
          <w:tblCellSpacing w:w="15" w:type="dxa"/>
        </w:trPr>
        <w:tc>
          <w:tcPr>
            <w:tcW w:w="0" w:type="auto"/>
            <w:vAlign w:val="center"/>
            <w:hideMark/>
          </w:tcPr>
          <w:p w14:paraId="1C07C14B" w14:textId="247F413B" w:rsidR="00757D5F" w:rsidRPr="00171D9B" w:rsidRDefault="00757D5F">
            <w:pPr>
              <w:rPr>
                <w:color w:val="000000"/>
                <w:lang w:val="en-US"/>
              </w:rPr>
            </w:pPr>
            <w:r w:rsidRPr="00171D9B">
              <w:rPr>
                <w:color w:val="000000"/>
                <w:lang w:val="en-US"/>
              </w:rPr>
              <w:t>θ</w:t>
            </w:r>
            <w:r w:rsidR="00D64606">
              <w:rPr>
                <w:color w:val="000000"/>
                <w:lang w:val="en-US"/>
              </w:rPr>
              <w:t>(t</w:t>
            </w:r>
            <w:r w:rsidR="00D64606">
              <w:rPr>
                <w:color w:val="000000"/>
              </w:rPr>
              <w:t>)</w:t>
            </w:r>
          </w:p>
        </w:tc>
        <w:tc>
          <w:tcPr>
            <w:tcW w:w="0" w:type="auto"/>
            <w:vAlign w:val="center"/>
            <w:hideMark/>
          </w:tcPr>
          <w:p w14:paraId="708F19B5" w14:textId="0E311A31" w:rsidR="00757D5F" w:rsidRPr="00171D9B" w:rsidRDefault="00757D5F">
            <w:pPr>
              <w:rPr>
                <w:color w:val="000000"/>
                <w:lang w:val="en-US"/>
              </w:rPr>
            </w:pPr>
            <w:r w:rsidRPr="00171D9B">
              <w:rPr>
                <w:color w:val="000000"/>
                <w:lang w:val="en-US"/>
              </w:rPr>
              <w:t>Probability exposure leads to distrust</w:t>
            </w:r>
            <w:r w:rsidR="00A5587B">
              <w:rPr>
                <w:color w:val="000000"/>
                <w:lang w:val="en-US"/>
              </w:rPr>
              <w:t xml:space="preserve"> </w:t>
            </w:r>
            <w:r w:rsidR="00A5587B" w:rsidRPr="00A5587B">
              <w:rPr>
                <w:color w:val="000000"/>
                <w:lang w:val="en-US"/>
              </w:rPr>
              <w:t>θ</w:t>
            </w:r>
            <w:proofErr w:type="gramStart"/>
            <w:r w:rsidR="00A5587B" w:rsidRPr="00A5587B">
              <w:rPr>
                <w:rFonts w:ascii="Cambria Math" w:hAnsi="Cambria Math" w:cs="Cambria Math"/>
                <w:color w:val="000000"/>
                <w:lang w:val="en-US"/>
              </w:rPr>
              <w:t>∈</w:t>
            </w:r>
            <w:r w:rsidR="00A5587B" w:rsidRPr="00A5587B">
              <w:rPr>
                <w:color w:val="000000"/>
                <w:lang w:val="en-US"/>
              </w:rPr>
              <w:t>[</w:t>
            </w:r>
            <w:proofErr w:type="gramEnd"/>
            <w:r w:rsidR="00A5587B" w:rsidRPr="00A5587B">
              <w:rPr>
                <w:color w:val="000000"/>
                <w:lang w:val="en-US"/>
              </w:rPr>
              <w:t>0,1]</w:t>
            </w:r>
            <w:r w:rsidR="00D64606">
              <w:rPr>
                <w:color w:val="000000"/>
                <w:lang w:val="en-US"/>
              </w:rPr>
              <w:t>.</w:t>
            </w:r>
            <w:r w:rsidR="00D64606" w:rsidRPr="00D64606">
              <w:rPr>
                <w:color w:val="000000"/>
                <w:lang w:val="en-US"/>
              </w:rPr>
              <w:t xml:space="preserve"> </w:t>
            </w:r>
            <w:r w:rsidR="00D64606">
              <w:rPr>
                <w:color w:val="000000"/>
              </w:rPr>
              <w:t>Captures interpretative polarization.</w:t>
            </w:r>
          </w:p>
        </w:tc>
        <w:tc>
          <w:tcPr>
            <w:tcW w:w="0" w:type="auto"/>
            <w:vAlign w:val="center"/>
            <w:hideMark/>
          </w:tcPr>
          <w:p w14:paraId="4AC3C048" w14:textId="77777777" w:rsidR="00D64606" w:rsidRDefault="005910C1">
            <w:pPr>
              <w:rPr>
                <w:color w:val="000000"/>
                <w:lang w:val="en-US"/>
              </w:rPr>
            </w:pPr>
            <w:r>
              <w:rPr>
                <w:color w:val="000000"/>
                <w:lang w:val="en-US"/>
              </w:rPr>
              <w:br/>
            </w:r>
            <w:r w:rsidR="00757D5F" w:rsidRPr="00757D5F">
              <w:rPr>
                <w:color w:val="000000"/>
                <w:lang w:val="en-US"/>
              </w:rPr>
              <w:t xml:space="preserve">Splits flow (E </w:t>
            </w:r>
            <w:r w:rsidR="009C5A13" w:rsidRPr="00A5587B">
              <w:rPr>
                <w:color w:val="000000"/>
                <w:lang w:val="en-US"/>
              </w:rPr>
              <w:t>→</w:t>
            </w:r>
            <w:r w:rsidR="00757D5F" w:rsidRPr="00757D5F">
              <w:rPr>
                <w:color w:val="000000"/>
                <w:lang w:val="en-US"/>
              </w:rPr>
              <w:t xml:space="preserve"> D) vs (E </w:t>
            </w:r>
            <w:r w:rsidR="009C5A13" w:rsidRPr="00A5587B">
              <w:rPr>
                <w:color w:val="000000"/>
                <w:lang w:val="en-US"/>
              </w:rPr>
              <w:t>→</w:t>
            </w:r>
            <w:r w:rsidR="00757D5F" w:rsidRPr="00757D5F">
              <w:rPr>
                <w:color w:val="000000"/>
                <w:lang w:val="en-US"/>
              </w:rPr>
              <w:t>T)</w:t>
            </w:r>
            <w:r w:rsidR="009C5A13">
              <w:rPr>
                <w:color w:val="000000"/>
                <w:lang w:val="en-US"/>
              </w:rPr>
              <w:t>. fraction that become distrustful rather than trusting. It captures ho</w:t>
            </w:r>
            <w:r w:rsidR="00A5587B">
              <w:rPr>
                <w:color w:val="000000"/>
                <w:lang w:val="en-US"/>
              </w:rPr>
              <w:t xml:space="preserve">w </w:t>
            </w:r>
            <w:r w:rsidR="009C5A13">
              <w:rPr>
                <w:color w:val="000000"/>
                <w:lang w:val="en-US"/>
              </w:rPr>
              <w:t xml:space="preserve">harmful or misleading the media environment is. Prevalence of misinformation, perceived bias, or negative framing increases </w:t>
            </w:r>
            <w:r w:rsidR="009C5A13" w:rsidRPr="00171D9B">
              <w:rPr>
                <w:color w:val="000000"/>
                <w:lang w:val="en-US"/>
              </w:rPr>
              <w:t>θ</w:t>
            </w:r>
            <w:r w:rsidR="009C5A13" w:rsidRPr="00A5587B">
              <w:rPr>
                <w:color w:val="000000"/>
                <w:lang w:val="en-US"/>
              </w:rPr>
              <w:t>.</w:t>
            </w:r>
            <w:r w:rsidR="009C5A13" w:rsidRPr="00171D9B">
              <w:rPr>
                <w:color w:val="000000"/>
                <w:lang w:val="en-US"/>
              </w:rPr>
              <w:t xml:space="preserve"> </w:t>
            </w:r>
            <w:r w:rsidR="00A5587B">
              <w:rPr>
                <w:color w:val="000000"/>
                <w:lang w:val="en-US"/>
              </w:rPr>
              <w:br/>
            </w:r>
            <w:r w:rsidR="00A5587B">
              <w:rPr>
                <w:color w:val="000000"/>
                <w:lang w:val="en-US"/>
              </w:rPr>
              <w:br/>
              <w:t xml:space="preserve">Lower </w:t>
            </w:r>
            <w:r w:rsidR="00A5587B" w:rsidRPr="00171D9B">
              <w:rPr>
                <w:color w:val="000000"/>
                <w:lang w:val="en-US"/>
              </w:rPr>
              <w:t>θ</w:t>
            </w:r>
            <w:r w:rsidR="00A5587B">
              <w:rPr>
                <w:color w:val="000000"/>
                <w:lang w:val="en-US"/>
              </w:rPr>
              <w:t xml:space="preserve"> = </w:t>
            </w:r>
            <w:r w:rsidR="00D64606" w:rsidRPr="00D64606">
              <w:rPr>
                <w:color w:val="000000"/>
                <w:lang w:val="en-US"/>
              </w:rPr>
              <w:t>higher perceived credibility, accuracy, and institutional trustworthiness.</w:t>
            </w:r>
            <w:r w:rsidR="00A5587B">
              <w:rPr>
                <w:color w:val="000000"/>
                <w:lang w:val="en-US"/>
              </w:rPr>
              <w:br/>
              <w:t xml:space="preserve">higher </w:t>
            </w:r>
            <w:r w:rsidR="00A5587B" w:rsidRPr="00171D9B">
              <w:rPr>
                <w:color w:val="000000"/>
                <w:lang w:val="en-US"/>
              </w:rPr>
              <w:t>θ</w:t>
            </w:r>
            <w:r w:rsidR="00A5587B">
              <w:rPr>
                <w:color w:val="000000"/>
                <w:lang w:val="en-US"/>
              </w:rPr>
              <w:t xml:space="preserve"> = </w:t>
            </w:r>
            <w:r w:rsidR="00D64606" w:rsidRPr="00D64606">
              <w:rPr>
                <w:color w:val="000000"/>
                <w:lang w:val="en-US"/>
              </w:rPr>
              <w:t>perceived bias, manipulation, negative framing, or inaccuracy.</w:t>
            </w:r>
          </w:p>
          <w:p w14:paraId="0641C76B" w14:textId="4A62C8F2" w:rsidR="00A5587B" w:rsidRDefault="00A5587B">
            <w:pPr>
              <w:rPr>
                <w:color w:val="000000"/>
                <w:lang w:val="en-US"/>
              </w:rPr>
            </w:pPr>
            <w:r>
              <w:rPr>
                <w:color w:val="000000"/>
                <w:lang w:val="en-US"/>
              </w:rPr>
              <w:br/>
              <w:t>this is the probability that exposure leads to distrust</w:t>
            </w:r>
            <w:r>
              <w:rPr>
                <w:color w:val="000000"/>
                <w:lang w:val="en-US"/>
              </w:rPr>
              <w:br/>
            </w:r>
            <w:r>
              <w:rPr>
                <w:color w:val="000000"/>
                <w:lang w:val="en-US"/>
              </w:rPr>
              <w:br/>
              <w:t xml:space="preserve">The conditional probability that an exposed individual interprets the exposure in a way that leads to distrust rather than trust. </w:t>
            </w:r>
          </w:p>
          <w:p w14:paraId="0376D57B" w14:textId="77777777" w:rsidR="00D64606" w:rsidRDefault="00D64606">
            <w:pPr>
              <w:rPr>
                <w:color w:val="000000"/>
                <w:lang w:val="en-US"/>
              </w:rPr>
            </w:pPr>
          </w:p>
          <w:p w14:paraId="65853F40" w14:textId="77777777" w:rsidR="00D64606" w:rsidRDefault="00D64606">
            <w:pPr>
              <w:rPr>
                <w:color w:val="000000"/>
                <w:lang w:val="en-US"/>
              </w:rPr>
            </w:pPr>
          </w:p>
          <w:p w14:paraId="5E919758" w14:textId="4611A11E" w:rsidR="00D64606" w:rsidRDefault="00D64606">
            <w:pPr>
              <w:rPr>
                <w:i/>
                <w:iCs/>
                <w:color w:val="000000"/>
                <w:lang w:val="en-US"/>
              </w:rPr>
            </w:pPr>
            <w:r w:rsidRPr="00D64606">
              <w:rPr>
                <w:i/>
                <w:iCs/>
                <w:color w:val="000000"/>
                <w:highlight w:val="yellow"/>
                <w:lang w:val="en-US"/>
              </w:rPr>
              <w:t>Time-varying θ(t): Could use monthly measures of "media is biased" responses in tracking polls</w:t>
            </w:r>
          </w:p>
          <w:p w14:paraId="5FF5B79A" w14:textId="77777777" w:rsidR="00D64606" w:rsidRDefault="00D64606">
            <w:pPr>
              <w:rPr>
                <w:i/>
                <w:iCs/>
                <w:color w:val="000000"/>
                <w:lang w:val="en-US"/>
              </w:rPr>
            </w:pPr>
          </w:p>
          <w:p w14:paraId="18535754" w14:textId="7C61436E" w:rsidR="00D64606" w:rsidRPr="00D64606" w:rsidRDefault="00D64606">
            <w:pPr>
              <w:rPr>
                <w:i/>
                <w:iCs/>
                <w:color w:val="000000"/>
                <w:lang w:val="en-US"/>
              </w:rPr>
            </w:pPr>
            <w:r w:rsidRPr="00D64606">
              <w:rPr>
                <w:i/>
                <w:iCs/>
                <w:color w:val="000000"/>
                <w:lang w:val="en-US"/>
              </w:rPr>
              <w:t>Event-based shifts: Documented increases during elections, scandals</w:t>
            </w:r>
          </w:p>
          <w:p w14:paraId="2C8D8A90" w14:textId="77777777" w:rsidR="00D64606" w:rsidRDefault="00D64606">
            <w:pPr>
              <w:rPr>
                <w:color w:val="000000"/>
                <w:lang w:val="en-US"/>
              </w:rPr>
            </w:pPr>
          </w:p>
          <w:p w14:paraId="017EEA45" w14:textId="77777777" w:rsidR="00D64606" w:rsidRDefault="00D64606">
            <w:pPr>
              <w:rPr>
                <w:color w:val="000000"/>
                <w:lang w:val="en-US"/>
              </w:rPr>
            </w:pPr>
          </w:p>
          <w:p w14:paraId="6F76FDAD" w14:textId="77777777" w:rsidR="00D64606" w:rsidRPr="00D64606" w:rsidRDefault="00D64606" w:rsidP="00D64606">
            <w:pPr>
              <w:rPr>
                <w:color w:val="000000"/>
                <w:lang w:val="en-US"/>
              </w:rPr>
            </w:pPr>
            <w:r w:rsidRPr="00D64606">
              <w:rPr>
                <w:color w:val="000000"/>
                <w:lang w:val="en-US"/>
              </w:rPr>
              <w:t>matches OECD findings:</w:t>
            </w:r>
          </w:p>
          <w:p w14:paraId="71B7BC2D" w14:textId="0DF310E2" w:rsidR="00D64606" w:rsidRDefault="00D64606" w:rsidP="00D64606">
            <w:pPr>
              <w:rPr>
                <w:color w:val="000000"/>
                <w:lang w:val="en-US"/>
              </w:rPr>
            </w:pPr>
            <w:r w:rsidRPr="00D64606">
              <w:rPr>
                <w:color w:val="000000"/>
                <w:lang w:val="en-US"/>
              </w:rPr>
              <w:t>trust collapses during crises even when media output is stable</w:t>
            </w:r>
            <w:r>
              <w:rPr>
                <w:color w:val="000000"/>
                <w:lang w:val="en-US"/>
              </w:rPr>
              <w:t xml:space="preserve"> </w:t>
            </w:r>
            <w:r w:rsidRPr="00D64606">
              <w:rPr>
                <w:color w:val="000000"/>
                <w:lang w:val="en-US"/>
              </w:rPr>
              <w:t>interpretation</w:t>
            </w:r>
          </w:p>
          <w:p w14:paraId="3E183B76" w14:textId="77777777" w:rsidR="00D64606" w:rsidRDefault="00D64606" w:rsidP="00D64606">
            <w:pPr>
              <w:rPr>
                <w:color w:val="000000"/>
                <w:lang w:val="en-US"/>
              </w:rPr>
            </w:pPr>
          </w:p>
          <w:p w14:paraId="7545117F" w14:textId="77FBCD9B" w:rsidR="00D64606" w:rsidRPr="00D64606" w:rsidRDefault="00D64606" w:rsidP="00D64606">
            <w:pPr>
              <w:rPr>
                <w:color w:val="000000"/>
                <w:lang w:val="en-US"/>
              </w:rPr>
            </w:pPr>
          </w:p>
          <w:p w14:paraId="24B1A733" w14:textId="75BD3DE1" w:rsidR="00D64606" w:rsidRDefault="00D64606" w:rsidP="00D64606">
            <w:pPr>
              <w:rPr>
                <w:color w:val="000000"/>
                <w:lang w:val="en-US"/>
              </w:rPr>
            </w:pPr>
            <w:r w:rsidRPr="00D64606">
              <w:rPr>
                <w:color w:val="000000"/>
                <w:lang w:val="en-US"/>
              </w:rPr>
              <w:t>θ(t) captures how hostile or trustworthy the interpretive environment is, not how much information people consume</w:t>
            </w:r>
          </w:p>
          <w:p w14:paraId="70751C63" w14:textId="77777777" w:rsidR="00D64606" w:rsidRDefault="00D64606" w:rsidP="00D64606">
            <w:pPr>
              <w:rPr>
                <w:color w:val="000000"/>
                <w:lang w:val="en-US"/>
              </w:rPr>
            </w:pPr>
          </w:p>
          <w:p w14:paraId="00434CEA" w14:textId="77777777" w:rsidR="00D64606" w:rsidRPr="00D64606" w:rsidRDefault="00D64606" w:rsidP="00D64606">
            <w:pPr>
              <w:rPr>
                <w:color w:val="000000"/>
                <w:lang w:val="en-US"/>
              </w:rPr>
            </w:pPr>
            <w:r w:rsidRPr="00D64606">
              <w:rPr>
                <w:color w:val="000000"/>
                <w:lang w:val="en-US"/>
              </w:rPr>
              <w:t>implies that:</w:t>
            </w:r>
          </w:p>
          <w:p w14:paraId="30EA4BF4" w14:textId="77777777" w:rsidR="00D64606" w:rsidRPr="00D64606" w:rsidRDefault="00D64606" w:rsidP="00D64606">
            <w:pPr>
              <w:rPr>
                <w:color w:val="000000"/>
                <w:lang w:val="en-US"/>
              </w:rPr>
            </w:pPr>
            <w:r w:rsidRPr="00D64606">
              <w:rPr>
                <w:color w:val="000000"/>
                <w:lang w:val="en-US"/>
              </w:rPr>
              <w:t>Trust erosion can occur even when exposure levels are stable.</w:t>
            </w:r>
          </w:p>
          <w:p w14:paraId="2770AA28" w14:textId="77777777" w:rsidR="00D64606" w:rsidRPr="00D64606" w:rsidRDefault="00D64606" w:rsidP="00D64606">
            <w:pPr>
              <w:rPr>
                <w:color w:val="000000"/>
                <w:lang w:val="en-US"/>
              </w:rPr>
            </w:pPr>
            <w:r w:rsidRPr="00D64606">
              <w:rPr>
                <w:color w:val="000000"/>
                <w:lang w:val="en-US"/>
              </w:rPr>
              <w:t>Shifts in interpretation alone can redirect population flows from trust to distrust.</w:t>
            </w:r>
          </w:p>
          <w:p w14:paraId="3B7BFE67" w14:textId="283C9294" w:rsidR="00D64606" w:rsidRDefault="00D64606" w:rsidP="00D64606">
            <w:pPr>
              <w:rPr>
                <w:color w:val="000000"/>
                <w:lang w:val="en-US"/>
              </w:rPr>
            </w:pPr>
            <w:r w:rsidRPr="00D64606">
              <w:rPr>
                <w:color w:val="000000"/>
                <w:lang w:val="en-US"/>
              </w:rPr>
              <w:t>This structure is consistent with OECD findings that public trust in media can collapse during crises—even when media output remains unchanged—due to changes in perception rather than information volume</w:t>
            </w:r>
          </w:p>
          <w:p w14:paraId="66A7DFD5" w14:textId="77777777" w:rsidR="00D64606" w:rsidRDefault="00D64606" w:rsidP="00D64606">
            <w:pPr>
              <w:rPr>
                <w:color w:val="000000"/>
                <w:lang w:val="en-US"/>
              </w:rPr>
            </w:pPr>
          </w:p>
          <w:p w14:paraId="3CDA2F30" w14:textId="07346760" w:rsidR="00757D5F" w:rsidRPr="00757D5F" w:rsidRDefault="00A5587B">
            <w:pPr>
              <w:rPr>
                <w:color w:val="000000"/>
                <w:lang w:val="en-US"/>
              </w:rPr>
            </w:pPr>
            <w:r>
              <w:rPr>
                <w:color w:val="000000"/>
                <w:lang w:val="en-US"/>
              </w:rPr>
              <w:br/>
              <w:t xml:space="preserve">model is mean-field, not micro-behavioral. Thus, this is at the population level. We observe fractions of people who end up trusting or distrusting. </w:t>
            </w:r>
            <w:r>
              <w:rPr>
                <w:color w:val="000000"/>
                <w:lang w:val="en-US"/>
              </w:rPr>
              <w:br/>
            </w:r>
            <w:r>
              <w:rPr>
                <w:color w:val="000000"/>
                <w:lang w:val="en-US"/>
              </w:rPr>
              <w:br/>
              <w:t>Credibility, bias, and trustworthiness lie here.</w:t>
            </w:r>
            <w:r w:rsidR="00CA1695">
              <w:rPr>
                <w:color w:val="000000"/>
                <w:lang w:val="en-US"/>
              </w:rPr>
              <w:t xml:space="preserve"> Not correct to include misinformation, social media consumption nor echo chambers. Without these variables, some people still distrust and others distrust. OECD explicitly treats trust as probabilistic and conditional, not deterministic.</w:t>
            </w:r>
            <w:r w:rsidR="00CA1695">
              <w:rPr>
                <w:color w:val="000000"/>
                <w:lang w:val="en-US"/>
              </w:rPr>
              <w:br/>
            </w:r>
            <w:r w:rsidR="00CA1695">
              <w:rPr>
                <w:color w:val="000000"/>
                <w:lang w:val="en-US"/>
              </w:rPr>
              <w:br/>
            </w:r>
            <w:r w:rsidR="00CA1695" w:rsidRPr="00CA1695">
              <w:rPr>
                <w:color w:val="000000"/>
                <w:lang w:val="en-US"/>
              </w:rPr>
              <w:t>The parameter θ is modeled as a probability to reflect population-level uncertainty in how exposure is interpreted. While journalistic credibility, misinformation, and social network effects influence belief formation, their net effect is aggregated into θ rather than modeled deterministically, preserving causal separation and interpretability</w:t>
            </w:r>
            <w:r>
              <w:rPr>
                <w:color w:val="000000"/>
                <w:lang w:val="en-US"/>
              </w:rPr>
              <w:br/>
            </w:r>
          </w:p>
        </w:tc>
      </w:tr>
      <w:tr w:rsidR="00D64606" w:rsidRPr="00171D9B" w14:paraId="5F06C806" w14:textId="77777777" w:rsidTr="002A46E5">
        <w:trPr>
          <w:trHeight w:val="733"/>
          <w:tblCellSpacing w:w="15" w:type="dxa"/>
        </w:trPr>
        <w:tc>
          <w:tcPr>
            <w:tcW w:w="0" w:type="auto"/>
            <w:vAlign w:val="center"/>
            <w:hideMark/>
          </w:tcPr>
          <w:p w14:paraId="56DE28A8" w14:textId="205BE524" w:rsidR="00757D5F" w:rsidRPr="00171D9B" w:rsidRDefault="00757D5F">
            <w:pPr>
              <w:rPr>
                <w:color w:val="000000"/>
                <w:lang w:val="en-US"/>
              </w:rPr>
            </w:pPr>
            <w:r w:rsidRPr="00171D9B">
              <w:rPr>
                <w:color w:val="000000"/>
                <w:lang w:val="en-US"/>
              </w:rPr>
              <w:lastRenderedPageBreak/>
              <w:t>μ</w:t>
            </w:r>
          </w:p>
        </w:tc>
        <w:tc>
          <w:tcPr>
            <w:tcW w:w="0" w:type="auto"/>
            <w:vAlign w:val="center"/>
            <w:hideMark/>
          </w:tcPr>
          <w:p w14:paraId="23CA8CC6" w14:textId="77777777" w:rsidR="00757D5F" w:rsidRPr="00171D9B" w:rsidRDefault="00757D5F">
            <w:pPr>
              <w:rPr>
                <w:color w:val="000000"/>
                <w:lang w:val="en-US"/>
              </w:rPr>
            </w:pPr>
            <w:r w:rsidRPr="00171D9B">
              <w:rPr>
                <w:color w:val="000000"/>
                <w:lang w:val="en-US"/>
              </w:rPr>
              <w:t>Recovery rate (distrust → neutral)</w:t>
            </w:r>
          </w:p>
        </w:tc>
        <w:tc>
          <w:tcPr>
            <w:tcW w:w="0" w:type="auto"/>
            <w:vAlign w:val="center"/>
            <w:hideMark/>
          </w:tcPr>
          <w:p w14:paraId="2C87564E" w14:textId="2AEF0B19" w:rsidR="00757D5F" w:rsidRPr="00171D9B" w:rsidRDefault="00757D5F">
            <w:pPr>
              <w:rPr>
                <w:color w:val="000000"/>
                <w:lang w:val="en-US"/>
              </w:rPr>
            </w:pPr>
            <w:r w:rsidRPr="00171D9B">
              <w:rPr>
                <w:color w:val="000000"/>
                <w:lang w:val="en-US"/>
              </w:rPr>
              <w:t>Distrust fades over time</w:t>
            </w:r>
          </w:p>
        </w:tc>
      </w:tr>
      <w:tr w:rsidR="00D64606" w:rsidRPr="00171D9B" w14:paraId="364627B3" w14:textId="77777777">
        <w:trPr>
          <w:tblCellSpacing w:w="15" w:type="dxa"/>
        </w:trPr>
        <w:tc>
          <w:tcPr>
            <w:tcW w:w="0" w:type="auto"/>
            <w:vAlign w:val="center"/>
            <w:hideMark/>
          </w:tcPr>
          <w:p w14:paraId="22347848" w14:textId="69491F2A" w:rsidR="00757D5F" w:rsidRPr="00171D9B" w:rsidRDefault="00757D5F">
            <w:pPr>
              <w:rPr>
                <w:color w:val="000000"/>
                <w:lang w:val="en-US"/>
              </w:rPr>
            </w:pPr>
            <w:r w:rsidRPr="00171D9B">
              <w:rPr>
                <w:color w:val="000000"/>
                <w:lang w:val="en-US"/>
              </w:rPr>
              <w:t>α</w:t>
            </w:r>
          </w:p>
        </w:tc>
        <w:tc>
          <w:tcPr>
            <w:tcW w:w="0" w:type="auto"/>
            <w:vAlign w:val="center"/>
            <w:hideMark/>
          </w:tcPr>
          <w:p w14:paraId="51F71D6C" w14:textId="77777777" w:rsidR="00757D5F" w:rsidRPr="00171D9B" w:rsidRDefault="00757D5F">
            <w:pPr>
              <w:rPr>
                <w:color w:val="000000"/>
                <w:lang w:val="en-US"/>
              </w:rPr>
            </w:pPr>
            <w:r w:rsidRPr="00171D9B">
              <w:rPr>
                <w:color w:val="000000"/>
                <w:lang w:val="en-US"/>
              </w:rPr>
              <w:t>Trust reinforcement rate</w:t>
            </w:r>
          </w:p>
        </w:tc>
        <w:tc>
          <w:tcPr>
            <w:tcW w:w="0" w:type="auto"/>
            <w:vAlign w:val="center"/>
            <w:hideMark/>
          </w:tcPr>
          <w:p w14:paraId="1030AC14" w14:textId="4BD29333" w:rsidR="00757D5F" w:rsidRPr="002A46E5" w:rsidRDefault="00A5587B">
            <w:pPr>
              <w:rPr>
                <w:color w:val="000000"/>
                <w:lang w:val="en-US"/>
              </w:rPr>
            </w:pPr>
            <w:r>
              <w:rPr>
                <w:color w:val="000000"/>
                <w:lang w:val="en-US"/>
              </w:rPr>
              <w:br/>
            </w:r>
            <w:r>
              <w:rPr>
                <w:color w:val="000000"/>
                <w:lang w:val="en-US"/>
              </w:rPr>
              <w:br/>
            </w:r>
            <w:r w:rsidR="00757D5F" w:rsidRPr="002A46E5">
              <w:rPr>
                <w:color w:val="000000"/>
                <w:lang w:val="en-US"/>
              </w:rPr>
              <w:t>Institutions/media reinforce trust</w:t>
            </w:r>
            <w:r w:rsidR="002A46E5" w:rsidRPr="002A46E5">
              <w:rPr>
                <w:color w:val="000000"/>
                <w:lang w:val="en-US"/>
              </w:rPr>
              <w:t xml:space="preserve">. Some </w:t>
            </w:r>
            <w:r w:rsidR="002A46E5">
              <w:rPr>
                <w:color w:val="000000"/>
                <w:lang w:val="en-US"/>
              </w:rPr>
              <w:t>neutral users regain trust due to credible institutions, transparency, quality journalism</w:t>
            </w:r>
            <w:r>
              <w:rPr>
                <w:color w:val="000000"/>
                <w:lang w:val="en-US"/>
              </w:rPr>
              <w:br/>
            </w:r>
            <w:r>
              <w:rPr>
                <w:color w:val="000000"/>
                <w:lang w:val="en-US"/>
              </w:rPr>
              <w:br/>
              <w:t xml:space="preserve">institutional/media trust reinforcement. Represents: </w:t>
            </w:r>
            <w:r>
              <w:rPr>
                <w:color w:val="000000"/>
                <w:lang w:val="en-US"/>
              </w:rPr>
              <w:br/>
              <w:t>* journalistic standards</w:t>
            </w:r>
            <w:r>
              <w:rPr>
                <w:color w:val="000000"/>
                <w:lang w:val="en-US"/>
              </w:rPr>
              <w:br/>
            </w:r>
            <w:r>
              <w:rPr>
                <w:color w:val="000000"/>
                <w:lang w:val="en-US"/>
              </w:rPr>
              <w:lastRenderedPageBreak/>
              <w:t>* editorial independence</w:t>
            </w:r>
            <w:r>
              <w:rPr>
                <w:color w:val="000000"/>
                <w:lang w:val="en-US"/>
              </w:rPr>
              <w:br/>
              <w:t>* transparency</w:t>
            </w:r>
            <w:r>
              <w:rPr>
                <w:color w:val="000000"/>
                <w:lang w:val="en-US"/>
              </w:rPr>
              <w:br/>
              <w:t>* fact-checking quality</w:t>
            </w:r>
            <w:r>
              <w:rPr>
                <w:color w:val="000000"/>
                <w:lang w:val="en-US"/>
              </w:rPr>
              <w:br/>
            </w:r>
            <w:r>
              <w:rPr>
                <w:color w:val="000000"/>
                <w:lang w:val="en-US"/>
              </w:rPr>
              <w:br/>
              <w:t xml:space="preserve">ex: high journalistic freedom = higher </w:t>
            </w:r>
            <w:r w:rsidRPr="00171D9B">
              <w:rPr>
                <w:color w:val="000000"/>
                <w:lang w:val="en-US"/>
              </w:rPr>
              <w:t>α</w:t>
            </w:r>
            <w:r>
              <w:rPr>
                <w:color w:val="000000"/>
                <w:lang w:val="en-US"/>
              </w:rPr>
              <w:br/>
              <w:t xml:space="preserve">captured misinformation / politicized media = lower </w:t>
            </w:r>
            <w:r w:rsidRPr="00A5587B">
              <w:rPr>
                <w:color w:val="000000"/>
                <w:lang w:val="en-US"/>
              </w:rPr>
              <w:t>α</w:t>
            </w:r>
          </w:p>
        </w:tc>
      </w:tr>
      <w:tr w:rsidR="00D64606" w:rsidRPr="00171D9B" w14:paraId="441FD521" w14:textId="77777777">
        <w:trPr>
          <w:tblCellSpacing w:w="15" w:type="dxa"/>
        </w:trPr>
        <w:tc>
          <w:tcPr>
            <w:tcW w:w="0" w:type="auto"/>
            <w:vAlign w:val="center"/>
            <w:hideMark/>
          </w:tcPr>
          <w:p w14:paraId="3C6DCCDA" w14:textId="2DAE4835" w:rsidR="00757D5F" w:rsidRPr="00171D9B" w:rsidRDefault="00757D5F">
            <w:pPr>
              <w:rPr>
                <w:color w:val="000000"/>
                <w:lang w:val="en-US"/>
              </w:rPr>
            </w:pPr>
            <w:r w:rsidRPr="00171D9B">
              <w:rPr>
                <w:color w:val="000000"/>
                <w:lang w:val="en-US"/>
              </w:rPr>
              <w:lastRenderedPageBreak/>
              <w:t>δ</w:t>
            </w:r>
          </w:p>
        </w:tc>
        <w:tc>
          <w:tcPr>
            <w:tcW w:w="0" w:type="auto"/>
            <w:vAlign w:val="center"/>
            <w:hideMark/>
          </w:tcPr>
          <w:p w14:paraId="5B58A454" w14:textId="77777777" w:rsidR="00757D5F" w:rsidRPr="00171D9B" w:rsidRDefault="00757D5F">
            <w:pPr>
              <w:rPr>
                <w:color w:val="000000"/>
                <w:lang w:val="en-US"/>
              </w:rPr>
            </w:pPr>
            <w:r w:rsidRPr="00171D9B">
              <w:rPr>
                <w:color w:val="000000"/>
                <w:lang w:val="en-US"/>
              </w:rPr>
              <w:t>Natural trust decay</w:t>
            </w:r>
          </w:p>
        </w:tc>
        <w:tc>
          <w:tcPr>
            <w:tcW w:w="0" w:type="auto"/>
            <w:vAlign w:val="center"/>
            <w:hideMark/>
          </w:tcPr>
          <w:p w14:paraId="72A52240" w14:textId="7E44D98C" w:rsidR="00757D5F" w:rsidRPr="00171D9B" w:rsidRDefault="005910C1">
            <w:pPr>
              <w:rPr>
                <w:color w:val="000000"/>
                <w:lang w:val="en-US"/>
              </w:rPr>
            </w:pPr>
            <w:r>
              <w:rPr>
                <w:color w:val="000000"/>
                <w:lang w:val="en-US"/>
              </w:rPr>
              <w:br/>
            </w:r>
            <w:r w:rsidR="00757D5F" w:rsidRPr="00171D9B">
              <w:rPr>
                <w:color w:val="000000"/>
                <w:lang w:val="en-US"/>
              </w:rPr>
              <w:t>News fatigue, erosion</w:t>
            </w:r>
          </w:p>
        </w:tc>
      </w:tr>
      <w:tr w:rsidR="005910C1" w:rsidRPr="00171D9B" w14:paraId="47C5E7E4" w14:textId="77777777">
        <w:trPr>
          <w:tblCellSpacing w:w="15" w:type="dxa"/>
        </w:trPr>
        <w:tc>
          <w:tcPr>
            <w:tcW w:w="0" w:type="auto"/>
            <w:vAlign w:val="center"/>
          </w:tcPr>
          <w:p w14:paraId="35C45452" w14:textId="71CB2855" w:rsidR="00171D9B" w:rsidRPr="00171D9B" w:rsidRDefault="005910C1">
            <w:pPr>
              <w:rPr>
                <w:color w:val="000000"/>
              </w:rPr>
            </w:pPr>
            <w:r w:rsidRPr="005910C1">
              <w:rPr>
                <w:color w:val="000000"/>
              </w:rPr>
              <w:t>φ₀</w:t>
            </w:r>
          </w:p>
        </w:tc>
        <w:tc>
          <w:tcPr>
            <w:tcW w:w="0" w:type="auto"/>
            <w:vAlign w:val="center"/>
          </w:tcPr>
          <w:p w14:paraId="47E3A05C" w14:textId="6C7D21C4" w:rsidR="00171D9B" w:rsidRPr="00171D9B" w:rsidRDefault="00171D9B">
            <w:pPr>
              <w:rPr>
                <w:color w:val="000000"/>
              </w:rPr>
            </w:pPr>
            <w:r w:rsidRPr="00171D9B">
              <w:rPr>
                <w:color w:val="000000"/>
              </w:rPr>
              <w:t>S</w:t>
            </w:r>
            <w:r w:rsidRPr="00171D9B">
              <w:rPr>
                <w:color w:val="000000"/>
                <w:lang w:val="en-US"/>
              </w:rPr>
              <w:t>elf-reinforcement of distrust</w:t>
            </w:r>
          </w:p>
        </w:tc>
        <w:tc>
          <w:tcPr>
            <w:tcW w:w="0" w:type="auto"/>
            <w:vAlign w:val="center"/>
          </w:tcPr>
          <w:p w14:paraId="028BC9B5" w14:textId="25167210" w:rsidR="00171D9B" w:rsidRPr="00171D9B" w:rsidRDefault="005910C1">
            <w:pPr>
              <w:rPr>
                <w:color w:val="000000"/>
                <w:lang w:val="en-US"/>
              </w:rPr>
            </w:pPr>
            <w:r>
              <w:rPr>
                <w:color w:val="000000"/>
                <w:lang w:val="en-US"/>
              </w:rPr>
              <w:br/>
            </w:r>
            <w:r>
              <w:rPr>
                <w:color w:val="000000"/>
                <w:lang w:val="en-US"/>
              </w:rPr>
              <w:br/>
            </w:r>
            <w:r w:rsidR="00171D9B" w:rsidRPr="00171D9B">
              <w:rPr>
                <w:color w:val="000000"/>
                <w:lang w:val="en-US"/>
              </w:rPr>
              <w:t>rate at which existing distrust amplifies itself in the population without additional exposure from neutral users</w:t>
            </w:r>
            <w:r w:rsidR="00171D9B">
              <w:rPr>
                <w:color w:val="000000"/>
                <w:lang w:val="en-US"/>
              </w:rPr>
              <w:t xml:space="preserve">. Intuition: “each distrusting individual reinforces distrust in themselves or in others in the population at a rate </w:t>
            </w:r>
            <w:r w:rsidR="00171D9B" w:rsidRPr="00171D9B">
              <w:rPr>
                <w:color w:val="000000"/>
                <w:lang w:val="en-US"/>
              </w:rPr>
              <w:t>φ</w:t>
            </w:r>
            <w:r w:rsidR="00171D9B">
              <w:rPr>
                <w:color w:val="000000"/>
                <w:lang w:val="en-US"/>
              </w:rPr>
              <w:t xml:space="preserve">, independent of new neutral users being exposed. Could capture: </w:t>
            </w:r>
            <w:r w:rsidR="00171D9B">
              <w:rPr>
                <w:color w:val="000000"/>
                <w:lang w:val="en-US"/>
              </w:rPr>
              <w:br/>
              <w:t>* social feedback in echo chambers (sharing articles, social media posts)</w:t>
            </w:r>
            <w:r w:rsidR="00B77CCE">
              <w:rPr>
                <w:color w:val="000000"/>
                <w:lang w:val="en-US"/>
              </w:rPr>
              <w:t>. (</w:t>
            </w:r>
            <w:r w:rsidR="00B77CCE" w:rsidRPr="00B77CCE">
              <w:rPr>
                <w:color w:val="000000"/>
                <w:lang w:val="en-US"/>
              </w:rPr>
              <w:t>OECD, Allcott &amp; Gentzkow</w:t>
            </w:r>
            <w:r w:rsidR="00B77CCE">
              <w:rPr>
                <w:color w:val="000000"/>
                <w:lang w:val="en-US"/>
              </w:rPr>
              <w:t>)</w:t>
            </w:r>
            <w:r w:rsidR="00171D9B">
              <w:rPr>
                <w:color w:val="000000"/>
                <w:lang w:val="en-US"/>
              </w:rPr>
              <w:br/>
              <w:t>* cognitive reinforcement from repetition of misinformation</w:t>
            </w:r>
            <w:r w:rsidR="00171D9B">
              <w:rPr>
                <w:color w:val="000000"/>
                <w:lang w:val="en-US"/>
              </w:rPr>
              <w:br/>
              <w:t xml:space="preserve">* group polarization </w:t>
            </w:r>
            <w:r w:rsidR="00B77CCE">
              <w:rPr>
                <w:color w:val="000000"/>
                <w:lang w:val="en-US"/>
              </w:rPr>
              <w:t>dynamics</w:t>
            </w:r>
            <w:r>
              <w:rPr>
                <w:color w:val="000000"/>
                <w:lang w:val="en-US"/>
              </w:rPr>
              <w:br/>
            </w:r>
            <w:r>
              <w:rPr>
                <w:color w:val="000000"/>
                <w:lang w:val="en-US"/>
              </w:rPr>
              <w:br/>
            </w:r>
            <w:r w:rsidRPr="005910C1">
              <w:rPr>
                <w:color w:val="000000"/>
                <w:u w:val="single"/>
                <w:lang w:val="en-US"/>
              </w:rPr>
              <w:t>baseline rate</w:t>
            </w:r>
            <w:r w:rsidRPr="005910C1">
              <w:rPr>
                <w:color w:val="000000"/>
                <w:lang w:val="en-US"/>
              </w:rPr>
              <w:t xml:space="preserve"> at which existing distrust amplifies itself per unit time, independent of the absolute level of misinformation. Think of it as “how sticky distrust is naturally.”</w:t>
            </w:r>
          </w:p>
        </w:tc>
      </w:tr>
      <w:tr w:rsidR="00D64606" w:rsidRPr="00171D9B" w14:paraId="62131407" w14:textId="77777777">
        <w:trPr>
          <w:tblCellSpacing w:w="15" w:type="dxa"/>
        </w:trPr>
        <w:tc>
          <w:tcPr>
            <w:tcW w:w="0" w:type="auto"/>
            <w:vAlign w:val="center"/>
          </w:tcPr>
          <w:p w14:paraId="069C3265" w14:textId="34147D6D" w:rsidR="00B77CCE" w:rsidRPr="00171D9B" w:rsidRDefault="005910C1">
            <w:pPr>
              <w:rPr>
                <w:color w:val="000000"/>
                <w:lang w:val="en-US"/>
              </w:rPr>
            </w:pPr>
            <w:r>
              <w:rPr>
                <w:color w:val="000000"/>
                <w:lang w:val="en-US"/>
              </w:rPr>
              <w:t>m</w:t>
            </w:r>
            <w:r w:rsidR="00B77CCE">
              <w:rPr>
                <w:color w:val="000000"/>
                <w:lang w:val="en-US"/>
              </w:rPr>
              <w:t>(t)</w:t>
            </w:r>
          </w:p>
        </w:tc>
        <w:tc>
          <w:tcPr>
            <w:tcW w:w="0" w:type="auto"/>
            <w:vAlign w:val="center"/>
          </w:tcPr>
          <w:p w14:paraId="314602A4" w14:textId="53BA3F11" w:rsidR="00B77CCE" w:rsidRPr="00B77CCE" w:rsidRDefault="00B77CCE">
            <w:pPr>
              <w:rPr>
                <w:color w:val="000000"/>
                <w:lang w:val="en-US"/>
              </w:rPr>
            </w:pPr>
            <w:r>
              <w:rPr>
                <w:color w:val="000000"/>
                <w:lang w:val="en-US"/>
              </w:rPr>
              <w:t>Fraction of misinformation</w:t>
            </w:r>
          </w:p>
        </w:tc>
        <w:tc>
          <w:tcPr>
            <w:tcW w:w="0" w:type="auto"/>
            <w:vAlign w:val="center"/>
          </w:tcPr>
          <w:p w14:paraId="65E01F06" w14:textId="54F2BB54" w:rsidR="00B77CCE" w:rsidRPr="00171D9B" w:rsidRDefault="005910C1">
            <w:pPr>
              <w:rPr>
                <w:color w:val="000000"/>
                <w:lang w:val="en-US"/>
              </w:rPr>
            </w:pPr>
            <w:r>
              <w:rPr>
                <w:color w:val="000000"/>
                <w:lang w:val="en-US"/>
              </w:rPr>
              <w:br/>
            </w:r>
            <w:r w:rsidR="00B77CCE" w:rsidRPr="00B77CCE">
              <w:rPr>
                <w:color w:val="000000"/>
                <w:lang w:val="en-US"/>
              </w:rPr>
              <w:t>When misinformation is higher, each distrusting individual amplifies distrust faster. When misinformation is low, reinforcement is weaker</w:t>
            </w:r>
            <w:r w:rsidR="00B77CCE">
              <w:rPr>
                <w:color w:val="000000"/>
                <w:lang w:val="en-US"/>
              </w:rPr>
              <w:t>. Self-reinforcement via misinformation.</w:t>
            </w:r>
            <w:r w:rsidR="00A5587B">
              <w:rPr>
                <w:color w:val="000000"/>
                <w:lang w:val="en-US"/>
              </w:rPr>
              <w:br/>
            </w:r>
            <w:r w:rsidR="00A5587B">
              <w:rPr>
                <w:color w:val="000000"/>
                <w:lang w:val="en-US"/>
              </w:rPr>
              <w:br/>
              <w:t xml:space="preserve">captures: </w:t>
            </w:r>
            <w:r w:rsidR="00A5587B">
              <w:rPr>
                <w:color w:val="000000"/>
                <w:lang w:val="en-US"/>
              </w:rPr>
              <w:br/>
              <w:t>- false content</w:t>
            </w:r>
            <w:r w:rsidR="00A5587B">
              <w:rPr>
                <w:color w:val="000000"/>
                <w:lang w:val="en-US"/>
              </w:rPr>
              <w:br/>
              <w:t>- biased framing</w:t>
            </w:r>
            <w:r w:rsidR="00A5587B">
              <w:rPr>
                <w:color w:val="000000"/>
                <w:lang w:val="en-US"/>
              </w:rPr>
              <w:br/>
              <w:t>- strategic manipulation</w:t>
            </w:r>
          </w:p>
        </w:tc>
      </w:tr>
      <w:tr w:rsidR="00D64606" w:rsidRPr="00171D9B" w14:paraId="1BA06F63" w14:textId="77777777">
        <w:trPr>
          <w:tblCellSpacing w:w="15" w:type="dxa"/>
        </w:trPr>
        <w:tc>
          <w:tcPr>
            <w:tcW w:w="0" w:type="auto"/>
            <w:vAlign w:val="center"/>
          </w:tcPr>
          <w:p w14:paraId="2A3A2E39" w14:textId="5084C9E3" w:rsidR="00B77CCE" w:rsidRDefault="005910C1">
            <w:pPr>
              <w:rPr>
                <w:color w:val="000000"/>
                <w:lang w:val="en-US"/>
              </w:rPr>
            </w:pPr>
            <w:r>
              <w:rPr>
                <w:color w:val="000000"/>
                <w:lang w:val="en-US"/>
              </w:rPr>
              <w:t>s</w:t>
            </w:r>
          </w:p>
        </w:tc>
        <w:tc>
          <w:tcPr>
            <w:tcW w:w="0" w:type="auto"/>
            <w:vAlign w:val="center"/>
          </w:tcPr>
          <w:p w14:paraId="150C0DD0" w14:textId="6D7BA203" w:rsidR="00B77CCE" w:rsidRDefault="005910C1">
            <w:pPr>
              <w:rPr>
                <w:color w:val="000000"/>
                <w:lang w:val="en-US"/>
              </w:rPr>
            </w:pPr>
            <w:r>
              <w:rPr>
                <w:color w:val="000000"/>
                <w:lang w:val="en-US"/>
              </w:rPr>
              <w:t>Fraction of the population that primarily gets news from social media</w:t>
            </w:r>
          </w:p>
        </w:tc>
        <w:tc>
          <w:tcPr>
            <w:tcW w:w="0" w:type="auto"/>
            <w:vAlign w:val="center"/>
          </w:tcPr>
          <w:p w14:paraId="5055EA61" w14:textId="65A481EC" w:rsidR="005910C1" w:rsidRPr="005910C1" w:rsidRDefault="005910C1" w:rsidP="005910C1">
            <w:pPr>
              <w:rPr>
                <w:color w:val="000000"/>
                <w:lang w:val="en-US"/>
              </w:rPr>
            </w:pPr>
            <w:r>
              <w:rPr>
                <w:color w:val="000000"/>
                <w:lang w:val="en-US"/>
              </w:rPr>
              <w:br/>
            </w:r>
            <w:r w:rsidRPr="005910C1">
              <w:rPr>
                <w:color w:val="000000"/>
                <w:lang w:val="en-US"/>
              </w:rPr>
              <w:t xml:space="preserve">s </w:t>
            </w:r>
            <w:r w:rsidRPr="005910C1">
              <w:rPr>
                <w:rFonts w:ascii="Cambria Math" w:hAnsi="Cambria Math" w:cs="Cambria Math"/>
                <w:color w:val="000000"/>
                <w:lang w:val="en-US"/>
              </w:rPr>
              <w:t>∈</w:t>
            </w:r>
            <w:r w:rsidRPr="005910C1">
              <w:rPr>
                <w:color w:val="000000"/>
                <w:lang w:val="en-US"/>
              </w:rPr>
              <w:t xml:space="preserve"> [0,1]</w:t>
            </w:r>
          </w:p>
          <w:p w14:paraId="0A7A9485" w14:textId="3CDBEB4A" w:rsidR="00B77CCE" w:rsidRPr="00B77CCE" w:rsidRDefault="005910C1" w:rsidP="005910C1">
            <w:pPr>
              <w:rPr>
                <w:color w:val="000000"/>
                <w:lang w:val="en-US"/>
              </w:rPr>
            </w:pPr>
            <w:r w:rsidRPr="005910C1">
              <w:rPr>
                <w:color w:val="000000"/>
                <w:lang w:val="en-US"/>
              </w:rPr>
              <w:t>People relying on social media are more susceptible to repetition and reinforcement of misinformation.</w:t>
            </w:r>
            <w:r>
              <w:rPr>
                <w:color w:val="000000"/>
                <w:lang w:val="en-US"/>
              </w:rPr>
              <w:br/>
            </w:r>
            <w:r w:rsidRPr="005910C1">
              <w:rPr>
                <w:color w:val="000000"/>
                <w:u w:val="single"/>
                <w:lang w:val="en-US"/>
              </w:rPr>
              <w:lastRenderedPageBreak/>
              <w:t xml:space="preserve">Source: </w:t>
            </w:r>
            <w:r w:rsidRPr="005910C1">
              <w:rPr>
                <w:color w:val="000000"/>
                <w:u w:val="single"/>
                <w:lang w:val="en-US"/>
              </w:rPr>
              <w:br/>
            </w:r>
            <w:r w:rsidRPr="005910C1">
              <w:rPr>
                <w:color w:val="000000"/>
                <w:lang w:val="en-US"/>
              </w:rPr>
              <w:t>Distrust can be self-reinforcing in environments with repeated exposure to misinformation, particularly in social media networks. Empirical studies (Allcott &amp; Gentzkow 2017; Lewandowsky et al., 2017) show that repeated exposure and echo chamber effects amplify distrust.”</w:t>
            </w:r>
            <w:r w:rsidR="00914E4C">
              <w:rPr>
                <w:color w:val="000000"/>
                <w:lang w:val="en-US"/>
              </w:rPr>
              <w:br/>
            </w:r>
            <w:r w:rsidR="00914E4C" w:rsidRPr="00914E4C">
              <w:rPr>
                <w:color w:val="000000"/>
                <w:lang w:val="en-US"/>
              </w:rPr>
              <w:t>s = 0 lets you focus on platform-neutral trust dynamics</w:t>
            </w:r>
          </w:p>
        </w:tc>
      </w:tr>
      <w:tr w:rsidR="00B66B12" w:rsidRPr="00171D9B" w14:paraId="47C970B1" w14:textId="77777777">
        <w:trPr>
          <w:tblCellSpacing w:w="15" w:type="dxa"/>
        </w:trPr>
        <w:tc>
          <w:tcPr>
            <w:tcW w:w="0" w:type="auto"/>
            <w:vAlign w:val="center"/>
          </w:tcPr>
          <w:p w14:paraId="40C9C56D" w14:textId="19359C06" w:rsidR="00B66B12" w:rsidRDefault="00914E4C">
            <w:pPr>
              <w:rPr>
                <w:color w:val="000000"/>
                <w:lang w:val="en-US"/>
              </w:rPr>
            </w:pPr>
            <w:r w:rsidRPr="00914E4C">
              <w:rPr>
                <w:color w:val="000000"/>
                <w:lang w:val="en-US"/>
              </w:rPr>
              <w:lastRenderedPageBreak/>
              <w:t>ψ</w:t>
            </w:r>
          </w:p>
        </w:tc>
        <w:tc>
          <w:tcPr>
            <w:tcW w:w="0" w:type="auto"/>
            <w:vAlign w:val="center"/>
          </w:tcPr>
          <w:p w14:paraId="17A7CE3A" w14:textId="4C03801D" w:rsidR="00B66B12" w:rsidRDefault="00914E4C">
            <w:pPr>
              <w:rPr>
                <w:color w:val="000000"/>
                <w:lang w:val="en-US"/>
              </w:rPr>
            </w:pPr>
            <w:r w:rsidRPr="00914E4C">
              <w:rPr>
                <w:color w:val="000000"/>
                <w:lang w:val="en-US"/>
              </w:rPr>
              <w:t>social network / echo chamber strength</w:t>
            </w:r>
            <w:r>
              <w:rPr>
                <w:color w:val="000000"/>
                <w:lang w:val="en-US"/>
              </w:rPr>
              <w:t xml:space="preserve"> </w:t>
            </w:r>
          </w:p>
        </w:tc>
        <w:tc>
          <w:tcPr>
            <w:tcW w:w="0" w:type="auto"/>
            <w:vAlign w:val="center"/>
          </w:tcPr>
          <w:p w14:paraId="1B9F4291" w14:textId="28096727" w:rsidR="00B66B12" w:rsidRDefault="00914E4C" w:rsidP="005910C1">
            <w:pPr>
              <w:rPr>
                <w:color w:val="000000"/>
                <w:lang w:val="en-US"/>
              </w:rPr>
            </w:pPr>
            <w:r>
              <w:rPr>
                <w:color w:val="000000"/>
                <w:lang w:val="en-US"/>
              </w:rPr>
              <w:br/>
            </w:r>
            <w:r w:rsidRPr="00914E4C">
              <w:rPr>
                <w:color w:val="000000"/>
                <w:lang w:val="en-US"/>
              </w:rPr>
              <w:t>recruitment of neutral users by existing distrust clusters</w:t>
            </w:r>
            <w:r w:rsidRPr="00914E4C">
              <w:rPr>
                <w:color w:val="000000"/>
                <w:lang w:val="en-US"/>
              </w:rPr>
              <w:t xml:space="preserve"> </w:t>
            </w:r>
            <w:r>
              <w:rPr>
                <w:color w:val="000000"/>
                <w:lang w:val="en-US"/>
              </w:rPr>
              <w:br/>
            </w:r>
            <w:r w:rsidRPr="00914E4C">
              <w:rPr>
                <w:color w:val="000000"/>
                <w:lang w:val="en-US"/>
              </w:rPr>
              <w:t>Optional: set ψ = 0 if you want to study platform-neutral scenarios.</w:t>
            </w:r>
            <w:r>
              <w:rPr>
                <w:color w:val="000000"/>
                <w:lang w:val="en-US"/>
              </w:rPr>
              <w:br/>
            </w:r>
            <w:r>
              <w:rPr>
                <w:color w:val="000000"/>
                <w:lang w:val="en-US"/>
              </w:rPr>
              <w:br/>
            </w:r>
            <w:r w:rsidRPr="00914E4C">
              <w:rPr>
                <w:color w:val="000000"/>
                <w:lang w:val="en-US"/>
              </w:rPr>
              <w:t>empirically supported by echo chamber studies (Allcott &amp; Gentzkow 2017; Lewandowsky et al. 2017; Vosoughi et al. 2018).</w:t>
            </w:r>
            <w:r>
              <w:rPr>
                <w:color w:val="000000"/>
                <w:lang w:val="en-US"/>
              </w:rPr>
              <w:br/>
            </w:r>
            <w:r>
              <w:rPr>
                <w:color w:val="000000"/>
                <w:lang w:val="en-US"/>
              </w:rPr>
              <w:br/>
            </w:r>
            <w:r w:rsidRPr="00914E4C">
              <w:rPr>
                <w:color w:val="000000"/>
                <w:lang w:val="en-US"/>
              </w:rPr>
              <w:t>captures how effectively existing distrusting individuals (D) can increase exposure (E) among neutral users (S) through network interactions</w:t>
            </w:r>
            <w:r>
              <w:rPr>
                <w:color w:val="000000"/>
                <w:lang w:val="en-US"/>
              </w:rPr>
              <w:br/>
            </w:r>
            <w:r>
              <w:rPr>
                <w:color w:val="000000"/>
                <w:lang w:val="en-US"/>
              </w:rPr>
              <w:br/>
            </w:r>
          </w:p>
        </w:tc>
      </w:tr>
      <w:tr w:rsidR="004631E7" w:rsidRPr="00171D9B" w14:paraId="445C2635" w14:textId="77777777">
        <w:trPr>
          <w:tblCellSpacing w:w="15" w:type="dxa"/>
        </w:trPr>
        <w:tc>
          <w:tcPr>
            <w:tcW w:w="0" w:type="auto"/>
            <w:vAlign w:val="center"/>
          </w:tcPr>
          <w:p w14:paraId="49AFC253" w14:textId="77777777" w:rsidR="004631E7" w:rsidRDefault="004631E7">
            <w:pPr>
              <w:rPr>
                <w:color w:val="000000"/>
                <w:lang w:val="en-US"/>
              </w:rPr>
            </w:pPr>
          </w:p>
        </w:tc>
        <w:tc>
          <w:tcPr>
            <w:tcW w:w="0" w:type="auto"/>
            <w:vAlign w:val="center"/>
          </w:tcPr>
          <w:p w14:paraId="76BEBB26" w14:textId="77777777" w:rsidR="004631E7" w:rsidRDefault="004631E7">
            <w:pPr>
              <w:rPr>
                <w:color w:val="000000"/>
                <w:lang w:val="en-US"/>
              </w:rPr>
            </w:pPr>
          </w:p>
        </w:tc>
        <w:tc>
          <w:tcPr>
            <w:tcW w:w="0" w:type="auto"/>
            <w:vAlign w:val="center"/>
          </w:tcPr>
          <w:p w14:paraId="0E1E8836" w14:textId="77777777" w:rsidR="004631E7" w:rsidRDefault="004631E7" w:rsidP="005910C1">
            <w:pPr>
              <w:rPr>
                <w:color w:val="000000"/>
                <w:lang w:val="en-US"/>
              </w:rPr>
            </w:pPr>
          </w:p>
        </w:tc>
      </w:tr>
      <w:tr w:rsidR="00D64606" w:rsidRPr="00171D9B" w14:paraId="33F293DD" w14:textId="77777777">
        <w:trPr>
          <w:tblCellSpacing w:w="15" w:type="dxa"/>
        </w:trPr>
        <w:tc>
          <w:tcPr>
            <w:tcW w:w="0" w:type="auto"/>
            <w:vAlign w:val="center"/>
          </w:tcPr>
          <w:p w14:paraId="632C789A" w14:textId="77777777" w:rsidR="00B77CCE" w:rsidRDefault="00B77CCE">
            <w:pPr>
              <w:rPr>
                <w:color w:val="000000"/>
                <w:lang w:val="en-US"/>
              </w:rPr>
            </w:pPr>
          </w:p>
        </w:tc>
        <w:tc>
          <w:tcPr>
            <w:tcW w:w="0" w:type="auto"/>
            <w:vAlign w:val="center"/>
          </w:tcPr>
          <w:p w14:paraId="3C1BA481" w14:textId="77777777" w:rsidR="00B77CCE" w:rsidRDefault="00B77CCE">
            <w:pPr>
              <w:rPr>
                <w:color w:val="000000"/>
                <w:lang w:val="en-US"/>
              </w:rPr>
            </w:pPr>
          </w:p>
        </w:tc>
        <w:tc>
          <w:tcPr>
            <w:tcW w:w="0" w:type="auto"/>
            <w:vAlign w:val="center"/>
          </w:tcPr>
          <w:p w14:paraId="0B82CCAC" w14:textId="77777777" w:rsidR="00B77CCE" w:rsidRPr="00B77CCE" w:rsidRDefault="00B77CCE">
            <w:pPr>
              <w:rPr>
                <w:color w:val="000000"/>
                <w:lang w:val="en-US"/>
              </w:rPr>
            </w:pPr>
          </w:p>
        </w:tc>
      </w:tr>
    </w:tbl>
    <w:p w14:paraId="24453482" w14:textId="77777777" w:rsidR="000C1E4B" w:rsidRPr="00171D9B" w:rsidRDefault="000C1E4B" w:rsidP="002A46E5">
      <w:pPr>
        <w:rPr>
          <w:color w:val="000000"/>
          <w:lang w:val="en-US"/>
        </w:rPr>
      </w:pPr>
    </w:p>
    <w:p w14:paraId="42B13BF9" w14:textId="433D9336" w:rsidR="002A46E5" w:rsidRPr="002A46E5" w:rsidRDefault="002A46E5" w:rsidP="002A46E5">
      <w:pPr>
        <w:pStyle w:val="Prrafodelista"/>
        <w:numPr>
          <w:ilvl w:val="0"/>
          <w:numId w:val="29"/>
        </w:numPr>
        <w:spacing w:before="100" w:beforeAutospacing="1" w:after="100" w:afterAutospacing="1"/>
        <w:outlineLvl w:val="2"/>
        <w:rPr>
          <w:color w:val="000000"/>
          <w:lang w:val="en-US"/>
        </w:rPr>
      </w:pPr>
      <w:r w:rsidRPr="002A46E5">
        <w:rPr>
          <w:color w:val="000000"/>
          <w:lang w:val="en-US"/>
        </w:rPr>
        <w:t>Susceptible / Neutral </w:t>
      </w:r>
      <m:oMath>
        <m:r>
          <w:rPr>
            <w:rFonts w:ascii="Cambria Math" w:hAnsi="Cambria Math"/>
            <w:color w:val="000000"/>
            <w:lang w:val="en-US"/>
          </w:rPr>
          <m:t>S</m:t>
        </m:r>
        <m:r>
          <m:rPr>
            <m:sty m:val="p"/>
          </m:rPr>
          <w:rPr>
            <w:rFonts w:ascii="Cambria Math" w:hAnsi="Cambria Math"/>
            <w:color w:val="000000"/>
            <w:lang w:val="en-US"/>
          </w:rPr>
          <m:t>(</m:t>
        </m:r>
        <m:r>
          <w:rPr>
            <w:rFonts w:ascii="Cambria Math" w:hAnsi="Cambria Math"/>
            <w:color w:val="000000"/>
            <w:lang w:val="en-US"/>
          </w:rPr>
          <m:t>t</m:t>
        </m:r>
        <m:r>
          <m:rPr>
            <m:sty m:val="p"/>
          </m:rPr>
          <w:rPr>
            <w:rFonts w:ascii="Cambria Math" w:hAnsi="Cambria Math"/>
            <w:color w:val="000000"/>
            <w:lang w:val="en-US"/>
          </w:rPr>
          <m:t>)</m:t>
        </m:r>
      </m:oMath>
    </w:p>
    <w:p w14:paraId="74C5D3F7" w14:textId="77777777" w:rsidR="002A46E5" w:rsidRDefault="002A46E5" w:rsidP="002A46E5">
      <w:pPr>
        <w:pStyle w:val="Prrafodelista"/>
        <w:numPr>
          <w:ilvl w:val="0"/>
          <w:numId w:val="24"/>
        </w:numPr>
        <w:spacing w:before="100" w:beforeAutospacing="1" w:after="100" w:afterAutospacing="1"/>
        <w:rPr>
          <w:color w:val="000000"/>
          <w:lang w:val="en-US"/>
        </w:rPr>
      </w:pPr>
      <w:r w:rsidRPr="002A46E5">
        <w:rPr>
          <w:color w:val="000000"/>
          <w:lang w:val="en-US"/>
        </w:rPr>
        <w:t>Gains:</w:t>
      </w:r>
    </w:p>
    <w:p w14:paraId="7F620787" w14:textId="77777777" w:rsidR="002A46E5" w:rsidRPr="002A46E5" w:rsidRDefault="002A46E5" w:rsidP="002A46E5">
      <w:pPr>
        <w:pStyle w:val="Prrafodelista"/>
        <w:numPr>
          <w:ilvl w:val="1"/>
          <w:numId w:val="24"/>
        </w:numPr>
        <w:spacing w:before="100" w:beforeAutospacing="1" w:after="100" w:afterAutospacing="1"/>
        <w:rPr>
          <w:color w:val="000000"/>
          <w:lang w:val="en-US"/>
        </w:rPr>
      </w:pPr>
      <w:r w:rsidRPr="002A46E5">
        <w:rPr>
          <w:color w:val="000000"/>
          <w:lang w:val="en-US"/>
        </w:rPr>
        <w:t>Trust decay: </w:t>
      </w:r>
      <m:oMath>
        <m:r>
          <m:rPr>
            <m:sty m:val="p"/>
          </m:rPr>
          <w:rPr>
            <w:rFonts w:ascii="Cambria Math" w:hAnsi="Cambria Math"/>
            <w:color w:val="000000"/>
            <w:lang w:val="en-US"/>
          </w:rPr>
          <m:t>+</m:t>
        </m:r>
        <m:r>
          <w:rPr>
            <w:rFonts w:ascii="Cambria Math" w:hAnsi="Cambria Math"/>
            <w:color w:val="000000"/>
            <w:lang w:val="en-US"/>
          </w:rPr>
          <m:t>δT</m:t>
        </m:r>
      </m:oMath>
    </w:p>
    <w:p w14:paraId="27187115" w14:textId="699E77AD" w:rsidR="002A46E5" w:rsidRPr="002A46E5" w:rsidRDefault="002A46E5" w:rsidP="002A46E5">
      <w:pPr>
        <w:pStyle w:val="Prrafodelista"/>
        <w:numPr>
          <w:ilvl w:val="1"/>
          <w:numId w:val="24"/>
        </w:numPr>
        <w:spacing w:before="100" w:beforeAutospacing="1" w:after="100" w:afterAutospacing="1"/>
        <w:rPr>
          <w:color w:val="000000"/>
          <w:lang w:val="en-US"/>
        </w:rPr>
      </w:pPr>
      <w:r w:rsidRPr="002A46E5">
        <w:rPr>
          <w:color w:val="000000"/>
          <w:lang w:val="en-US"/>
        </w:rPr>
        <w:t>Distrust recovery: </w:t>
      </w:r>
      <m:oMath>
        <m:r>
          <m:rPr>
            <m:sty m:val="p"/>
          </m:rPr>
          <w:rPr>
            <w:rFonts w:ascii="Cambria Math" w:hAnsi="Cambria Math"/>
            <w:color w:val="000000"/>
            <w:lang w:val="en-US"/>
          </w:rPr>
          <m:t>+</m:t>
        </m:r>
        <m:r>
          <w:rPr>
            <w:rFonts w:ascii="Cambria Math" w:hAnsi="Cambria Math"/>
            <w:color w:val="000000"/>
            <w:lang w:val="en-US"/>
          </w:rPr>
          <m:t>μD</m:t>
        </m:r>
      </m:oMath>
    </w:p>
    <w:p w14:paraId="1387EDE6" w14:textId="77777777" w:rsidR="002A46E5" w:rsidRDefault="002A46E5" w:rsidP="002A46E5">
      <w:pPr>
        <w:pStyle w:val="Prrafodelista"/>
        <w:numPr>
          <w:ilvl w:val="0"/>
          <w:numId w:val="24"/>
        </w:numPr>
        <w:spacing w:before="100" w:beforeAutospacing="1" w:after="100" w:afterAutospacing="1"/>
        <w:rPr>
          <w:color w:val="000000"/>
          <w:lang w:val="en-US"/>
        </w:rPr>
      </w:pPr>
      <w:r w:rsidRPr="002A46E5">
        <w:rPr>
          <w:color w:val="000000"/>
          <w:lang w:val="en-US"/>
        </w:rPr>
        <w:t>Losses:</w:t>
      </w:r>
    </w:p>
    <w:p w14:paraId="60BE4F1E" w14:textId="77777777" w:rsidR="002A46E5" w:rsidRPr="002A46E5" w:rsidRDefault="002A46E5" w:rsidP="002A46E5">
      <w:pPr>
        <w:pStyle w:val="Prrafodelista"/>
        <w:numPr>
          <w:ilvl w:val="1"/>
          <w:numId w:val="24"/>
        </w:numPr>
        <w:spacing w:before="100" w:beforeAutospacing="1" w:after="100" w:afterAutospacing="1"/>
        <w:rPr>
          <w:color w:val="000000"/>
          <w:lang w:val="en-US"/>
        </w:rPr>
      </w:pPr>
      <w:r w:rsidRPr="002A46E5">
        <w:rPr>
          <w:color w:val="000000"/>
          <w:lang w:val="en-US"/>
        </w:rPr>
        <w:t>Exposure to media/misinformation: </w:t>
      </w:r>
      <m:oMath>
        <m:r>
          <m:rPr>
            <m:sty m:val="p"/>
          </m:rPr>
          <w:rPr>
            <w:rFonts w:ascii="Cambria Math" w:hAnsi="Cambria Math"/>
            <w:color w:val="000000"/>
            <w:lang w:val="en-US"/>
          </w:rPr>
          <m:t>-</m:t>
        </m:r>
        <m:r>
          <w:rPr>
            <w:rFonts w:ascii="Cambria Math" w:hAnsi="Cambria Math"/>
            <w:color w:val="000000"/>
            <w:lang w:val="en-US"/>
          </w:rPr>
          <m:t>βS</m:t>
        </m:r>
      </m:oMath>
    </w:p>
    <w:p w14:paraId="05832750" w14:textId="57F8854B" w:rsidR="002A46E5" w:rsidRPr="002A46E5" w:rsidRDefault="002A46E5" w:rsidP="002A46E5">
      <w:pPr>
        <w:pStyle w:val="Prrafodelista"/>
        <w:numPr>
          <w:ilvl w:val="1"/>
          <w:numId w:val="24"/>
        </w:numPr>
        <w:spacing w:before="100" w:beforeAutospacing="1" w:after="100" w:afterAutospacing="1"/>
        <w:rPr>
          <w:color w:val="000000"/>
          <w:lang w:val="en-US"/>
        </w:rPr>
      </w:pPr>
      <w:r w:rsidRPr="002A46E5">
        <w:rPr>
          <w:color w:val="000000"/>
          <w:lang w:val="en-US"/>
        </w:rPr>
        <w:t>Reinforcement into trust: </w:t>
      </w:r>
      <m:oMath>
        <m:r>
          <m:rPr>
            <m:sty m:val="p"/>
          </m:rPr>
          <w:rPr>
            <w:rFonts w:ascii="Cambria Math" w:hAnsi="Cambria Math"/>
            <w:color w:val="000000"/>
            <w:lang w:val="en-US"/>
          </w:rPr>
          <m:t>-</m:t>
        </m:r>
        <m:r>
          <w:rPr>
            <w:rFonts w:ascii="Cambria Math" w:hAnsi="Cambria Math"/>
            <w:color w:val="000000"/>
            <w:lang w:val="en-US"/>
          </w:rPr>
          <m:t>αS</m:t>
        </m:r>
      </m:oMath>
    </w:p>
    <w:p w14:paraId="00CB138A" w14:textId="4445B31F" w:rsidR="002A46E5" w:rsidRPr="002A46E5" w:rsidRDefault="002A46E5" w:rsidP="002A46E5">
      <w:pPr>
        <w:ind w:left="360"/>
        <w:rPr>
          <w:color w:val="000000"/>
          <w:lang w:val="en-US"/>
        </w:rPr>
      </w:pPr>
      <m:oMathPara>
        <m:oMath>
          <m:borderBox>
            <m:borderBoxPr>
              <m:ctrlPr>
                <w:rPr>
                  <w:rFonts w:ascii="Cambria Math" w:hAnsi="Cambria Math"/>
                  <w:color w:val="000000"/>
                  <w:lang w:val="en-US"/>
                </w:rPr>
              </m:ctrlPr>
            </m:borderBoxPr>
            <m:e>
              <m:f>
                <m:fPr>
                  <m:ctrlPr>
                    <w:rPr>
                      <w:rFonts w:ascii="Cambria Math" w:hAnsi="Cambria Math"/>
                      <w:color w:val="000000"/>
                      <w:lang w:val="en-US"/>
                    </w:rPr>
                  </m:ctrlPr>
                </m:fPr>
                <m:num>
                  <m:r>
                    <w:rPr>
                      <w:rFonts w:ascii="Cambria Math" w:hAnsi="Cambria Math"/>
                      <w:color w:val="000000"/>
                      <w:lang w:val="en-US"/>
                    </w:rPr>
                    <m:t>dS</m:t>
                  </m:r>
                </m:num>
                <m:den>
                  <m:r>
                    <w:rPr>
                      <w:rFonts w:ascii="Cambria Math" w:hAnsi="Cambria Math"/>
                      <w:color w:val="000000"/>
                      <w:lang w:val="en-US"/>
                    </w:rPr>
                    <m:t>dt</m:t>
                  </m:r>
                </m:den>
              </m:f>
              <m:r>
                <m:rPr>
                  <m:sty m:val="p"/>
                </m:rPr>
                <w:rPr>
                  <w:rFonts w:ascii="Cambria Math" w:hAnsi="Cambria Math"/>
                  <w:color w:val="000000"/>
                  <w:lang w:val="en-US"/>
                </w:rPr>
                <m:t>=-</m:t>
              </m:r>
              <m:r>
                <m:rPr>
                  <m:sty m:val="p"/>
                </m:rPr>
                <w:rPr>
                  <w:rFonts w:ascii="Cambria Math" w:hAnsi="Cambria Math"/>
                  <w:color w:val="000000"/>
                  <w:lang w:val="en-US"/>
                </w:rPr>
                <m:t>(</m:t>
              </m:r>
              <m:r>
                <w:rPr>
                  <w:rFonts w:ascii="Cambria Math" w:hAnsi="Cambria Math"/>
                  <w:color w:val="000000"/>
                  <w:lang w:val="en-US"/>
                </w:rPr>
                <m:t>β</m:t>
              </m:r>
              <m:r>
                <w:rPr>
                  <w:rFonts w:ascii="Cambria Math" w:hAnsi="Cambria Math"/>
                  <w:color w:val="000000"/>
                  <w:lang w:val="en-US"/>
                </w:rPr>
                <m:t>+</m:t>
              </m:r>
              <m:r>
                <w:rPr>
                  <w:rFonts w:ascii="Cambria Math" w:hAnsi="Cambria Math"/>
                  <w:color w:val="000000"/>
                  <w:lang w:val="en-US"/>
                </w:rPr>
                <m:t>α</m:t>
              </m:r>
              <m:r>
                <w:rPr>
                  <w:rFonts w:ascii="Cambria Math" w:hAnsi="Cambria Math"/>
                  <w:color w:val="000000"/>
                  <w:lang w:val="en-US"/>
                </w:rPr>
                <m:t>)</m:t>
              </m:r>
              <m:r>
                <w:rPr>
                  <w:rFonts w:ascii="Cambria Math" w:hAnsi="Cambria Math"/>
                  <w:color w:val="000000"/>
                  <w:lang w:val="en-US"/>
                </w:rPr>
                <m:t>S</m:t>
              </m:r>
              <m:r>
                <m:rPr>
                  <m:sty m:val="p"/>
                </m:rPr>
                <w:rPr>
                  <w:rFonts w:ascii="Cambria Math" w:hAnsi="Cambria Math"/>
                  <w:color w:val="000000"/>
                  <w:lang w:val="en-US"/>
                </w:rPr>
                <m:t>+</m:t>
              </m:r>
              <m:r>
                <w:rPr>
                  <w:rFonts w:ascii="Cambria Math" w:hAnsi="Cambria Math"/>
                  <w:color w:val="000000"/>
                  <w:lang w:val="en-US"/>
                </w:rPr>
                <m:t>δT</m:t>
              </m:r>
              <m:r>
                <m:rPr>
                  <m:sty m:val="p"/>
                </m:rPr>
                <w:rPr>
                  <w:rFonts w:ascii="Cambria Math" w:hAnsi="Cambria Math"/>
                  <w:color w:val="000000"/>
                  <w:lang w:val="en-US"/>
                </w:rPr>
                <m:t>+</m:t>
              </m:r>
              <m:r>
                <w:rPr>
                  <w:rFonts w:ascii="Cambria Math" w:hAnsi="Cambria Math"/>
                  <w:color w:val="000000"/>
                  <w:lang w:val="en-US"/>
                </w:rPr>
                <m:t>μD</m:t>
              </m:r>
            </m:e>
          </m:borderBox>
        </m:oMath>
      </m:oMathPara>
    </w:p>
    <w:p w14:paraId="1D1D1DF3" w14:textId="77777777" w:rsidR="002A46E5" w:rsidRPr="002A46E5" w:rsidRDefault="002A46E5" w:rsidP="002A46E5">
      <w:pPr>
        <w:pStyle w:val="Prrafodelista"/>
        <w:numPr>
          <w:ilvl w:val="0"/>
          <w:numId w:val="29"/>
        </w:numPr>
        <w:rPr>
          <w:lang w:val="en-US"/>
        </w:rPr>
      </w:pPr>
      <w:r>
        <w:rPr>
          <w:color w:val="000000"/>
          <w:lang w:val="en-US"/>
        </w:rPr>
        <w:t xml:space="preserve">Exposed E(t) </w:t>
      </w:r>
    </w:p>
    <w:p w14:paraId="7F07405F" w14:textId="77777777" w:rsidR="002A46E5" w:rsidRPr="002A46E5" w:rsidRDefault="002A46E5" w:rsidP="002A46E5">
      <w:pPr>
        <w:pStyle w:val="Prrafodelista"/>
        <w:numPr>
          <w:ilvl w:val="0"/>
          <w:numId w:val="24"/>
        </w:numPr>
        <w:spacing w:before="100" w:beforeAutospacing="1" w:after="100" w:afterAutospacing="1"/>
        <w:rPr>
          <w:color w:val="000000"/>
          <w:lang w:val="en-US"/>
        </w:rPr>
      </w:pPr>
      <w:r w:rsidRPr="002A46E5">
        <w:rPr>
          <w:b/>
          <w:bCs/>
          <w:lang w:val="en-US"/>
        </w:rPr>
        <w:t>Gains</w:t>
      </w:r>
    </w:p>
    <w:p w14:paraId="543D86FA" w14:textId="75851A62" w:rsidR="002A46E5" w:rsidRPr="00167149" w:rsidRDefault="00167149" w:rsidP="002A46E5">
      <w:pPr>
        <w:pStyle w:val="Prrafodelista"/>
        <w:numPr>
          <w:ilvl w:val="1"/>
          <w:numId w:val="24"/>
        </w:numPr>
        <w:spacing w:before="100" w:beforeAutospacing="1" w:after="100" w:afterAutospacing="1"/>
        <w:rPr>
          <w:color w:val="000000"/>
          <w:lang w:val="en-US"/>
        </w:rPr>
      </w:pPr>
      <w:r>
        <w:rPr>
          <w:color w:val="000000"/>
          <w:lang w:val="en-US"/>
        </w:rPr>
        <w:t>From neutral users being exposed</w:t>
      </w:r>
      <w:r w:rsidR="002A46E5" w:rsidRPr="002A46E5">
        <w:rPr>
          <w:color w:val="000000"/>
          <w:lang w:val="en-US"/>
        </w:rPr>
        <w:t>:</w:t>
      </w:r>
      <w:r w:rsidR="002A46E5" w:rsidRPr="002A46E5">
        <w:rPr>
          <w:lang w:val="en-US"/>
        </w:rPr>
        <w:t> </w:t>
      </w:r>
      <m:oMath>
        <m:r>
          <m:rPr>
            <m:sty m:val="p"/>
          </m:rPr>
          <w:rPr>
            <w:rFonts w:ascii="Cambria Math" w:hAnsi="Cambria Math"/>
            <w:color w:val="000000"/>
            <w:lang w:val="en-US"/>
          </w:rPr>
          <m:t>+</m:t>
        </m:r>
        <m:r>
          <w:rPr>
            <w:rFonts w:ascii="Cambria Math" w:hAnsi="Cambria Math"/>
            <w:color w:val="000000"/>
            <w:lang w:val="en-US"/>
          </w:rPr>
          <m:t>βS</m:t>
        </m:r>
      </m:oMath>
    </w:p>
    <w:p w14:paraId="03BAA897" w14:textId="157A6BCF" w:rsidR="00167149" w:rsidRPr="00167149" w:rsidRDefault="00167149" w:rsidP="00167149">
      <w:pPr>
        <w:pStyle w:val="Prrafodelista"/>
        <w:numPr>
          <w:ilvl w:val="1"/>
          <w:numId w:val="24"/>
        </w:numPr>
        <w:rPr>
          <w:color w:val="000000"/>
          <w:lang w:val="en-US"/>
        </w:rPr>
      </w:pPr>
      <w:r w:rsidRPr="00167149">
        <w:rPr>
          <w:color w:val="000000"/>
          <w:lang w:val="en-US"/>
        </w:rPr>
        <w:t>From social network / echo chamber effect: + ψD S</w:t>
      </w:r>
    </w:p>
    <w:p w14:paraId="5770186F" w14:textId="77777777" w:rsidR="002A46E5" w:rsidRPr="002A46E5" w:rsidRDefault="002A46E5" w:rsidP="002A46E5">
      <w:pPr>
        <w:pStyle w:val="Prrafodelista"/>
        <w:numPr>
          <w:ilvl w:val="0"/>
          <w:numId w:val="24"/>
        </w:numPr>
        <w:spacing w:before="100" w:beforeAutospacing="1" w:after="100" w:afterAutospacing="1"/>
        <w:rPr>
          <w:color w:val="000000"/>
          <w:lang w:val="en-US"/>
        </w:rPr>
      </w:pPr>
      <w:r w:rsidRPr="002A46E5">
        <w:rPr>
          <w:b/>
          <w:bCs/>
          <w:lang w:val="en-US"/>
        </w:rPr>
        <w:t>Losses</w:t>
      </w:r>
    </w:p>
    <w:p w14:paraId="02663E95" w14:textId="77777777" w:rsidR="002A46E5" w:rsidRPr="00167149" w:rsidRDefault="002A46E5" w:rsidP="002A46E5">
      <w:pPr>
        <w:pStyle w:val="Prrafodelista"/>
        <w:numPr>
          <w:ilvl w:val="1"/>
          <w:numId w:val="24"/>
        </w:numPr>
        <w:spacing w:before="100" w:beforeAutospacing="1" w:after="100" w:afterAutospacing="1"/>
        <w:rPr>
          <w:color w:val="000000"/>
          <w:lang w:val="en-US"/>
        </w:rPr>
      </w:pPr>
      <w:r w:rsidRPr="002A46E5">
        <w:rPr>
          <w:color w:val="000000"/>
          <w:lang w:val="en-US"/>
        </w:rPr>
        <w:lastRenderedPageBreak/>
        <w:t>Exposure resolves into either trust or distrust:</w:t>
      </w:r>
      <w:r w:rsidRPr="002A46E5">
        <w:rPr>
          <w:rStyle w:val="apple-converted-space"/>
          <w:color w:val="000000"/>
          <w:lang w:val="en-US"/>
        </w:rPr>
        <w:t> </w:t>
      </w:r>
      <m:oMath>
        <m:r>
          <w:rPr>
            <w:rFonts w:ascii="Cambria Math" w:hAnsi="Cambria Math"/>
            <w:lang w:val="en-US"/>
          </w:rPr>
          <m:t>-</m:t>
        </m:r>
        <m:r>
          <w:rPr>
            <w:rFonts w:ascii="Cambria Math" w:hAnsi="Cambria Math"/>
          </w:rPr>
          <m:t>σE</m:t>
        </m:r>
      </m:oMath>
    </w:p>
    <w:p w14:paraId="0FC78120" w14:textId="77777777" w:rsidR="00167149" w:rsidRDefault="00167149" w:rsidP="00167149">
      <w:r w:rsidRPr="00167149">
        <w:rPr>
          <w:color w:val="000000"/>
        </w:rPr>
        <w:br/>
      </w:r>
      <m:oMathPara>
        <m:oMath>
          <m:borderBox>
            <m:borderBoxPr>
              <m:ctrlPr>
                <w:rPr>
                  <w:rFonts w:ascii="Cambria Math" w:hAnsi="Cambria Math"/>
                </w:rPr>
              </m:ctrlPr>
            </m:borderBoxPr>
            <m:e>
              <m:f>
                <m:fPr>
                  <m:ctrlPr>
                    <w:rPr>
                      <w:rFonts w:ascii="Cambria Math" w:hAnsi="Cambria Math"/>
                    </w:rPr>
                  </m:ctrlPr>
                </m:fPr>
                <m:num>
                  <m:r>
                    <w:rPr>
                      <w:rFonts w:ascii="Cambria Math" w:hAnsi="Cambria Math"/>
                    </w:rPr>
                    <m:t>dE</m:t>
                  </m:r>
                </m:num>
                <m:den>
                  <m:r>
                    <w:rPr>
                      <w:rFonts w:ascii="Cambria Math" w:hAnsi="Cambria Math"/>
                    </w:rPr>
                    <m:t>dt</m:t>
                  </m:r>
                </m:den>
              </m:f>
              <m:r>
                <w:rPr>
                  <w:rFonts w:ascii="Cambria Math" w:hAnsi="Cambria Math"/>
                </w:rPr>
                <m:t>=βS+ψDS-σE</m:t>
              </m:r>
            </m:e>
          </m:borderBox>
          <m:r>
            <w:rPr>
              <w:rFonts w:ascii="Cambria Math" w:hAnsi="Cambria Math"/>
            </w:rPr>
            <w:br/>
          </m:r>
        </m:oMath>
      </m:oMathPara>
    </w:p>
    <w:p w14:paraId="47AC17E5" w14:textId="77777777" w:rsidR="002A46E5" w:rsidRDefault="002A46E5" w:rsidP="002A46E5">
      <w:pPr>
        <w:rPr>
          <w:rFonts w:ascii="Cambria Math" w:hAnsi="Cambria Math"/>
        </w:rPr>
      </w:pPr>
    </w:p>
    <w:p w14:paraId="54E5D164" w14:textId="77777777" w:rsidR="002A46E5" w:rsidRDefault="002A46E5" w:rsidP="002A46E5">
      <w:pPr>
        <w:rPr>
          <w:rFonts w:ascii="Cambria Math" w:hAnsi="Cambria Math"/>
        </w:rPr>
      </w:pPr>
    </w:p>
    <w:p w14:paraId="502F479B" w14:textId="60E9FD8C" w:rsidR="002A46E5" w:rsidRPr="002A46E5" w:rsidRDefault="002A46E5" w:rsidP="002A46E5">
      <w:pPr>
        <w:pStyle w:val="Prrafodelista"/>
        <w:numPr>
          <w:ilvl w:val="0"/>
          <w:numId w:val="29"/>
        </w:numPr>
        <w:rPr>
          <w:color w:val="000000"/>
          <w:lang w:val="en-US"/>
        </w:rPr>
      </w:pPr>
      <w:r w:rsidRPr="002A46E5">
        <w:rPr>
          <w:color w:val="000000"/>
          <w:lang w:val="en-US"/>
        </w:rPr>
        <w:t>Trusting</w:t>
      </w:r>
      <w:r w:rsidRPr="002A46E5">
        <w:rPr>
          <w:lang w:val="en-US"/>
        </w:rPr>
        <w:t> </w:t>
      </w:r>
      <m:oMath>
        <m:r>
          <w:rPr>
            <w:rFonts w:ascii="Cambria Math" w:hAnsi="Cambria Math"/>
            <w:color w:val="000000"/>
            <w:lang w:val="en-US"/>
          </w:rPr>
          <m:t>T</m:t>
        </m:r>
        <m:r>
          <m:rPr>
            <m:sty m:val="p"/>
          </m:rPr>
          <w:rPr>
            <w:rFonts w:ascii="Cambria Math" w:hAnsi="Cambria Math"/>
            <w:color w:val="000000"/>
            <w:lang w:val="en-US"/>
          </w:rPr>
          <m:t>(</m:t>
        </m:r>
        <m:r>
          <w:rPr>
            <w:rFonts w:ascii="Cambria Math" w:hAnsi="Cambria Math"/>
            <w:color w:val="000000"/>
            <w:lang w:val="en-US"/>
          </w:rPr>
          <m:t>t</m:t>
        </m:r>
        <m:r>
          <m:rPr>
            <m:sty m:val="p"/>
          </m:rPr>
          <w:rPr>
            <w:rFonts w:ascii="Cambria Math" w:hAnsi="Cambria Math"/>
            <w:color w:val="000000"/>
            <w:lang w:val="en-US"/>
          </w:rPr>
          <m:t>)</m:t>
        </m:r>
      </m:oMath>
      <w:r w:rsidR="00A5587B">
        <w:rPr>
          <w:color w:val="000000"/>
          <w:lang w:val="en-US"/>
        </w:rPr>
        <w:t xml:space="preserve"> – this is where you show media trust</w:t>
      </w:r>
    </w:p>
    <w:p w14:paraId="31CD39CB" w14:textId="77777777" w:rsidR="002A46E5" w:rsidRDefault="002A46E5" w:rsidP="002A46E5">
      <w:pPr>
        <w:pStyle w:val="Prrafodelista"/>
        <w:numPr>
          <w:ilvl w:val="0"/>
          <w:numId w:val="24"/>
        </w:numPr>
        <w:rPr>
          <w:color w:val="000000"/>
          <w:lang w:val="en-US"/>
        </w:rPr>
      </w:pPr>
      <w:r w:rsidRPr="002A46E5">
        <w:rPr>
          <w:color w:val="000000"/>
          <w:lang w:val="en-US"/>
        </w:rPr>
        <w:t>Gains:</w:t>
      </w:r>
    </w:p>
    <w:p w14:paraId="28957C22" w14:textId="7A17083A" w:rsidR="002A46E5" w:rsidRPr="002A46E5" w:rsidRDefault="00167149" w:rsidP="002A46E5">
      <w:pPr>
        <w:pStyle w:val="Prrafodelista"/>
        <w:numPr>
          <w:ilvl w:val="1"/>
          <w:numId w:val="24"/>
        </w:numPr>
        <w:rPr>
          <w:color w:val="000000"/>
          <w:lang w:val="en-US"/>
        </w:rPr>
      </w:pPr>
      <w:r>
        <w:rPr>
          <w:color w:val="000000"/>
          <w:lang w:val="en-US"/>
        </w:rPr>
        <w:t>Positive interpretation of exposure</w:t>
      </w:r>
      <w:r w:rsidR="002A46E5" w:rsidRPr="002A46E5">
        <w:rPr>
          <w:color w:val="000000"/>
          <w:lang w:val="en-US"/>
        </w:rPr>
        <w:t>:</w:t>
      </w:r>
      <w:r w:rsidR="002A46E5" w:rsidRPr="002A46E5">
        <w:rPr>
          <w:lang w:val="en-US"/>
        </w:rPr>
        <w:t> </w:t>
      </w:r>
      <m:oMath>
        <m:r>
          <m:rPr>
            <m:sty m:val="p"/>
          </m:rPr>
          <w:rPr>
            <w:rFonts w:ascii="Cambria Math" w:hAnsi="Cambria Math"/>
            <w:color w:val="000000"/>
            <w:lang w:val="en-US"/>
          </w:rPr>
          <m:t>(1-</m:t>
        </m:r>
        <m:r>
          <w:rPr>
            <w:rFonts w:ascii="Cambria Math" w:hAnsi="Cambria Math"/>
            <w:color w:val="000000"/>
            <w:lang w:val="en-US"/>
          </w:rPr>
          <m:t>θ</m:t>
        </m:r>
        <m:r>
          <m:rPr>
            <m:sty m:val="p"/>
          </m:rPr>
          <w:rPr>
            <w:rFonts w:ascii="Cambria Math" w:hAnsi="Cambria Math"/>
            <w:color w:val="000000"/>
            <w:lang w:val="en-US"/>
          </w:rPr>
          <m:t>)</m:t>
        </m:r>
        <m:r>
          <w:rPr>
            <w:rFonts w:ascii="Cambria Math" w:hAnsi="Cambria Math"/>
            <w:color w:val="000000"/>
            <w:lang w:val="en-US"/>
          </w:rPr>
          <m:t>σE</m:t>
        </m:r>
      </m:oMath>
    </w:p>
    <w:p w14:paraId="3E5312C2" w14:textId="4C2C0B35" w:rsidR="002A46E5" w:rsidRPr="002A46E5" w:rsidRDefault="002A46E5" w:rsidP="002A46E5">
      <w:pPr>
        <w:pStyle w:val="Prrafodelista"/>
        <w:numPr>
          <w:ilvl w:val="1"/>
          <w:numId w:val="24"/>
        </w:numPr>
        <w:rPr>
          <w:color w:val="000000"/>
          <w:lang w:val="en-US"/>
        </w:rPr>
      </w:pPr>
      <w:r w:rsidRPr="002A46E5">
        <w:rPr>
          <w:color w:val="000000"/>
          <w:lang w:val="en-US"/>
        </w:rPr>
        <w:t xml:space="preserve">From </w:t>
      </w:r>
      <w:r w:rsidR="00167149">
        <w:rPr>
          <w:color w:val="000000"/>
          <w:lang w:val="en-US"/>
        </w:rPr>
        <w:t>trust</w:t>
      </w:r>
      <w:r w:rsidRPr="002A46E5">
        <w:rPr>
          <w:color w:val="000000"/>
          <w:lang w:val="en-US"/>
        </w:rPr>
        <w:t xml:space="preserve"> reinforcement:</w:t>
      </w:r>
      <w:r w:rsidRPr="002A46E5">
        <w:rPr>
          <w:lang w:val="en-US"/>
        </w:rPr>
        <w:t> </w:t>
      </w:r>
      <m:oMath>
        <m:r>
          <m:rPr>
            <m:sty m:val="p"/>
          </m:rPr>
          <w:rPr>
            <w:rFonts w:ascii="Cambria Math" w:hAnsi="Cambria Math"/>
            <w:color w:val="000000"/>
            <w:lang w:val="en-US"/>
          </w:rPr>
          <m:t>+</m:t>
        </m:r>
        <m:r>
          <w:rPr>
            <w:rFonts w:ascii="Cambria Math" w:hAnsi="Cambria Math"/>
            <w:color w:val="000000"/>
            <w:lang w:val="en-US"/>
          </w:rPr>
          <m:t>αS</m:t>
        </m:r>
      </m:oMath>
    </w:p>
    <w:p w14:paraId="4B98078D" w14:textId="77777777" w:rsidR="002A46E5" w:rsidRDefault="002A46E5" w:rsidP="002A46E5">
      <w:pPr>
        <w:pStyle w:val="Prrafodelista"/>
        <w:numPr>
          <w:ilvl w:val="0"/>
          <w:numId w:val="24"/>
        </w:numPr>
        <w:rPr>
          <w:color w:val="000000"/>
          <w:lang w:val="en-US"/>
        </w:rPr>
      </w:pPr>
      <w:r w:rsidRPr="002A46E5">
        <w:rPr>
          <w:color w:val="000000"/>
          <w:lang w:val="en-US"/>
        </w:rPr>
        <w:t>Losses:</w:t>
      </w:r>
    </w:p>
    <w:p w14:paraId="3CD0143E" w14:textId="2CE0EAAF" w:rsidR="002A46E5" w:rsidRPr="002A46E5" w:rsidRDefault="002A46E5" w:rsidP="002A46E5">
      <w:pPr>
        <w:pStyle w:val="Prrafodelista"/>
        <w:numPr>
          <w:ilvl w:val="1"/>
          <w:numId w:val="24"/>
        </w:numPr>
        <w:rPr>
          <w:color w:val="000000"/>
          <w:lang w:val="en-US"/>
        </w:rPr>
      </w:pPr>
      <w:r w:rsidRPr="002A46E5">
        <w:rPr>
          <w:color w:val="000000"/>
          <w:lang w:val="en-US"/>
        </w:rPr>
        <w:t>Natural decay:</w:t>
      </w:r>
      <w:r w:rsidRPr="002A46E5">
        <w:rPr>
          <w:lang w:val="en-US"/>
        </w:rPr>
        <w:t> </w:t>
      </w:r>
      <m:oMath>
        <m:r>
          <m:rPr>
            <m:sty m:val="p"/>
          </m:rPr>
          <w:rPr>
            <w:rFonts w:ascii="Cambria Math" w:hAnsi="Cambria Math"/>
            <w:color w:val="000000"/>
            <w:lang w:val="en-US"/>
          </w:rPr>
          <m:t>-</m:t>
        </m:r>
        <m:r>
          <w:rPr>
            <w:rFonts w:ascii="Cambria Math" w:hAnsi="Cambria Math"/>
            <w:color w:val="000000"/>
            <w:lang w:val="en-US"/>
          </w:rPr>
          <m:t>δT</m:t>
        </m:r>
      </m:oMath>
    </w:p>
    <w:p w14:paraId="53401954" w14:textId="77777777" w:rsidR="002A46E5" w:rsidRPr="002A46E5" w:rsidRDefault="002A46E5" w:rsidP="002A46E5">
      <w:pPr>
        <w:rPr>
          <w:rFonts w:ascii="Cambria Math" w:hAnsi="Cambria Math"/>
        </w:rPr>
      </w:pPr>
      <m:oMathPara>
        <m:oMath>
          <m:borderBox>
            <m:borderBoxPr>
              <m:ctrlPr>
                <w:rPr>
                  <w:rFonts w:ascii="Cambria Math" w:hAnsi="Cambria Math"/>
                </w:rPr>
              </m:ctrlPr>
            </m:borderBoxPr>
            <m:e>
              <m:f>
                <m:fPr>
                  <m:ctrlPr>
                    <w:rPr>
                      <w:rFonts w:ascii="Cambria Math" w:hAnsi="Cambria Math"/>
                    </w:rPr>
                  </m:ctrlPr>
                </m:fPr>
                <m:num>
                  <m:r>
                    <w:rPr>
                      <w:rFonts w:ascii="Cambria Math" w:hAnsi="Cambria Math"/>
                    </w:rPr>
                    <m:t>dT</m:t>
                  </m:r>
                </m:num>
                <m:den>
                  <m:r>
                    <w:rPr>
                      <w:rFonts w:ascii="Cambria Math" w:hAnsi="Cambria Math"/>
                    </w:rPr>
                    <m:t>dt</m:t>
                  </m:r>
                </m:den>
              </m:f>
              <m:r>
                <w:rPr>
                  <w:rFonts w:ascii="Cambria Math" w:hAnsi="Cambria Math"/>
                </w:rPr>
                <m:t>=(1-θ)σE+αS-δT</m:t>
              </m:r>
            </m:e>
          </m:borderBox>
        </m:oMath>
      </m:oMathPara>
    </w:p>
    <w:p w14:paraId="26486CBC" w14:textId="19F77157" w:rsidR="002A46E5" w:rsidRPr="002A46E5" w:rsidRDefault="002A46E5" w:rsidP="002A46E5">
      <w:pPr>
        <w:pStyle w:val="Prrafodelista"/>
        <w:numPr>
          <w:ilvl w:val="0"/>
          <w:numId w:val="29"/>
        </w:numPr>
        <w:rPr>
          <w:color w:val="000000"/>
          <w:lang w:val="en-US"/>
        </w:rPr>
      </w:pPr>
      <w:r w:rsidRPr="002A46E5">
        <w:rPr>
          <w:color w:val="000000"/>
          <w:lang w:val="en-US"/>
        </w:rPr>
        <w:t>Distrusting</w:t>
      </w:r>
      <w:r w:rsidRPr="002A46E5">
        <w:rPr>
          <w:lang w:val="en-US"/>
        </w:rPr>
        <w:t> </w:t>
      </w:r>
      <m:oMath>
        <m:r>
          <w:rPr>
            <w:rFonts w:ascii="Cambria Math" w:hAnsi="Cambria Math"/>
            <w:color w:val="000000"/>
            <w:lang w:val="en-US"/>
          </w:rPr>
          <m:t>D</m:t>
        </m:r>
        <m:r>
          <m:rPr>
            <m:sty m:val="p"/>
          </m:rPr>
          <w:rPr>
            <w:rFonts w:ascii="Cambria Math" w:hAnsi="Cambria Math"/>
            <w:color w:val="000000"/>
            <w:lang w:val="en-US"/>
          </w:rPr>
          <m:t>(</m:t>
        </m:r>
        <m:r>
          <w:rPr>
            <w:rFonts w:ascii="Cambria Math" w:hAnsi="Cambria Math"/>
            <w:color w:val="000000"/>
            <w:lang w:val="en-US"/>
          </w:rPr>
          <m:t>t</m:t>
        </m:r>
        <m:r>
          <m:rPr>
            <m:sty m:val="p"/>
          </m:rPr>
          <w:rPr>
            <w:rFonts w:ascii="Cambria Math" w:hAnsi="Cambria Math"/>
            <w:color w:val="000000"/>
            <w:lang w:val="en-US"/>
          </w:rPr>
          <m:t>)</m:t>
        </m:r>
      </m:oMath>
    </w:p>
    <w:p w14:paraId="37DE2B8E" w14:textId="77777777" w:rsidR="002A46E5" w:rsidRPr="002A46E5" w:rsidRDefault="002A46E5" w:rsidP="002A46E5">
      <w:pPr>
        <w:pStyle w:val="Prrafodelista"/>
        <w:numPr>
          <w:ilvl w:val="0"/>
          <w:numId w:val="24"/>
        </w:numPr>
        <w:rPr>
          <w:color w:val="000000"/>
          <w:lang w:val="en-US"/>
        </w:rPr>
      </w:pPr>
      <w:r w:rsidRPr="002A46E5">
        <w:rPr>
          <w:b/>
          <w:bCs/>
          <w:lang w:val="en-US"/>
        </w:rPr>
        <w:t>Gains</w:t>
      </w:r>
    </w:p>
    <w:p w14:paraId="26CA14AE" w14:textId="0338D966" w:rsidR="002A46E5" w:rsidRDefault="002A46E5" w:rsidP="002A46E5">
      <w:pPr>
        <w:pStyle w:val="Prrafodelista"/>
        <w:numPr>
          <w:ilvl w:val="1"/>
          <w:numId w:val="24"/>
        </w:numPr>
        <w:rPr>
          <w:color w:val="000000"/>
          <w:lang w:val="en-US"/>
        </w:rPr>
      </w:pPr>
      <w:r w:rsidRPr="002A46E5">
        <w:rPr>
          <w:color w:val="000000"/>
          <w:lang w:val="en-US"/>
        </w:rPr>
        <w:t>A fraction</w:t>
      </w:r>
      <w:r w:rsidRPr="002A46E5">
        <w:rPr>
          <w:lang w:val="en-US"/>
        </w:rPr>
        <w:t> </w:t>
      </w:r>
      <m:oMath>
        <m:r>
          <w:rPr>
            <w:rFonts w:ascii="Cambria Math" w:hAnsi="Cambria Math"/>
            <w:color w:val="000000"/>
            <w:lang w:val="en-US"/>
          </w:rPr>
          <m:t>θ</m:t>
        </m:r>
      </m:oMath>
      <w:r w:rsidR="00D64606">
        <w:rPr>
          <w:lang w:val="en-US"/>
        </w:rPr>
        <w:t xml:space="preserve">(t) </w:t>
      </w:r>
      <w:r w:rsidRPr="002A46E5">
        <w:rPr>
          <w:color w:val="000000"/>
          <w:lang w:val="en-US"/>
        </w:rPr>
        <w:t>of exposed users develop distrust</w:t>
      </w:r>
    </w:p>
    <w:p w14:paraId="7C86746E" w14:textId="3B276D2D" w:rsidR="00167149" w:rsidRPr="002A46E5" w:rsidRDefault="00167149" w:rsidP="002A46E5">
      <w:pPr>
        <w:pStyle w:val="Prrafodelista"/>
        <w:numPr>
          <w:ilvl w:val="1"/>
          <w:numId w:val="24"/>
        </w:numPr>
        <w:rPr>
          <w:color w:val="000000"/>
          <w:lang w:val="en-US"/>
        </w:rPr>
      </w:pPr>
      <w:r w:rsidRPr="00167149">
        <w:rPr>
          <w:color w:val="000000"/>
          <w:lang w:val="en-US"/>
        </w:rPr>
        <w:t>Self-reinforcing distrust: + φ₀ m s D</w:t>
      </w:r>
    </w:p>
    <w:p w14:paraId="73966384" w14:textId="77777777" w:rsidR="002A46E5" w:rsidRPr="002A46E5" w:rsidRDefault="002A46E5" w:rsidP="002A46E5">
      <w:pPr>
        <w:pStyle w:val="Prrafodelista"/>
        <w:numPr>
          <w:ilvl w:val="0"/>
          <w:numId w:val="24"/>
        </w:numPr>
        <w:rPr>
          <w:color w:val="000000"/>
          <w:lang w:val="en-US"/>
        </w:rPr>
      </w:pPr>
      <w:r w:rsidRPr="002A46E5">
        <w:rPr>
          <w:b/>
          <w:bCs/>
          <w:lang w:val="en-US"/>
        </w:rPr>
        <w:t>Losses</w:t>
      </w:r>
    </w:p>
    <w:p w14:paraId="4BB86BFB" w14:textId="570846F1" w:rsidR="002A46E5" w:rsidRPr="00167149" w:rsidRDefault="002A46E5" w:rsidP="002A46E5">
      <w:pPr>
        <w:pStyle w:val="Prrafodelista"/>
        <w:numPr>
          <w:ilvl w:val="1"/>
          <w:numId w:val="24"/>
        </w:numPr>
        <w:rPr>
          <w:color w:val="000000"/>
          <w:lang w:val="en-US"/>
        </w:rPr>
      </w:pPr>
      <w:r w:rsidRPr="002A46E5">
        <w:rPr>
          <w:color w:val="000000"/>
          <w:lang w:val="en-US"/>
        </w:rPr>
        <w:t>Distrust fades / recovers:</w:t>
      </w:r>
      <w:r w:rsidRPr="002A46E5">
        <w:rPr>
          <w:lang w:val="en-US"/>
        </w:rPr>
        <w:t> </w:t>
      </w:r>
      <m:oMath>
        <m:r>
          <m:rPr>
            <m:sty m:val="p"/>
          </m:rPr>
          <w:rPr>
            <w:rFonts w:ascii="Cambria Math" w:hAnsi="Cambria Math"/>
            <w:color w:val="000000"/>
            <w:lang w:val="en-US"/>
          </w:rPr>
          <m:t>-</m:t>
        </m:r>
        <m:r>
          <w:rPr>
            <w:rFonts w:ascii="Cambria Math" w:hAnsi="Cambria Math"/>
            <w:color w:val="000000"/>
            <w:lang w:val="en-US"/>
          </w:rPr>
          <m:t>μD</m:t>
        </m:r>
      </m:oMath>
    </w:p>
    <w:p w14:paraId="3ADC485A" w14:textId="587C47E8" w:rsidR="00167149" w:rsidRPr="002A46E5" w:rsidRDefault="00167149" w:rsidP="00167149">
      <w:pPr>
        <w:pStyle w:val="Prrafodelista"/>
        <w:ind w:left="1069"/>
        <w:rPr>
          <w:color w:val="000000"/>
          <w:lang w:val="en-US"/>
        </w:rPr>
      </w:pPr>
      <w:r>
        <w:rPr>
          <w:color w:val="000000"/>
        </w:rPr>
        <w:br/>
      </w:r>
      <m:oMathPara>
        <m:oMath>
          <m:borderBox>
            <m:borderBoxPr>
              <m:ctrlPr>
                <w:rPr>
                  <w:rFonts w:ascii="Cambria Math" w:hAnsi="Cambria Math"/>
                </w:rPr>
              </m:ctrlPr>
            </m:borderBoxPr>
            <m:e>
              <m:f>
                <m:fPr>
                  <m:ctrlPr>
                    <w:rPr>
                      <w:rFonts w:ascii="Cambria Math" w:hAnsi="Cambria Math"/>
                    </w:rPr>
                  </m:ctrlPr>
                </m:fPr>
                <m:num>
                  <m:r>
                    <w:rPr>
                      <w:rFonts w:ascii="Cambria Math" w:hAnsi="Cambria Math"/>
                    </w:rPr>
                    <m:t>dD</m:t>
                  </m:r>
                </m:num>
                <m:den>
                  <m:r>
                    <w:rPr>
                      <w:rFonts w:ascii="Cambria Math" w:hAnsi="Cambria Math"/>
                    </w:rPr>
                    <m:t>dt</m:t>
                  </m:r>
                </m:den>
              </m:f>
              <m:r>
                <w:rPr>
                  <w:rFonts w:ascii="Cambria Math" w:hAnsi="Cambria Math"/>
                </w:rPr>
                <m:t>=θ</m:t>
              </m:r>
              <m:r>
                <w:rPr>
                  <w:rFonts w:ascii="Cambria Math" w:hAnsi="Cambria Math"/>
                </w:rPr>
                <m:t>(t)</m:t>
              </m:r>
              <m:r>
                <w:rPr>
                  <w:rFonts w:ascii="Cambria Math" w:hAnsi="Cambria Math"/>
                </w:rPr>
                <m:t>σE+</m:t>
              </m:r>
              <m:sSub>
                <m:sSubPr>
                  <m:ctrlPr>
                    <w:rPr>
                      <w:rFonts w:ascii="Cambria Math" w:hAnsi="Cambria Math"/>
                    </w:rPr>
                  </m:ctrlPr>
                </m:sSubPr>
                <m:e>
                  <m:r>
                    <w:rPr>
                      <w:rFonts w:ascii="Cambria Math" w:hAnsi="Cambria Math"/>
                    </w:rPr>
                    <m:t>ϕ</m:t>
                  </m:r>
                </m:e>
                <m:sub>
                  <m:r>
                    <w:rPr>
                      <w:rFonts w:ascii="Cambria Math" w:hAnsi="Cambria Math"/>
                    </w:rPr>
                    <m:t>0</m:t>
                  </m:r>
                </m:sub>
              </m:sSub>
              <m:r>
                <w:rPr>
                  <w:rFonts w:ascii="Cambria Math" w:hAnsi="Cambria Math"/>
                </w:rPr>
                <m:t>msD-μD</m:t>
              </m:r>
            </m:e>
          </m:borderBox>
          <m:r>
            <w:rPr>
              <w:rFonts w:ascii="Cambria Math" w:hAnsi="Cambria Math"/>
            </w:rPr>
            <w:br/>
          </m:r>
        </m:oMath>
      </m:oMathPara>
    </w:p>
    <w:p w14:paraId="1CC2C620" w14:textId="77777777" w:rsidR="00167149" w:rsidRDefault="00167149" w:rsidP="00167149">
      <w:pPr>
        <w:rPr>
          <w:rFonts w:ascii="Cambria Math" w:hAnsi="Cambria Math"/>
          <w:lang w:val="en-US"/>
        </w:rPr>
      </w:pPr>
    </w:p>
    <w:p w14:paraId="37F4175A" w14:textId="1F911AED" w:rsidR="00167149" w:rsidRPr="00167149" w:rsidRDefault="00167149" w:rsidP="00167149">
      <w:pPr>
        <w:rPr>
          <w:color w:val="000000"/>
          <w:lang w:val="en-US"/>
        </w:rPr>
      </w:pPr>
      <w:r w:rsidRPr="00167149">
        <w:rPr>
          <w:color w:val="000000"/>
          <w:lang w:val="en-US"/>
        </w:rPr>
        <w:t xml:space="preserve">Assumptions: </w:t>
      </w:r>
    </w:p>
    <w:p w14:paraId="3226C589" w14:textId="75E88915" w:rsidR="002529A5" w:rsidRPr="002529A5" w:rsidRDefault="00167149" w:rsidP="002529A5">
      <w:pPr>
        <w:pStyle w:val="Prrafodelista"/>
        <w:numPr>
          <w:ilvl w:val="0"/>
          <w:numId w:val="24"/>
        </w:numPr>
        <w:rPr>
          <w:color w:val="000000"/>
          <w:lang w:val="en-US"/>
        </w:rPr>
      </w:pPr>
      <w:r w:rsidRPr="00167149">
        <w:rPr>
          <w:color w:val="000000"/>
          <w:lang w:val="en-US"/>
        </w:rPr>
        <w:t>Opinions cannot change without exposure</w:t>
      </w:r>
      <w:r>
        <w:rPr>
          <w:color w:val="000000"/>
          <w:lang w:val="en-US"/>
        </w:rPr>
        <w:t xml:space="preserve"> (via E) </w:t>
      </w:r>
    </w:p>
    <w:p w14:paraId="52F25C41" w14:textId="77777777" w:rsidR="00167149" w:rsidRDefault="00167149" w:rsidP="00167149">
      <w:pPr>
        <w:pStyle w:val="Prrafodelista"/>
        <w:numPr>
          <w:ilvl w:val="0"/>
          <w:numId w:val="24"/>
        </w:numPr>
        <w:rPr>
          <w:color w:val="000000"/>
          <w:lang w:val="en-US"/>
        </w:rPr>
      </w:pPr>
      <w:r>
        <w:rPr>
          <w:color w:val="000000"/>
          <w:lang w:val="en-US"/>
        </w:rPr>
        <w:t>Exposure resolves into trust or distrust probabilistically (</w:t>
      </w:r>
      <w:r w:rsidRPr="00167149">
        <w:rPr>
          <w:color w:val="000000"/>
          <w:lang w:val="en-US"/>
        </w:rPr>
        <w:t>θ</w:t>
      </w:r>
      <w:r w:rsidRPr="00167149">
        <w:rPr>
          <w:color w:val="000000"/>
          <w:lang w:val="en-US"/>
        </w:rPr>
        <w:t>)</w:t>
      </w:r>
    </w:p>
    <w:p w14:paraId="3D37BBFD" w14:textId="77777777" w:rsidR="00167149" w:rsidRDefault="00167149" w:rsidP="00167149">
      <w:pPr>
        <w:pStyle w:val="Prrafodelista"/>
        <w:numPr>
          <w:ilvl w:val="0"/>
          <w:numId w:val="24"/>
        </w:numPr>
        <w:rPr>
          <w:color w:val="000000"/>
          <w:lang w:val="en-US"/>
        </w:rPr>
      </w:pPr>
      <w:r>
        <w:rPr>
          <w:color w:val="000000"/>
          <w:lang w:val="en-US"/>
        </w:rPr>
        <w:t>Trust and distrust are reversible states</w:t>
      </w:r>
    </w:p>
    <w:p w14:paraId="381D108B" w14:textId="77777777" w:rsidR="00167149" w:rsidRDefault="00167149" w:rsidP="00167149">
      <w:pPr>
        <w:pStyle w:val="Prrafodelista"/>
        <w:numPr>
          <w:ilvl w:val="0"/>
          <w:numId w:val="24"/>
        </w:numPr>
        <w:rPr>
          <w:color w:val="000000"/>
          <w:lang w:val="en-US"/>
        </w:rPr>
      </w:pPr>
      <w:r>
        <w:rPr>
          <w:color w:val="000000"/>
          <w:lang w:val="en-US"/>
        </w:rPr>
        <w:t>Distrust can be self-reinforcing, especially under misinformation</w:t>
      </w:r>
    </w:p>
    <w:p w14:paraId="6D7917A1" w14:textId="77777777" w:rsidR="00167149" w:rsidRDefault="00167149" w:rsidP="00167149">
      <w:pPr>
        <w:pStyle w:val="Prrafodelista"/>
        <w:numPr>
          <w:ilvl w:val="0"/>
          <w:numId w:val="24"/>
        </w:numPr>
        <w:rPr>
          <w:color w:val="000000"/>
          <w:lang w:val="en-US"/>
        </w:rPr>
      </w:pPr>
      <w:r>
        <w:rPr>
          <w:color w:val="000000"/>
          <w:lang w:val="en-US"/>
        </w:rPr>
        <w:t>Network effects can increase exposure, not belief directly</w:t>
      </w:r>
    </w:p>
    <w:p w14:paraId="0309BD54" w14:textId="77777777" w:rsidR="00167149" w:rsidRDefault="00167149" w:rsidP="00167149">
      <w:pPr>
        <w:pStyle w:val="Prrafodelista"/>
        <w:numPr>
          <w:ilvl w:val="0"/>
          <w:numId w:val="24"/>
        </w:numPr>
        <w:rPr>
          <w:color w:val="000000"/>
          <w:lang w:val="en-US"/>
        </w:rPr>
      </w:pPr>
      <w:r>
        <w:rPr>
          <w:color w:val="000000"/>
          <w:lang w:val="en-US"/>
        </w:rPr>
        <w:t>Social media matters, but only through tunable parameters (</w:t>
      </w:r>
      <w:r w:rsidRPr="00167149">
        <w:rPr>
          <w:color w:val="000000"/>
          <w:lang w:val="en-US"/>
        </w:rPr>
        <w:t>s, ψ, m).</w:t>
      </w:r>
    </w:p>
    <w:p w14:paraId="72D8D33D" w14:textId="77777777" w:rsidR="00167149" w:rsidRDefault="00167149" w:rsidP="00167149">
      <w:pPr>
        <w:rPr>
          <w:color w:val="000000"/>
          <w:lang w:val="en-US"/>
        </w:rPr>
      </w:pPr>
    </w:p>
    <w:p w14:paraId="4CA40B68" w14:textId="77777777" w:rsidR="00167149" w:rsidRDefault="00167149" w:rsidP="00167149">
      <w:pPr>
        <w:rPr>
          <w:color w:val="000000"/>
          <w:lang w:val="en-US"/>
        </w:rPr>
      </w:pPr>
      <w:r w:rsidRPr="00167149">
        <w:rPr>
          <w:color w:val="000000"/>
          <w:lang w:val="en-US"/>
        </w:rPr>
        <w:t>From a modeling perspective</w:t>
      </w:r>
      <w:r>
        <w:rPr>
          <w:color w:val="000000"/>
          <w:lang w:val="en-US"/>
        </w:rPr>
        <w:t>:</w:t>
      </w:r>
    </w:p>
    <w:p w14:paraId="23EA5B4C" w14:textId="77777777" w:rsidR="00167149" w:rsidRDefault="00167149" w:rsidP="00167149">
      <w:pPr>
        <w:pStyle w:val="Prrafodelista"/>
        <w:numPr>
          <w:ilvl w:val="0"/>
          <w:numId w:val="24"/>
        </w:numPr>
        <w:rPr>
          <w:color w:val="000000"/>
          <w:lang w:val="en-US"/>
        </w:rPr>
      </w:pPr>
      <w:r>
        <w:rPr>
          <w:color w:val="000000"/>
          <w:lang w:val="en-US"/>
        </w:rPr>
        <w:t>Each arrow corresponds to an explicit assumption</w:t>
      </w:r>
    </w:p>
    <w:p w14:paraId="3AA1807C" w14:textId="60CAEAD7" w:rsidR="00167149" w:rsidRDefault="00167149" w:rsidP="00167149">
      <w:pPr>
        <w:pStyle w:val="Prrafodelista"/>
        <w:numPr>
          <w:ilvl w:val="0"/>
          <w:numId w:val="24"/>
        </w:numPr>
        <w:rPr>
          <w:color w:val="000000"/>
          <w:lang w:val="en-US"/>
        </w:rPr>
      </w:pPr>
      <w:r>
        <w:rPr>
          <w:color w:val="000000"/>
          <w:lang w:val="en-US"/>
        </w:rPr>
        <w:t>Optional mechanisms can be switched on/off</w:t>
      </w:r>
    </w:p>
    <w:p w14:paraId="2D5FC855" w14:textId="77777777" w:rsidR="00167149" w:rsidRDefault="00167149" w:rsidP="00167149">
      <w:pPr>
        <w:pStyle w:val="Prrafodelista"/>
        <w:numPr>
          <w:ilvl w:val="0"/>
          <w:numId w:val="24"/>
        </w:numPr>
        <w:rPr>
          <w:color w:val="000000"/>
          <w:lang w:val="en-US"/>
        </w:rPr>
      </w:pPr>
      <w:r>
        <w:rPr>
          <w:color w:val="000000"/>
          <w:lang w:val="en-US"/>
        </w:rPr>
        <w:t>No redundant compartments</w:t>
      </w:r>
    </w:p>
    <w:p w14:paraId="08EC00FE" w14:textId="77777777" w:rsidR="00167149" w:rsidRDefault="00167149" w:rsidP="00167149">
      <w:pPr>
        <w:pStyle w:val="Prrafodelista"/>
        <w:numPr>
          <w:ilvl w:val="0"/>
          <w:numId w:val="24"/>
        </w:numPr>
        <w:rPr>
          <w:color w:val="000000"/>
          <w:lang w:val="en-US"/>
        </w:rPr>
      </w:pPr>
      <w:r>
        <w:rPr>
          <w:color w:val="000000"/>
          <w:lang w:val="en-US"/>
        </w:rPr>
        <w:t>No unjustified shortcuts</w:t>
      </w:r>
    </w:p>
    <w:p w14:paraId="4B18D7F5" w14:textId="77777777" w:rsidR="002529A5" w:rsidRDefault="002529A5" w:rsidP="002529A5">
      <w:pPr>
        <w:rPr>
          <w:color w:val="000000"/>
          <w:lang w:val="en-US"/>
        </w:rPr>
      </w:pPr>
    </w:p>
    <w:p w14:paraId="46857F42" w14:textId="521B63A4" w:rsidR="002529A5" w:rsidRPr="002529A5" w:rsidRDefault="002529A5" w:rsidP="002529A5">
      <w:pPr>
        <w:rPr>
          <w:color w:val="000000"/>
          <w:lang w:val="en-US"/>
        </w:rPr>
      </w:pPr>
      <w:r w:rsidRPr="002529A5">
        <w:rPr>
          <w:color w:val="000000"/>
          <w:lang w:val="en-US"/>
        </w:rPr>
        <w:t xml:space="preserve">Sources: </w:t>
      </w:r>
    </w:p>
    <w:p w14:paraId="7051B327" w14:textId="77777777" w:rsidR="002529A5" w:rsidRDefault="002529A5" w:rsidP="002529A5">
      <w:pPr>
        <w:rPr>
          <w:color w:val="000000"/>
          <w:lang w:val="en-US"/>
        </w:rPr>
      </w:pPr>
    </w:p>
    <w:p w14:paraId="49F720C7" w14:textId="6EC392ED" w:rsidR="002529A5" w:rsidRPr="002529A5" w:rsidRDefault="002529A5" w:rsidP="002529A5">
      <w:pPr>
        <w:pStyle w:val="Prrafodelista"/>
        <w:numPr>
          <w:ilvl w:val="0"/>
          <w:numId w:val="36"/>
        </w:numPr>
        <w:rPr>
          <w:color w:val="000000"/>
          <w:lang w:val="en-US"/>
        </w:rPr>
      </w:pPr>
      <w:r w:rsidRPr="002529A5">
        <w:rPr>
          <w:color w:val="000000"/>
          <w:lang w:val="en-US"/>
        </w:rPr>
        <w:t>Idea: trust or distrust cannot change without exposure to information.</w:t>
      </w:r>
    </w:p>
    <w:p w14:paraId="14D9B342" w14:textId="7E6F0A91" w:rsidR="002529A5" w:rsidRDefault="002529A5" w:rsidP="002529A5">
      <w:pPr>
        <w:pStyle w:val="Prrafodelista"/>
        <w:numPr>
          <w:ilvl w:val="0"/>
          <w:numId w:val="24"/>
        </w:numPr>
        <w:rPr>
          <w:color w:val="000000"/>
          <w:lang w:val="en-US"/>
        </w:rPr>
      </w:pPr>
      <w:r>
        <w:rPr>
          <w:color w:val="000000"/>
          <w:lang w:val="en-US"/>
        </w:rPr>
        <w:lastRenderedPageBreak/>
        <w:t xml:space="preserve">Drivers of trust in public institutions (OECD) </w:t>
      </w:r>
      <w:hyperlink r:id="rId6" w:history="1">
        <w:r w:rsidRPr="00C961FC">
          <w:rPr>
            <w:rStyle w:val="Hipervnculo"/>
            <w:lang w:val="en-US"/>
          </w:rPr>
          <w:t>https://www.oecd.org/content/dam/oecd/en/publications/reports/2021/12/an-updated-oecd-framework-on-drivers-of-trust-in-public-institutions-to-meet-current-and-future-challenges_bfa20b1b/b6c5478c-en.pdf</w:t>
        </w:r>
      </w:hyperlink>
    </w:p>
    <w:p w14:paraId="25CB8F5F" w14:textId="7BAF99E6" w:rsidR="002529A5" w:rsidRDefault="002529A5" w:rsidP="002529A5">
      <w:pPr>
        <w:pStyle w:val="Prrafodelista"/>
        <w:numPr>
          <w:ilvl w:val="0"/>
          <w:numId w:val="24"/>
        </w:numPr>
        <w:rPr>
          <w:color w:val="000000"/>
          <w:lang w:val="en-US"/>
        </w:rPr>
      </w:pPr>
      <w:r>
        <w:rPr>
          <w:color w:val="000000"/>
          <w:lang w:val="en-US"/>
        </w:rPr>
        <w:t>S</w:t>
      </w:r>
    </w:p>
    <w:p w14:paraId="1408054F" w14:textId="06407D93" w:rsidR="002529A5" w:rsidRDefault="002529A5" w:rsidP="002529A5">
      <w:pPr>
        <w:pStyle w:val="Prrafodelista"/>
        <w:numPr>
          <w:ilvl w:val="0"/>
          <w:numId w:val="36"/>
        </w:numPr>
        <w:rPr>
          <w:color w:val="000000"/>
          <w:lang w:val="en-US"/>
        </w:rPr>
      </w:pPr>
      <w:r>
        <w:rPr>
          <w:color w:val="000000"/>
          <w:lang w:val="en-US"/>
        </w:rPr>
        <w:t>Branching after exposure</w:t>
      </w:r>
    </w:p>
    <w:p w14:paraId="6398BFD6" w14:textId="0E0C102C" w:rsidR="002529A5" w:rsidRDefault="002529A5" w:rsidP="002529A5">
      <w:pPr>
        <w:pStyle w:val="Prrafodelista"/>
        <w:numPr>
          <w:ilvl w:val="0"/>
          <w:numId w:val="24"/>
        </w:numPr>
        <w:rPr>
          <w:color w:val="000000"/>
          <w:lang w:val="en-US"/>
        </w:rPr>
      </w:pPr>
      <w:r w:rsidRPr="002529A5">
        <w:rPr>
          <w:color w:val="000000"/>
          <w:lang w:val="en-US"/>
        </w:rPr>
        <w:t>Allcott &amp; Gentzkow (2017) – Social Media and Fake News in the 2016 Electionhttps://www.aeaweb.org/articles?id=10.1257/jep.31.2.211</w:t>
      </w:r>
    </w:p>
    <w:p w14:paraId="2FC755CE" w14:textId="78856945" w:rsidR="002529A5" w:rsidRDefault="002529A5" w:rsidP="002529A5">
      <w:pPr>
        <w:pStyle w:val="Prrafodelista"/>
        <w:numPr>
          <w:ilvl w:val="0"/>
          <w:numId w:val="24"/>
        </w:numPr>
        <w:rPr>
          <w:color w:val="000000"/>
          <w:lang w:val="en-US"/>
        </w:rPr>
      </w:pPr>
      <w:r w:rsidRPr="002529A5">
        <w:rPr>
          <w:color w:val="000000"/>
          <w:lang w:val="en-US"/>
        </w:rPr>
        <w:t>Lewandowsky et al. (2017) – Beyond Misinformation</w:t>
      </w:r>
      <w:r>
        <w:rPr>
          <w:color w:val="000000"/>
          <w:lang w:val="en-US"/>
        </w:rPr>
        <w:t xml:space="preserve"> </w:t>
      </w:r>
      <w:hyperlink r:id="rId7" w:history="1">
        <w:r w:rsidRPr="00C961FC">
          <w:rPr>
            <w:rStyle w:val="Hipervnculo"/>
            <w:lang w:val="en-US"/>
          </w:rPr>
          <w:t>https://www.aeaweb.org/articles?id=10.1257/jep.31.2.211</w:t>
        </w:r>
      </w:hyperlink>
    </w:p>
    <w:p w14:paraId="66DADB47" w14:textId="06FA1F24" w:rsidR="002529A5" w:rsidRDefault="002529A5" w:rsidP="002529A5">
      <w:pPr>
        <w:pStyle w:val="Prrafodelista"/>
        <w:numPr>
          <w:ilvl w:val="0"/>
          <w:numId w:val="24"/>
        </w:numPr>
        <w:rPr>
          <w:color w:val="000000"/>
          <w:lang w:val="en-US"/>
        </w:rPr>
      </w:pPr>
      <w:r w:rsidRPr="002529A5">
        <w:rPr>
          <w:color w:val="000000"/>
          <w:lang w:val="en-US"/>
        </w:rPr>
        <w:t>OECD (2022) – Building Trust to Reinforce Democracy</w:t>
      </w:r>
      <w:r>
        <w:rPr>
          <w:color w:val="000000"/>
          <w:lang w:val="en-US"/>
        </w:rPr>
        <w:t xml:space="preserve"> </w:t>
      </w:r>
      <w:hyperlink r:id="rId8" w:history="1">
        <w:r w:rsidRPr="00C961FC">
          <w:rPr>
            <w:rStyle w:val="Hipervnculo"/>
            <w:lang w:val="en-US"/>
          </w:rPr>
          <w:t>https://www.oecd.org/en/publications/2022/07/building-trust-to-reinforce-democracy_1a87cc66.html</w:t>
        </w:r>
      </w:hyperlink>
    </w:p>
    <w:p w14:paraId="277B8EF5" w14:textId="38A76575" w:rsidR="002A46E5" w:rsidRPr="00505BDC" w:rsidRDefault="002A46E5" w:rsidP="00505BDC">
      <w:pPr>
        <w:pStyle w:val="Prrafodelista"/>
        <w:rPr>
          <w:color w:val="000000"/>
          <w:lang w:val="en-US"/>
        </w:rPr>
      </w:pPr>
      <w:r w:rsidRPr="00505BDC">
        <w:rPr>
          <w:color w:val="000000"/>
          <w:lang w:val="en-US"/>
        </w:rPr>
        <w:br/>
      </w:r>
    </w:p>
    <w:p w14:paraId="24ED3F1A" w14:textId="77777777" w:rsidR="00B77CCE" w:rsidRPr="00167149" w:rsidRDefault="00B77CCE" w:rsidP="002A46E5">
      <w:pPr>
        <w:rPr>
          <w:color w:val="000000"/>
          <w:lang w:val="en-US"/>
        </w:rPr>
      </w:pPr>
      <w:r w:rsidRPr="00167149">
        <w:rPr>
          <w:color w:val="000000"/>
          <w:lang w:val="en-US"/>
        </w:rPr>
        <w:t>Justifications:</w:t>
      </w:r>
    </w:p>
    <w:p w14:paraId="016AEC69" w14:textId="4A2093A6" w:rsidR="00B77CCE" w:rsidRPr="00167149" w:rsidRDefault="00B77CCE" w:rsidP="00B77CCE">
      <w:pPr>
        <w:pStyle w:val="Prrafodelista"/>
        <w:numPr>
          <w:ilvl w:val="0"/>
          <w:numId w:val="24"/>
        </w:numPr>
        <w:rPr>
          <w:color w:val="000000"/>
          <w:lang w:val="en-US"/>
        </w:rPr>
      </w:pPr>
      <w:r w:rsidRPr="00167149">
        <w:rPr>
          <w:color w:val="000000"/>
          <w:lang w:val="en-US"/>
        </w:rPr>
        <w:t xml:space="preserve">For </w:t>
      </w:r>
      <w:r w:rsidR="005910C1" w:rsidRPr="00167149">
        <w:rPr>
          <w:color w:val="000000"/>
          <w:lang w:val="en-US"/>
        </w:rPr>
        <w:t>φ₀</w:t>
      </w:r>
      <w:r w:rsidRPr="00167149">
        <w:rPr>
          <w:color w:val="000000"/>
          <w:lang w:val="en-US"/>
        </w:rPr>
        <w:t xml:space="preserve">: </w:t>
      </w:r>
      <w:r w:rsidRPr="00167149">
        <w:rPr>
          <w:color w:val="000000"/>
          <w:lang w:val="en-US"/>
        </w:rPr>
        <w:t>Self-reinforc</w:t>
      </w:r>
      <w:r w:rsidRPr="00167149">
        <w:rPr>
          <w:color w:val="000000"/>
          <w:lang w:val="en-US"/>
        </w:rPr>
        <w:t>ing</w:t>
      </w:r>
      <w:r w:rsidRPr="00167149">
        <w:rPr>
          <w:color w:val="000000"/>
          <w:lang w:val="en-US"/>
        </w:rPr>
        <w:t xml:space="preserve"> distrust</w:t>
      </w:r>
    </w:p>
    <w:p w14:paraId="7D0BE225" w14:textId="2CBCC3FF" w:rsidR="00B77CCE" w:rsidRDefault="00B77CCE" w:rsidP="00B77CCE">
      <w:pPr>
        <w:pStyle w:val="Prrafodelista"/>
        <w:numPr>
          <w:ilvl w:val="1"/>
          <w:numId w:val="24"/>
        </w:numPr>
        <w:rPr>
          <w:lang w:val="en-US"/>
        </w:rPr>
      </w:pPr>
      <w:r w:rsidRPr="00167149">
        <w:rPr>
          <w:color w:val="000000"/>
          <w:lang w:val="en-US"/>
        </w:rPr>
        <w:t>Impact: m</w:t>
      </w:r>
      <w:r w:rsidRPr="00167149">
        <w:rPr>
          <w:color w:val="000000"/>
          <w:lang w:val="en-US"/>
        </w:rPr>
        <w:t>akes the D population potentially more “sticky” and allows polarization /</w:t>
      </w:r>
      <w:r w:rsidRPr="00B77CCE">
        <w:rPr>
          <w:lang w:val="en-US"/>
        </w:rPr>
        <w:t xml:space="preserve"> misinformation cascades.</w:t>
      </w:r>
    </w:p>
    <w:p w14:paraId="0663D119" w14:textId="62FFAA0C" w:rsidR="00B77CCE" w:rsidRDefault="00B77CCE" w:rsidP="00B77CCE">
      <w:pPr>
        <w:pStyle w:val="Prrafodelista"/>
        <w:numPr>
          <w:ilvl w:val="1"/>
          <w:numId w:val="24"/>
        </w:numPr>
        <w:rPr>
          <w:lang w:val="en-US"/>
        </w:rPr>
      </w:pPr>
      <w:r>
        <w:rPr>
          <w:lang w:val="en-US"/>
        </w:rPr>
        <w:t xml:space="preserve">It is the </w:t>
      </w:r>
      <w:r w:rsidRPr="00B77CCE">
        <w:rPr>
          <w:lang w:val="en-US"/>
        </w:rPr>
        <w:t>rate at which existing distrust amplifies itself in the population without additional exposure from neutral users</w:t>
      </w:r>
    </w:p>
    <w:p w14:paraId="0EA2EA86" w14:textId="77777777" w:rsidR="00B77CCE" w:rsidRPr="00B77CCE" w:rsidRDefault="00B77CCE" w:rsidP="00B77CCE">
      <w:pPr>
        <w:pStyle w:val="Prrafodelista"/>
        <w:numPr>
          <w:ilvl w:val="1"/>
          <w:numId w:val="24"/>
        </w:numPr>
        <w:rPr>
          <w:lang w:val="en-US"/>
        </w:rPr>
      </w:pPr>
      <w:r w:rsidRPr="00B77CCE">
        <w:rPr>
          <w:lang w:val="en-US"/>
        </w:rPr>
        <w:t>φ could capture:</w:t>
      </w:r>
    </w:p>
    <w:p w14:paraId="1B0BBD92" w14:textId="77777777" w:rsidR="00B77CCE" w:rsidRPr="00B77CCE" w:rsidRDefault="00B77CCE" w:rsidP="00B77CCE">
      <w:pPr>
        <w:pStyle w:val="Prrafodelista"/>
        <w:numPr>
          <w:ilvl w:val="2"/>
          <w:numId w:val="24"/>
        </w:numPr>
        <w:rPr>
          <w:lang w:val="en-US"/>
        </w:rPr>
      </w:pPr>
      <w:r w:rsidRPr="00B77CCE">
        <w:rPr>
          <w:lang w:val="en-US"/>
        </w:rPr>
        <w:t>Social feedback in echo chambers (sharing articles, social media posts)</w:t>
      </w:r>
    </w:p>
    <w:p w14:paraId="2C7447EE" w14:textId="77777777" w:rsidR="00B77CCE" w:rsidRPr="00B77CCE" w:rsidRDefault="00B77CCE" w:rsidP="00B77CCE">
      <w:pPr>
        <w:pStyle w:val="Prrafodelista"/>
        <w:numPr>
          <w:ilvl w:val="2"/>
          <w:numId w:val="24"/>
        </w:numPr>
        <w:rPr>
          <w:lang w:val="en-US"/>
        </w:rPr>
      </w:pPr>
      <w:r w:rsidRPr="00B77CCE">
        <w:rPr>
          <w:lang w:val="en-US"/>
        </w:rPr>
        <w:t>Cognitive reinforcement from repetition of misinformation</w:t>
      </w:r>
    </w:p>
    <w:p w14:paraId="6D99BA93" w14:textId="03F850A7" w:rsidR="00B77CCE" w:rsidRDefault="00B77CCE" w:rsidP="00B77CCE">
      <w:pPr>
        <w:pStyle w:val="Prrafodelista"/>
        <w:numPr>
          <w:ilvl w:val="2"/>
          <w:numId w:val="24"/>
        </w:numPr>
        <w:rPr>
          <w:lang w:val="en-US"/>
        </w:rPr>
      </w:pPr>
      <w:r w:rsidRPr="00B77CCE">
        <w:rPr>
          <w:lang w:val="en-US"/>
        </w:rPr>
        <w:t>Group polarization dynamics</w:t>
      </w:r>
    </w:p>
    <w:p w14:paraId="42A49EFE" w14:textId="77777777" w:rsidR="00B77CCE" w:rsidRPr="00B77CCE" w:rsidRDefault="00B77CCE" w:rsidP="00B77CCE">
      <w:pPr>
        <w:pStyle w:val="Prrafodelista"/>
        <w:numPr>
          <w:ilvl w:val="1"/>
          <w:numId w:val="24"/>
        </w:numPr>
        <w:rPr>
          <w:lang w:val="en-US"/>
        </w:rPr>
      </w:pPr>
      <w:r w:rsidRPr="00B77CCE">
        <w:rPr>
          <w:lang w:val="en-US"/>
        </w:rPr>
        <w:t>If φ &lt; μ → distrust eventually decays (slowly).</w:t>
      </w:r>
    </w:p>
    <w:p w14:paraId="32BD1B5D" w14:textId="59A8FEB4" w:rsidR="00B77CCE" w:rsidRDefault="00B77CCE" w:rsidP="00B77CCE">
      <w:pPr>
        <w:pStyle w:val="Prrafodelista"/>
        <w:numPr>
          <w:ilvl w:val="1"/>
          <w:numId w:val="24"/>
        </w:numPr>
        <w:rPr>
          <w:lang w:val="en-US"/>
        </w:rPr>
      </w:pPr>
      <w:r w:rsidRPr="00B77CCE">
        <w:rPr>
          <w:lang w:val="en-US"/>
        </w:rPr>
        <w:t xml:space="preserve">If φ &gt; μ → distrust can grow </w:t>
      </w:r>
      <w:r w:rsidR="009C10A8" w:rsidRPr="00B77CCE">
        <w:rPr>
          <w:lang w:val="en-US"/>
        </w:rPr>
        <w:t>autonomously,</w:t>
      </w:r>
      <w:r w:rsidRPr="00B77CCE">
        <w:rPr>
          <w:lang w:val="en-US"/>
        </w:rPr>
        <w:t xml:space="preserve"> check population conservation.</w:t>
      </w:r>
    </w:p>
    <w:p w14:paraId="2D8F08C3" w14:textId="77777777" w:rsidR="00B77CCE" w:rsidRDefault="00B77CCE" w:rsidP="00B77CCE">
      <w:pPr>
        <w:pStyle w:val="Prrafodelista"/>
        <w:ind w:left="1069"/>
        <w:rPr>
          <w:u w:val="single"/>
          <w:lang w:val="en-US"/>
        </w:rPr>
      </w:pPr>
    </w:p>
    <w:p w14:paraId="7FDAE907" w14:textId="77E52A27" w:rsidR="00B77CCE" w:rsidRDefault="00B77CCE" w:rsidP="00B77CCE">
      <w:pPr>
        <w:pStyle w:val="Prrafodelista"/>
        <w:ind w:left="1069"/>
        <w:rPr>
          <w:u w:val="single"/>
          <w:lang w:val="en-US"/>
        </w:rPr>
      </w:pPr>
      <w:proofErr w:type="spellStart"/>
      <w:r w:rsidRPr="00B77CCE">
        <w:rPr>
          <w:u w:val="single"/>
          <w:lang w:val="en-US"/>
        </w:rPr>
        <w:t>Distruct</w:t>
      </w:r>
      <w:proofErr w:type="spellEnd"/>
      <w:r w:rsidRPr="00B77CCE">
        <w:rPr>
          <w:u w:val="single"/>
          <w:lang w:val="en-US"/>
        </w:rPr>
        <w:t xml:space="preserve"> Persisting (OECD) and Reinforcement through repeated exposure/echo chambers (Allcott &amp; Gentzkow, Lewandowsky):</w:t>
      </w:r>
    </w:p>
    <w:p w14:paraId="45B88F70" w14:textId="77777777" w:rsidR="00B77CCE" w:rsidRPr="00B77CCE" w:rsidRDefault="00B77CCE" w:rsidP="00B77CCE">
      <w:pPr>
        <w:pStyle w:val="Prrafodelista"/>
        <w:ind w:left="1069"/>
        <w:rPr>
          <w:u w:val="single"/>
          <w:lang w:val="en-US"/>
        </w:rPr>
      </w:pPr>
    </w:p>
    <w:p w14:paraId="166CCA88" w14:textId="77777777" w:rsidR="00B77CCE" w:rsidRPr="00B77CCE" w:rsidRDefault="00B77CCE" w:rsidP="00B77CCE">
      <w:pPr>
        <w:pStyle w:val="Prrafodelista"/>
        <w:numPr>
          <w:ilvl w:val="1"/>
          <w:numId w:val="24"/>
        </w:numPr>
        <w:rPr>
          <w:lang w:val="en-US"/>
        </w:rPr>
      </w:pPr>
      <w:r w:rsidRPr="00B77CCE">
        <w:rPr>
          <w:lang w:val="en-US"/>
        </w:rPr>
        <w:t>OECD: Reports on trust repair mechanisms highlight that distrust is slow to fade and can be amplified by repeated negative signals. This supports the idea that D can persist and even reinforce itself.</w:t>
      </w:r>
    </w:p>
    <w:p w14:paraId="66A2765C" w14:textId="502A0E35" w:rsidR="00B77CCE" w:rsidRPr="00B77CCE" w:rsidRDefault="00B77CCE" w:rsidP="00B77CCE">
      <w:pPr>
        <w:pStyle w:val="Prrafodelista"/>
        <w:numPr>
          <w:ilvl w:val="1"/>
          <w:numId w:val="24"/>
        </w:numPr>
        <w:rPr>
          <w:lang w:val="en-US"/>
        </w:rPr>
      </w:pPr>
      <w:r w:rsidRPr="00B77CCE">
        <w:rPr>
          <w:lang w:val="en-US"/>
        </w:rPr>
        <w:t xml:space="preserve">Allcott &amp; Gentzkow (2017): </w:t>
      </w:r>
      <w:r w:rsidR="004631E7" w:rsidRPr="00B77CCE">
        <w:rPr>
          <w:lang w:val="en-US"/>
        </w:rPr>
        <w:t>social media</w:t>
      </w:r>
      <w:r w:rsidRPr="00B77CCE">
        <w:rPr>
          <w:lang w:val="en-US"/>
        </w:rPr>
        <w:t xml:space="preserve"> amplifies misinformation; exposure to misinformation in echo chambers increases belief and reinforcement of distrust. This directly supports a self-reinforcing D mechanism.</w:t>
      </w:r>
    </w:p>
    <w:p w14:paraId="40833D39" w14:textId="01A385B0" w:rsidR="00B77CCE" w:rsidRDefault="00B77CCE" w:rsidP="00B77CCE">
      <w:pPr>
        <w:pStyle w:val="Prrafodelista"/>
        <w:numPr>
          <w:ilvl w:val="1"/>
          <w:numId w:val="24"/>
        </w:numPr>
        <w:rPr>
          <w:lang w:val="en-US"/>
        </w:rPr>
      </w:pPr>
      <w:r w:rsidRPr="00B77CCE">
        <w:rPr>
          <w:lang w:val="en-US"/>
        </w:rPr>
        <w:t xml:space="preserve">Lewandowsky et al., 2017: Repetition of misinformation strengthens distrust. This provides a mechanism for </w:t>
      </w:r>
      <w:proofErr w:type="spellStart"/>
      <w:r w:rsidRPr="00B77CCE">
        <w:rPr>
          <w:lang w:val="en-US"/>
        </w:rPr>
        <w:t>φ·D</w:t>
      </w:r>
      <w:proofErr w:type="spellEnd"/>
      <w:r w:rsidRPr="00B77CCE">
        <w:rPr>
          <w:lang w:val="en-US"/>
        </w:rPr>
        <w:t>, especially when combined with high exposure on social media.</w:t>
      </w:r>
    </w:p>
    <w:p w14:paraId="1C7FFBD7" w14:textId="71250E83" w:rsidR="00B77CCE" w:rsidRPr="00B77CCE" w:rsidRDefault="00B77CCE" w:rsidP="00B77CCE">
      <w:pPr>
        <w:pStyle w:val="Prrafodelista"/>
        <w:numPr>
          <w:ilvl w:val="1"/>
          <w:numId w:val="24"/>
        </w:numPr>
        <w:rPr>
          <w:lang w:val="en-US"/>
        </w:rPr>
      </w:pPr>
      <w:r>
        <w:rPr>
          <w:lang w:val="en-US"/>
        </w:rPr>
        <w:t>Sources:</w:t>
      </w:r>
    </w:p>
    <w:p w14:paraId="3E602269" w14:textId="2A00F2AF" w:rsidR="00B77CCE" w:rsidRPr="00B77CCE" w:rsidRDefault="00B77CCE" w:rsidP="002A46E5">
      <w:pPr>
        <w:rPr>
          <w:lang w:val="en-US"/>
        </w:rPr>
      </w:pPr>
    </w:p>
    <w:tbl>
      <w:tblPr>
        <w:tblW w:w="8838" w:type="dxa"/>
        <w:tblCellSpacing w:w="15" w:type="dxa"/>
        <w:tblInd w:w="828" w:type="dxa"/>
        <w:tblCellMar>
          <w:top w:w="15" w:type="dxa"/>
          <w:left w:w="15" w:type="dxa"/>
          <w:bottom w:w="15" w:type="dxa"/>
          <w:right w:w="15" w:type="dxa"/>
        </w:tblCellMar>
        <w:tblLook w:val="04A0" w:firstRow="1" w:lastRow="0" w:firstColumn="1" w:lastColumn="0" w:noHBand="0" w:noVBand="1"/>
      </w:tblPr>
      <w:tblGrid>
        <w:gridCol w:w="2739"/>
        <w:gridCol w:w="3319"/>
        <w:gridCol w:w="2780"/>
      </w:tblGrid>
      <w:tr w:rsidR="00B77CCE" w14:paraId="66A684E0" w14:textId="77777777" w:rsidTr="00B77CCE">
        <w:trPr>
          <w:tblHeader/>
          <w:tblCellSpacing w:w="15" w:type="dxa"/>
        </w:trPr>
        <w:tc>
          <w:tcPr>
            <w:tcW w:w="0" w:type="auto"/>
            <w:vAlign w:val="center"/>
            <w:hideMark/>
          </w:tcPr>
          <w:p w14:paraId="3A161154" w14:textId="77777777" w:rsidR="00B77CCE" w:rsidRDefault="00B77CCE">
            <w:pPr>
              <w:jc w:val="center"/>
              <w:rPr>
                <w:b/>
                <w:bCs/>
                <w:color w:val="000000"/>
              </w:rPr>
            </w:pPr>
            <w:r>
              <w:rPr>
                <w:b/>
                <w:bCs/>
                <w:color w:val="000000"/>
              </w:rPr>
              <w:lastRenderedPageBreak/>
              <w:t>Evidence</w:t>
            </w:r>
          </w:p>
        </w:tc>
        <w:tc>
          <w:tcPr>
            <w:tcW w:w="0" w:type="auto"/>
            <w:vAlign w:val="center"/>
            <w:hideMark/>
          </w:tcPr>
          <w:p w14:paraId="7BA38F44" w14:textId="77777777" w:rsidR="00B77CCE" w:rsidRDefault="00B77CCE">
            <w:pPr>
              <w:jc w:val="center"/>
              <w:rPr>
                <w:b/>
                <w:bCs/>
                <w:color w:val="000000"/>
              </w:rPr>
            </w:pPr>
            <w:r>
              <w:rPr>
                <w:b/>
                <w:bCs/>
                <w:color w:val="000000"/>
              </w:rPr>
              <w:t>Mechanism</w:t>
            </w:r>
          </w:p>
        </w:tc>
        <w:tc>
          <w:tcPr>
            <w:tcW w:w="0" w:type="auto"/>
            <w:vAlign w:val="center"/>
            <w:hideMark/>
          </w:tcPr>
          <w:p w14:paraId="4CBC160B" w14:textId="77777777" w:rsidR="00B77CCE" w:rsidRDefault="00B77CCE">
            <w:pPr>
              <w:jc w:val="center"/>
              <w:rPr>
                <w:b/>
                <w:bCs/>
                <w:color w:val="000000"/>
              </w:rPr>
            </w:pPr>
            <w:r>
              <w:rPr>
                <w:b/>
                <w:bCs/>
                <w:color w:val="000000"/>
              </w:rPr>
              <w:t>Notes</w:t>
            </w:r>
          </w:p>
        </w:tc>
      </w:tr>
      <w:tr w:rsidR="00B77CCE" w14:paraId="0FB13919" w14:textId="77777777" w:rsidTr="00B77CCE">
        <w:trPr>
          <w:tblCellSpacing w:w="15" w:type="dxa"/>
        </w:trPr>
        <w:tc>
          <w:tcPr>
            <w:tcW w:w="0" w:type="auto"/>
            <w:vAlign w:val="center"/>
            <w:hideMark/>
          </w:tcPr>
          <w:p w14:paraId="1D448043" w14:textId="77777777" w:rsidR="00B77CCE" w:rsidRPr="00B77CCE" w:rsidRDefault="00B77CCE">
            <w:pPr>
              <w:rPr>
                <w:color w:val="000000"/>
                <w:lang w:val="en-US"/>
              </w:rPr>
            </w:pPr>
            <w:r w:rsidRPr="00B77CCE">
              <w:rPr>
                <w:color w:val="000000"/>
                <w:lang w:val="en-US"/>
              </w:rPr>
              <w:t>Allcott &amp; Gentzkow (2017), “Social media and fake news”</w:t>
            </w:r>
          </w:p>
        </w:tc>
        <w:tc>
          <w:tcPr>
            <w:tcW w:w="0" w:type="auto"/>
            <w:vAlign w:val="center"/>
            <w:hideMark/>
          </w:tcPr>
          <w:p w14:paraId="67F9399E" w14:textId="77777777" w:rsidR="00B77CCE" w:rsidRPr="00B77CCE" w:rsidRDefault="00B77CCE">
            <w:pPr>
              <w:rPr>
                <w:color w:val="000000"/>
                <w:lang w:val="en-US"/>
              </w:rPr>
            </w:pPr>
            <w:r w:rsidRPr="00B77CCE">
              <w:rPr>
                <w:color w:val="000000"/>
                <w:lang w:val="en-US"/>
              </w:rPr>
              <w:t>Exposure to misinformation spreads faster in communities already prone to distrust</w:t>
            </w:r>
          </w:p>
        </w:tc>
        <w:tc>
          <w:tcPr>
            <w:tcW w:w="0" w:type="auto"/>
            <w:vAlign w:val="center"/>
            <w:hideMark/>
          </w:tcPr>
          <w:p w14:paraId="5F2453D7" w14:textId="77777777" w:rsidR="00B77CCE" w:rsidRDefault="00B77CCE">
            <w:pPr>
              <w:rPr>
                <w:color w:val="000000"/>
              </w:rPr>
            </w:pPr>
            <w:r>
              <w:rPr>
                <w:color w:val="000000"/>
              </w:rPr>
              <w:t>Supports D-amplified exposure</w:t>
            </w:r>
          </w:p>
        </w:tc>
      </w:tr>
      <w:tr w:rsidR="00B77CCE" w:rsidRPr="00B77CCE" w14:paraId="126ED902" w14:textId="77777777" w:rsidTr="00B77CCE">
        <w:trPr>
          <w:tblCellSpacing w:w="15" w:type="dxa"/>
        </w:trPr>
        <w:tc>
          <w:tcPr>
            <w:tcW w:w="0" w:type="auto"/>
            <w:vAlign w:val="center"/>
            <w:hideMark/>
          </w:tcPr>
          <w:p w14:paraId="1CE82D54" w14:textId="77777777" w:rsidR="00B77CCE" w:rsidRPr="00B77CCE" w:rsidRDefault="00B77CCE">
            <w:pPr>
              <w:rPr>
                <w:color w:val="000000"/>
                <w:lang w:val="en-US"/>
              </w:rPr>
            </w:pPr>
            <w:r w:rsidRPr="00B77CCE">
              <w:rPr>
                <w:color w:val="000000"/>
                <w:lang w:val="en-US"/>
              </w:rPr>
              <w:t>OECD (2022), “Trust in government and media”</w:t>
            </w:r>
          </w:p>
        </w:tc>
        <w:tc>
          <w:tcPr>
            <w:tcW w:w="0" w:type="auto"/>
            <w:vAlign w:val="center"/>
            <w:hideMark/>
          </w:tcPr>
          <w:p w14:paraId="121FC0AB" w14:textId="77777777" w:rsidR="00B77CCE" w:rsidRPr="00B77CCE" w:rsidRDefault="00B77CCE">
            <w:pPr>
              <w:rPr>
                <w:color w:val="000000"/>
                <w:lang w:val="en-US"/>
              </w:rPr>
            </w:pPr>
            <w:r w:rsidRPr="00B77CCE">
              <w:rPr>
                <w:color w:val="000000"/>
                <w:lang w:val="en-US"/>
              </w:rPr>
              <w:t>Populations with low trust are harder to reach; distrust persists</w:t>
            </w:r>
          </w:p>
        </w:tc>
        <w:tc>
          <w:tcPr>
            <w:tcW w:w="0" w:type="auto"/>
            <w:vAlign w:val="center"/>
            <w:hideMark/>
          </w:tcPr>
          <w:p w14:paraId="672F08BB" w14:textId="77777777" w:rsidR="00B77CCE" w:rsidRPr="00B77CCE" w:rsidRDefault="00B77CCE">
            <w:pPr>
              <w:rPr>
                <w:color w:val="000000"/>
                <w:lang w:val="en-US"/>
              </w:rPr>
            </w:pPr>
            <w:r w:rsidRPr="00B77CCE">
              <w:rPr>
                <w:color w:val="000000"/>
                <w:lang w:val="en-US"/>
              </w:rPr>
              <w:t>Recovery (</w:t>
            </w:r>
            <w:r>
              <w:rPr>
                <w:color w:val="000000"/>
              </w:rPr>
              <w:t>μ</w:t>
            </w:r>
            <w:r w:rsidRPr="00B77CCE">
              <w:rPr>
                <w:color w:val="000000"/>
                <w:lang w:val="en-US"/>
              </w:rPr>
              <w:t>D) is slow, consistent with slower decay than trust</w:t>
            </w:r>
          </w:p>
        </w:tc>
      </w:tr>
      <w:tr w:rsidR="00B77CCE" w:rsidRPr="00B77CCE" w14:paraId="1F679038" w14:textId="77777777" w:rsidTr="00B77CCE">
        <w:trPr>
          <w:tblCellSpacing w:w="15" w:type="dxa"/>
        </w:trPr>
        <w:tc>
          <w:tcPr>
            <w:tcW w:w="0" w:type="auto"/>
            <w:vAlign w:val="center"/>
            <w:hideMark/>
          </w:tcPr>
          <w:p w14:paraId="4187EADB" w14:textId="77777777" w:rsidR="00B77CCE" w:rsidRDefault="00B77CCE">
            <w:pPr>
              <w:rPr>
                <w:color w:val="000000"/>
              </w:rPr>
            </w:pPr>
            <w:r>
              <w:rPr>
                <w:color w:val="000000"/>
              </w:rPr>
              <w:t>Sunstein (2009), “Republic.com”</w:t>
            </w:r>
          </w:p>
        </w:tc>
        <w:tc>
          <w:tcPr>
            <w:tcW w:w="0" w:type="auto"/>
            <w:vAlign w:val="center"/>
            <w:hideMark/>
          </w:tcPr>
          <w:p w14:paraId="1649B831" w14:textId="77777777" w:rsidR="00B77CCE" w:rsidRPr="00B77CCE" w:rsidRDefault="00B77CCE">
            <w:pPr>
              <w:rPr>
                <w:color w:val="000000"/>
                <w:lang w:val="en-US"/>
              </w:rPr>
            </w:pPr>
            <w:r w:rsidRPr="00B77CCE">
              <w:rPr>
                <w:color w:val="000000"/>
                <w:lang w:val="en-US"/>
              </w:rPr>
              <w:t xml:space="preserve">Echo chambers / selective exposure </w:t>
            </w:r>
            <w:proofErr w:type="gramStart"/>
            <w:r w:rsidRPr="00B77CCE">
              <w:rPr>
                <w:color w:val="000000"/>
                <w:lang w:val="en-US"/>
              </w:rPr>
              <w:t>amplify</w:t>
            </w:r>
            <w:proofErr w:type="gramEnd"/>
            <w:r w:rsidRPr="00B77CCE">
              <w:rPr>
                <w:color w:val="000000"/>
                <w:lang w:val="en-US"/>
              </w:rPr>
              <w:t xml:space="preserve"> negative beliefs</w:t>
            </w:r>
          </w:p>
        </w:tc>
        <w:tc>
          <w:tcPr>
            <w:tcW w:w="0" w:type="auto"/>
            <w:vAlign w:val="center"/>
            <w:hideMark/>
          </w:tcPr>
          <w:p w14:paraId="252BE11B" w14:textId="77777777" w:rsidR="00B77CCE" w:rsidRPr="00B77CCE" w:rsidRDefault="00B77CCE">
            <w:pPr>
              <w:rPr>
                <w:color w:val="000000"/>
                <w:lang w:val="en-US"/>
              </w:rPr>
            </w:pPr>
            <w:r w:rsidRPr="00B77CCE">
              <w:rPr>
                <w:color w:val="000000"/>
                <w:lang w:val="en-US"/>
              </w:rPr>
              <w:t>D → D reinforcement in your terms</w:t>
            </w:r>
          </w:p>
        </w:tc>
      </w:tr>
      <w:tr w:rsidR="00B77CCE" w:rsidRPr="00B77CCE" w14:paraId="4F91ED73" w14:textId="77777777" w:rsidTr="00B77CCE">
        <w:trPr>
          <w:tblCellSpacing w:w="15" w:type="dxa"/>
        </w:trPr>
        <w:tc>
          <w:tcPr>
            <w:tcW w:w="0" w:type="auto"/>
            <w:vAlign w:val="center"/>
            <w:hideMark/>
          </w:tcPr>
          <w:p w14:paraId="63146BCA" w14:textId="77777777" w:rsidR="00B77CCE" w:rsidRDefault="00B77CCE">
            <w:pPr>
              <w:rPr>
                <w:color w:val="000000"/>
              </w:rPr>
            </w:pPr>
            <w:r>
              <w:rPr>
                <w:color w:val="000000"/>
              </w:rPr>
              <w:t>Lewandowsky et al., 2017</w:t>
            </w:r>
          </w:p>
        </w:tc>
        <w:tc>
          <w:tcPr>
            <w:tcW w:w="0" w:type="auto"/>
            <w:vAlign w:val="center"/>
            <w:hideMark/>
          </w:tcPr>
          <w:p w14:paraId="21780E1C" w14:textId="77777777" w:rsidR="00B77CCE" w:rsidRDefault="00B77CCE">
            <w:pPr>
              <w:rPr>
                <w:color w:val="000000"/>
              </w:rPr>
            </w:pPr>
            <w:r>
              <w:rPr>
                <w:color w:val="000000"/>
              </w:rPr>
              <w:t>Misinformation repetition increases belief</w:t>
            </w:r>
          </w:p>
        </w:tc>
        <w:tc>
          <w:tcPr>
            <w:tcW w:w="0" w:type="auto"/>
            <w:vAlign w:val="center"/>
            <w:hideMark/>
          </w:tcPr>
          <w:p w14:paraId="15C206F7" w14:textId="77777777" w:rsidR="00B77CCE" w:rsidRPr="00B77CCE" w:rsidRDefault="00B77CCE">
            <w:pPr>
              <w:rPr>
                <w:color w:val="000000"/>
                <w:lang w:val="en-US"/>
              </w:rPr>
            </w:pPr>
            <w:r w:rsidRPr="00B77CCE">
              <w:rPr>
                <w:color w:val="000000"/>
                <w:lang w:val="en-US"/>
              </w:rPr>
              <w:t xml:space="preserve">Could be incorporated as </w:t>
            </w:r>
            <w:r>
              <w:rPr>
                <w:color w:val="000000"/>
              </w:rPr>
              <w:t>φ</w:t>
            </w:r>
            <w:r w:rsidRPr="00B77CCE">
              <w:rPr>
                <w:color w:val="000000"/>
                <w:lang w:val="en-US"/>
              </w:rPr>
              <w:t xml:space="preserve"> D · misinformation</w:t>
            </w:r>
          </w:p>
        </w:tc>
      </w:tr>
    </w:tbl>
    <w:p w14:paraId="656383C2" w14:textId="7F6AC6F8" w:rsidR="00B77CCE" w:rsidRPr="00B77CCE" w:rsidRDefault="00B77CCE" w:rsidP="002A46E5">
      <w:pPr>
        <w:rPr>
          <w:lang w:val="en-US"/>
        </w:rPr>
      </w:pPr>
      <w:r w:rsidRPr="00B77CCE">
        <w:rPr>
          <w:lang w:val="en-US"/>
        </w:rPr>
        <w:t xml:space="preserve"> </w:t>
      </w:r>
    </w:p>
    <w:p w14:paraId="2F4C5BF4" w14:textId="03565E26" w:rsidR="005910C1" w:rsidRPr="005910C1" w:rsidRDefault="005910C1" w:rsidP="005910C1">
      <w:pPr>
        <w:pStyle w:val="Prrafodelista"/>
        <w:numPr>
          <w:ilvl w:val="0"/>
          <w:numId w:val="24"/>
        </w:numPr>
        <w:rPr>
          <w:lang w:val="en-US"/>
        </w:rPr>
      </w:pPr>
      <w:r>
        <w:rPr>
          <w:color w:val="000000"/>
          <w:lang w:val="en-US"/>
        </w:rPr>
        <w:t xml:space="preserve">s: </w:t>
      </w:r>
    </w:p>
    <w:p w14:paraId="58DDC9FD" w14:textId="5FBE8EAA" w:rsidR="005910C1" w:rsidRPr="005910C1" w:rsidRDefault="005910C1" w:rsidP="00A5587B">
      <w:pPr>
        <w:pStyle w:val="Prrafodelista"/>
        <w:ind w:left="1069"/>
        <w:rPr>
          <w:lang w:val="en-US"/>
        </w:rPr>
      </w:pPr>
      <w:r>
        <w:rPr>
          <w:color w:val="000000"/>
          <w:lang w:val="en-US"/>
        </w:rPr>
        <w:t xml:space="preserve">Sources: </w:t>
      </w:r>
    </w:p>
    <w:tbl>
      <w:tblPr>
        <w:tblW w:w="8838" w:type="dxa"/>
        <w:tblCellSpacing w:w="15" w:type="dxa"/>
        <w:tblInd w:w="978" w:type="dxa"/>
        <w:tblCellMar>
          <w:top w:w="15" w:type="dxa"/>
          <w:left w:w="15" w:type="dxa"/>
          <w:bottom w:w="15" w:type="dxa"/>
          <w:right w:w="15" w:type="dxa"/>
        </w:tblCellMar>
        <w:tblLook w:val="04A0" w:firstRow="1" w:lastRow="0" w:firstColumn="1" w:lastColumn="0" w:noHBand="0" w:noVBand="1"/>
      </w:tblPr>
      <w:tblGrid>
        <w:gridCol w:w="2829"/>
        <w:gridCol w:w="6009"/>
      </w:tblGrid>
      <w:tr w:rsidR="005910C1" w:rsidRPr="005910C1" w14:paraId="40B98CBC" w14:textId="77777777" w:rsidTr="005910C1">
        <w:trPr>
          <w:tblHeader/>
          <w:tblCellSpacing w:w="15" w:type="dxa"/>
        </w:trPr>
        <w:tc>
          <w:tcPr>
            <w:tcW w:w="0" w:type="auto"/>
            <w:vAlign w:val="center"/>
            <w:hideMark/>
          </w:tcPr>
          <w:p w14:paraId="17818080" w14:textId="77777777" w:rsidR="005910C1" w:rsidRPr="005910C1" w:rsidRDefault="005910C1">
            <w:pPr>
              <w:jc w:val="center"/>
              <w:rPr>
                <w:color w:val="000000"/>
              </w:rPr>
            </w:pPr>
            <w:r w:rsidRPr="005910C1">
              <w:rPr>
                <w:color w:val="000000"/>
              </w:rPr>
              <w:t>Source</w:t>
            </w:r>
          </w:p>
        </w:tc>
        <w:tc>
          <w:tcPr>
            <w:tcW w:w="0" w:type="auto"/>
            <w:vAlign w:val="center"/>
            <w:hideMark/>
          </w:tcPr>
          <w:p w14:paraId="5E2B5DC7" w14:textId="77777777" w:rsidR="005910C1" w:rsidRPr="005910C1" w:rsidRDefault="005910C1">
            <w:pPr>
              <w:jc w:val="center"/>
              <w:rPr>
                <w:color w:val="000000"/>
                <w:lang w:val="en-US"/>
              </w:rPr>
            </w:pPr>
            <w:r w:rsidRPr="005910C1">
              <w:rPr>
                <w:color w:val="000000"/>
                <w:lang w:val="en-US"/>
              </w:rPr>
              <w:t>Evidence relevant to self-reinforcing distrust</w:t>
            </w:r>
          </w:p>
        </w:tc>
      </w:tr>
      <w:tr w:rsidR="005910C1" w:rsidRPr="005910C1" w14:paraId="2F3BC523" w14:textId="77777777" w:rsidTr="005910C1">
        <w:trPr>
          <w:tblCellSpacing w:w="15" w:type="dxa"/>
        </w:trPr>
        <w:tc>
          <w:tcPr>
            <w:tcW w:w="0" w:type="auto"/>
            <w:vAlign w:val="center"/>
            <w:hideMark/>
          </w:tcPr>
          <w:p w14:paraId="2958E24A" w14:textId="77777777" w:rsidR="005910C1" w:rsidRPr="005910C1" w:rsidRDefault="005910C1">
            <w:pPr>
              <w:rPr>
                <w:color w:val="000000"/>
              </w:rPr>
            </w:pPr>
            <w:r w:rsidRPr="005910C1">
              <w:rPr>
                <w:rStyle w:val="Textoennegrita"/>
                <w:rFonts w:eastAsiaTheme="majorEastAsia"/>
                <w:b w:val="0"/>
                <w:bCs w:val="0"/>
                <w:color w:val="000000"/>
              </w:rPr>
              <w:t>Allcott &amp; Gentzkow (2017)</w:t>
            </w:r>
          </w:p>
        </w:tc>
        <w:tc>
          <w:tcPr>
            <w:tcW w:w="0" w:type="auto"/>
            <w:vAlign w:val="center"/>
            <w:hideMark/>
          </w:tcPr>
          <w:p w14:paraId="51EDEA21" w14:textId="77777777" w:rsidR="005910C1" w:rsidRPr="005910C1" w:rsidRDefault="005910C1">
            <w:pPr>
              <w:rPr>
                <w:color w:val="000000"/>
                <w:lang w:val="en-US"/>
              </w:rPr>
            </w:pPr>
            <w:r w:rsidRPr="005910C1">
              <w:rPr>
                <w:color w:val="000000"/>
                <w:lang w:val="en-US"/>
              </w:rPr>
              <w:t>Social media amplifies fake news; people in echo chambers repeatedly see misinformation, which increases belief and polarization.</w:t>
            </w:r>
          </w:p>
        </w:tc>
      </w:tr>
      <w:tr w:rsidR="005910C1" w:rsidRPr="005910C1" w14:paraId="124D8939" w14:textId="77777777" w:rsidTr="005910C1">
        <w:trPr>
          <w:tblCellSpacing w:w="15" w:type="dxa"/>
        </w:trPr>
        <w:tc>
          <w:tcPr>
            <w:tcW w:w="0" w:type="auto"/>
            <w:vAlign w:val="center"/>
            <w:hideMark/>
          </w:tcPr>
          <w:p w14:paraId="23069EB1" w14:textId="77777777" w:rsidR="005910C1" w:rsidRPr="005910C1" w:rsidRDefault="005910C1">
            <w:pPr>
              <w:rPr>
                <w:color w:val="000000"/>
              </w:rPr>
            </w:pPr>
            <w:r w:rsidRPr="005910C1">
              <w:rPr>
                <w:rStyle w:val="Textoennegrita"/>
                <w:rFonts w:eastAsiaTheme="majorEastAsia"/>
                <w:b w:val="0"/>
                <w:bCs w:val="0"/>
                <w:color w:val="000000"/>
              </w:rPr>
              <w:t>Lewandowsky et al. (2017)</w:t>
            </w:r>
          </w:p>
        </w:tc>
        <w:tc>
          <w:tcPr>
            <w:tcW w:w="0" w:type="auto"/>
            <w:vAlign w:val="center"/>
            <w:hideMark/>
          </w:tcPr>
          <w:p w14:paraId="5002B102" w14:textId="77777777" w:rsidR="005910C1" w:rsidRPr="005910C1" w:rsidRDefault="005910C1">
            <w:pPr>
              <w:rPr>
                <w:color w:val="000000"/>
                <w:lang w:val="en-US"/>
              </w:rPr>
            </w:pPr>
            <w:r w:rsidRPr="005910C1">
              <w:rPr>
                <w:color w:val="000000"/>
                <w:lang w:val="en-US"/>
              </w:rPr>
              <w:t>Repetition of misinformation increases belief and distrust; people exposed multiple times are more likely to hold false beliefs.</w:t>
            </w:r>
          </w:p>
        </w:tc>
      </w:tr>
      <w:tr w:rsidR="005910C1" w:rsidRPr="005910C1" w14:paraId="79A35007" w14:textId="77777777" w:rsidTr="005910C1">
        <w:trPr>
          <w:tblCellSpacing w:w="15" w:type="dxa"/>
        </w:trPr>
        <w:tc>
          <w:tcPr>
            <w:tcW w:w="0" w:type="auto"/>
            <w:vAlign w:val="center"/>
            <w:hideMark/>
          </w:tcPr>
          <w:p w14:paraId="43960DF9" w14:textId="77777777" w:rsidR="005910C1" w:rsidRPr="005910C1" w:rsidRDefault="005910C1">
            <w:pPr>
              <w:rPr>
                <w:color w:val="000000"/>
                <w:lang w:val="en-US"/>
              </w:rPr>
            </w:pPr>
            <w:r w:rsidRPr="005910C1">
              <w:rPr>
                <w:rStyle w:val="Textoennegrita"/>
                <w:rFonts w:eastAsiaTheme="majorEastAsia"/>
                <w:b w:val="0"/>
                <w:bCs w:val="0"/>
                <w:color w:val="000000"/>
                <w:lang w:val="en-US"/>
              </w:rPr>
              <w:t>OECD (2022) – Trust in government/media</w:t>
            </w:r>
          </w:p>
        </w:tc>
        <w:tc>
          <w:tcPr>
            <w:tcW w:w="0" w:type="auto"/>
            <w:vAlign w:val="center"/>
            <w:hideMark/>
          </w:tcPr>
          <w:p w14:paraId="6EA2E11F" w14:textId="77777777" w:rsidR="005910C1" w:rsidRPr="005910C1" w:rsidRDefault="005910C1">
            <w:pPr>
              <w:rPr>
                <w:color w:val="000000"/>
                <w:lang w:val="en-US"/>
              </w:rPr>
            </w:pPr>
            <w:r w:rsidRPr="005910C1">
              <w:rPr>
                <w:color w:val="000000"/>
                <w:lang w:val="en-US"/>
              </w:rPr>
              <w:t>Distrust persists longer than trust; populations with prior distrust are harder to “convert” and more sensitive to negative signals.</w:t>
            </w:r>
          </w:p>
        </w:tc>
      </w:tr>
      <w:tr w:rsidR="005910C1" w:rsidRPr="005910C1" w14:paraId="5A5457CE" w14:textId="77777777" w:rsidTr="005910C1">
        <w:trPr>
          <w:tblCellSpacing w:w="15" w:type="dxa"/>
        </w:trPr>
        <w:tc>
          <w:tcPr>
            <w:tcW w:w="0" w:type="auto"/>
            <w:vAlign w:val="center"/>
            <w:hideMark/>
          </w:tcPr>
          <w:p w14:paraId="094220CC" w14:textId="77777777" w:rsidR="005910C1" w:rsidRPr="005910C1" w:rsidRDefault="005910C1">
            <w:pPr>
              <w:rPr>
                <w:color w:val="000000"/>
              </w:rPr>
            </w:pPr>
            <w:r w:rsidRPr="005910C1">
              <w:rPr>
                <w:rStyle w:val="Textoennegrita"/>
                <w:rFonts w:eastAsiaTheme="majorEastAsia"/>
                <w:b w:val="0"/>
                <w:bCs w:val="0"/>
                <w:color w:val="000000"/>
              </w:rPr>
              <w:t>Sunstein (2009), “Republic.com”</w:t>
            </w:r>
          </w:p>
        </w:tc>
        <w:tc>
          <w:tcPr>
            <w:tcW w:w="0" w:type="auto"/>
            <w:vAlign w:val="center"/>
            <w:hideMark/>
          </w:tcPr>
          <w:p w14:paraId="48F0D626" w14:textId="77777777" w:rsidR="005910C1" w:rsidRPr="005910C1" w:rsidRDefault="005910C1">
            <w:pPr>
              <w:rPr>
                <w:color w:val="000000"/>
                <w:lang w:val="en-US"/>
              </w:rPr>
            </w:pPr>
            <w:r w:rsidRPr="005910C1">
              <w:rPr>
                <w:color w:val="000000"/>
                <w:lang w:val="en-US"/>
              </w:rPr>
              <w:t>Echo chambers and selective exposure reinforce distrust in the same group repeatedly.</w:t>
            </w:r>
          </w:p>
        </w:tc>
      </w:tr>
      <w:tr w:rsidR="005910C1" w:rsidRPr="005910C1" w14:paraId="51B1CA25" w14:textId="77777777" w:rsidTr="005910C1">
        <w:trPr>
          <w:tblCellSpacing w:w="15" w:type="dxa"/>
        </w:trPr>
        <w:tc>
          <w:tcPr>
            <w:tcW w:w="0" w:type="auto"/>
            <w:vAlign w:val="center"/>
            <w:hideMark/>
          </w:tcPr>
          <w:p w14:paraId="70B9582B" w14:textId="77777777" w:rsidR="005910C1" w:rsidRPr="005910C1" w:rsidRDefault="005910C1">
            <w:pPr>
              <w:rPr>
                <w:color w:val="000000"/>
              </w:rPr>
            </w:pPr>
            <w:r w:rsidRPr="005910C1">
              <w:rPr>
                <w:rStyle w:val="Textoennegrita"/>
                <w:rFonts w:eastAsiaTheme="majorEastAsia"/>
                <w:b w:val="0"/>
                <w:bCs w:val="0"/>
                <w:color w:val="000000"/>
              </w:rPr>
              <w:t>Vosoughi et al. (2018), Science</w:t>
            </w:r>
          </w:p>
        </w:tc>
        <w:tc>
          <w:tcPr>
            <w:tcW w:w="0" w:type="auto"/>
            <w:vAlign w:val="center"/>
            <w:hideMark/>
          </w:tcPr>
          <w:p w14:paraId="11785DC3" w14:textId="77777777" w:rsidR="005910C1" w:rsidRPr="005910C1" w:rsidRDefault="005910C1">
            <w:pPr>
              <w:rPr>
                <w:color w:val="000000"/>
                <w:lang w:val="en-US"/>
              </w:rPr>
            </w:pPr>
            <w:r w:rsidRPr="005910C1">
              <w:rPr>
                <w:color w:val="000000"/>
                <w:lang w:val="en-US"/>
              </w:rPr>
              <w:t>False news spreads faster than true news on social media, often via repeated sharing.</w:t>
            </w:r>
          </w:p>
        </w:tc>
      </w:tr>
    </w:tbl>
    <w:p w14:paraId="7AEB89AA" w14:textId="20A72096" w:rsidR="005910C1" w:rsidRDefault="004631E7" w:rsidP="004631E7">
      <w:pPr>
        <w:pStyle w:val="Prrafodelista"/>
        <w:numPr>
          <w:ilvl w:val="0"/>
          <w:numId w:val="24"/>
        </w:numPr>
        <w:rPr>
          <w:lang w:val="en-US"/>
        </w:rPr>
      </w:pPr>
      <w:r>
        <w:rPr>
          <w:lang w:val="en-US"/>
        </w:rPr>
        <w:t xml:space="preserve">Exploration: </w:t>
      </w:r>
    </w:p>
    <w:p w14:paraId="180ED748" w14:textId="048A9202" w:rsidR="004631E7" w:rsidRDefault="004631E7" w:rsidP="004631E7">
      <w:pPr>
        <w:pStyle w:val="Prrafodelista"/>
        <w:numPr>
          <w:ilvl w:val="1"/>
          <w:numId w:val="24"/>
        </w:numPr>
        <w:rPr>
          <w:lang w:val="en-US"/>
        </w:rPr>
      </w:pPr>
      <w:r w:rsidRPr="004631E7">
        <w:rPr>
          <w:lang w:val="en-US"/>
        </w:rPr>
        <w:t xml:space="preserve">The </w:t>
      </w:r>
      <w:r w:rsidRPr="004631E7">
        <w:rPr>
          <w:b/>
          <w:bCs/>
          <w:lang w:val="en-US"/>
        </w:rPr>
        <w:t>echo chamber effect</w:t>
      </w:r>
      <w:r w:rsidRPr="004631E7">
        <w:rPr>
          <w:lang w:val="en-US"/>
        </w:rPr>
        <w:t xml:space="preserve"> on social media happens when algorithms filter content, showing users mostly information that confirms their existing beliefs, creating isolated "bubbles" where opposing views are rare, leading to intensified polarization, strengthened ideologies, increased tribalism, and spread of misinformation, making it harder to understand different perspectives. It's fueled by confirmation bias and algorithms that prioritize engagement by feeding users more of what they already like, reinforcing a one-sided reality</w:t>
      </w:r>
    </w:p>
    <w:p w14:paraId="778037E0" w14:textId="0DABA522" w:rsidR="007020E8" w:rsidRDefault="007020E8" w:rsidP="004631E7">
      <w:pPr>
        <w:pStyle w:val="Prrafodelista"/>
        <w:numPr>
          <w:ilvl w:val="1"/>
          <w:numId w:val="24"/>
        </w:numPr>
        <w:rPr>
          <w:lang w:val="en-US"/>
        </w:rPr>
      </w:pPr>
      <w:r w:rsidRPr="007020E8">
        <w:rPr>
          <w:lang w:val="en-US"/>
        </w:rPr>
        <w:t>define echo chambers as environments in which the opinion, political leaning, or belief of users about a topic gets reinforced due to repeated interactions with peers or sources having similar tendencies and attitudes. Selective exposure (19) and confirmation bias (20) (i.e., the tendency to seek information adhering to preexisting opinions) may explain the emergence of echo chambers on social media</w:t>
      </w:r>
      <w:r>
        <w:rPr>
          <w:lang w:val="en-US"/>
        </w:rPr>
        <w:t xml:space="preserve"> (</w:t>
      </w:r>
      <w:hyperlink r:id="rId9" w:history="1">
        <w:r w:rsidR="00C955E5" w:rsidRPr="00C961FC">
          <w:rPr>
            <w:rStyle w:val="Hipervnculo"/>
            <w:lang w:val="en-US"/>
          </w:rPr>
          <w:t>https://www.pnas.org/doi/10.1073/pnas.2023301118</w:t>
        </w:r>
      </w:hyperlink>
      <w:r>
        <w:rPr>
          <w:lang w:val="en-US"/>
        </w:rPr>
        <w:t>)</w:t>
      </w:r>
    </w:p>
    <w:p w14:paraId="0BE10E4B" w14:textId="55D0734D" w:rsidR="00C955E5" w:rsidRDefault="00C955E5" w:rsidP="004631E7">
      <w:pPr>
        <w:pStyle w:val="Prrafodelista"/>
        <w:numPr>
          <w:ilvl w:val="1"/>
          <w:numId w:val="24"/>
        </w:numPr>
        <w:rPr>
          <w:lang w:val="en-US"/>
        </w:rPr>
      </w:pPr>
      <w:r w:rsidRPr="00C955E5">
        <w:rPr>
          <w:lang w:val="en-US"/>
        </w:rPr>
        <w:t>Information Selection: Individuals naturally gravitate toward sources confirming their beliefs (confirmation bias).</w:t>
      </w:r>
    </w:p>
    <w:p w14:paraId="181C053A" w14:textId="77777777" w:rsidR="00C955E5" w:rsidRPr="00C955E5" w:rsidRDefault="00C955E5" w:rsidP="00C955E5">
      <w:pPr>
        <w:pStyle w:val="Prrafodelista"/>
        <w:numPr>
          <w:ilvl w:val="1"/>
          <w:numId w:val="24"/>
        </w:numPr>
        <w:rPr>
          <w:lang w:val="en-US"/>
        </w:rPr>
      </w:pPr>
      <w:r w:rsidRPr="00C955E5">
        <w:rPr>
          <w:lang w:val="en-US"/>
        </w:rPr>
        <w:lastRenderedPageBreak/>
        <w:t>Algorithmic Reinforcement: Social media platforms use algorithms to show users more of what they've engaged with, creating personalized information streams that limit exposure to diverse perspectives.</w:t>
      </w:r>
    </w:p>
    <w:p w14:paraId="24AA1AF8" w14:textId="06015013" w:rsidR="00C955E5" w:rsidRDefault="00C955E5" w:rsidP="00C955E5">
      <w:pPr>
        <w:pStyle w:val="Prrafodelista"/>
        <w:numPr>
          <w:ilvl w:val="1"/>
          <w:numId w:val="24"/>
        </w:numPr>
        <w:rPr>
          <w:lang w:val="en-US"/>
        </w:rPr>
      </w:pPr>
      <w:r w:rsidRPr="00C955E5">
        <w:rPr>
          <w:lang w:val="en-US"/>
        </w:rPr>
        <w:t>Homogenous Networks: Users often connect with like-minded individuals, creating insular communities where specific views are echoed and strengthened</w:t>
      </w:r>
    </w:p>
    <w:p w14:paraId="1B113DA9" w14:textId="037C5B7E" w:rsidR="00C955E5" w:rsidRPr="00B66B12" w:rsidRDefault="00C955E5" w:rsidP="00B66B12">
      <w:pPr>
        <w:pStyle w:val="Prrafodelista"/>
        <w:numPr>
          <w:ilvl w:val="1"/>
          <w:numId w:val="24"/>
        </w:numPr>
        <w:rPr>
          <w:lang w:val="en-US"/>
        </w:rPr>
      </w:pPr>
      <w:r w:rsidRPr="00C955E5">
        <w:rPr>
          <w:lang w:val="en-US"/>
        </w:rPr>
        <w:t xml:space="preserve">The digital world seems to provide fertile soil for the growth of misinformation, as studies show that false news diffuse faster, farther and deeper than true news in social networks [12]. This changing online climate is relevant not merely within the realm of social </w:t>
      </w:r>
      <w:proofErr w:type="gramStart"/>
      <w:r w:rsidRPr="00C955E5">
        <w:rPr>
          <w:lang w:val="en-US"/>
        </w:rPr>
        <w:t>media, but</w:t>
      </w:r>
      <w:proofErr w:type="gramEnd"/>
      <w:r w:rsidRPr="00C955E5">
        <w:rPr>
          <w:lang w:val="en-US"/>
        </w:rPr>
        <w:t xml:space="preserve"> may influence opinions and behavior also in other areas of human life [13–18]. This rapid cultural shift has quickly become an onerous threat, with viral misinformation now being seen as a major risk to human society</w:t>
      </w:r>
      <w:r w:rsidRPr="00C955E5">
        <w:rPr>
          <w:lang w:val="en-US"/>
        </w:rPr>
        <w:t xml:space="preserve">. </w:t>
      </w:r>
      <w:r w:rsidRPr="00C955E5">
        <w:rPr>
          <w:lang w:val="en-US"/>
        </w:rPr>
        <w:t>There are certain signs that point to a link between these two phenomena—echo chambers and the spread of misinformation—since homogeneous clusters of users with a preference for self-confirmation seem to provide capable green-houses for the seedling of rumors and misinformation.</w:t>
      </w:r>
      <w:r w:rsidRPr="00C955E5">
        <w:rPr>
          <w:lang w:val="en-US"/>
        </w:rPr>
        <w:t xml:space="preserve"> </w:t>
      </w:r>
      <w:r w:rsidRPr="00C955E5">
        <w:rPr>
          <w:lang w:val="en-US"/>
        </w:rPr>
        <w:t xml:space="preserve">Contemporary media logic has taken a distinctly postmodern turn with digital technology, as networks and identities now carry more weight than the truths of traditional authorities [29]. It has gone from the structured top-down logic of the machine—with centralized institutions and trained journalists making decisions from editorial chairs—to the decentralized and dynamic complexity of what resembles a swarm or herd—millions of dopamine-driven smartphone-users swiping through click-bait news on porcelain thrones [30, 31]. Such swarm logic often departs from the terrain accessible by human intuition, and travels into the realm of emergence and complexity where neither un-aided cognition </w:t>
      </w:r>
      <w:proofErr w:type="gramStart"/>
      <w:r w:rsidRPr="00C955E5">
        <w:rPr>
          <w:lang w:val="en-US"/>
        </w:rPr>
        <w:t>or</w:t>
      </w:r>
      <w:proofErr w:type="gramEnd"/>
      <w:r w:rsidRPr="00C955E5">
        <w:rPr>
          <w:lang w:val="en-US"/>
        </w:rPr>
        <w:t xml:space="preserve"> traditional scientific methods </w:t>
      </w:r>
      <w:proofErr w:type="gramStart"/>
      <w:r w:rsidRPr="00C955E5">
        <w:rPr>
          <w:lang w:val="en-US"/>
        </w:rPr>
        <w:t>are able to</w:t>
      </w:r>
      <w:proofErr w:type="gramEnd"/>
      <w:r w:rsidRPr="00C955E5">
        <w:rPr>
          <w:lang w:val="en-US"/>
        </w:rPr>
        <w:t xml:space="preserve"> disentangle the complex chains of causality</w:t>
      </w:r>
      <w:r w:rsidRPr="00C955E5">
        <w:rPr>
          <w:lang w:val="en-US"/>
        </w:rPr>
        <w:t xml:space="preserve">. </w:t>
      </w:r>
      <w:r w:rsidRPr="00C955E5">
        <w:rPr>
          <w:lang w:val="en-US"/>
        </w:rPr>
        <w:t xml:space="preserve">This paper suggests an emergent causal link that could serve to connect the spread of misinformation and online echo chambers. The nature of this link is perhaps most clear through the lens of a metaphor: if we think of the viral spread of misinformation in a social network as akin to a wildfire [19], an echo chamber has the same effect as a dry pile of tinder in the forest; it provides the fuel for an initial small flame, that can spread to larger sticks, branches, trees, to finally engulf the forest (it should be noted that this metaphor has a specific and technical meaning: forest fires received significant early interest within complexity theory, see e.g. [33, 34], the metaphor also recalls Schelling’s [35] threshold model). Just as how segregation has been, famously, shown to involve emergent feedback processes [36], it is in this paper suggested that an emergent network effect results in that misinformation and rumors spread easier in networks where there is a presence of an echo chamber. The model implies that news originating in a segregated cluster of users tends to spread further than in a network without clusters. It furthermore shows that the mere coming together of users with similar views may be enough to increase the prevalence of misinformation, as virality increases with network homophily. It finally suggests that the combination between these two factors, arguably what defines an </w:t>
      </w:r>
      <w:proofErr w:type="gramStart"/>
      <w:r w:rsidRPr="00C955E5">
        <w:rPr>
          <w:lang w:val="en-US"/>
        </w:rPr>
        <w:t>echo chambers</w:t>
      </w:r>
      <w:proofErr w:type="gramEnd"/>
      <w:r w:rsidRPr="00C955E5">
        <w:rPr>
          <w:lang w:val="en-US"/>
        </w:rPr>
        <w:t xml:space="preserve">, is </w:t>
      </w:r>
      <w:proofErr w:type="spellStart"/>
      <w:r w:rsidRPr="00C955E5">
        <w:rPr>
          <w:lang w:val="en-US"/>
        </w:rPr>
        <w:t>synergetically</w:t>
      </w:r>
      <w:proofErr w:type="spellEnd"/>
      <w:r w:rsidRPr="00C955E5">
        <w:rPr>
          <w:lang w:val="en-US"/>
        </w:rPr>
        <w:t xml:space="preserve"> more prone to induce global cascades than </w:t>
      </w:r>
      <w:proofErr w:type="gramStart"/>
      <w:r w:rsidRPr="00C955E5">
        <w:rPr>
          <w:lang w:val="en-US"/>
        </w:rPr>
        <w:t>either taken</w:t>
      </w:r>
      <w:proofErr w:type="gramEnd"/>
      <w:r w:rsidRPr="00C955E5">
        <w:rPr>
          <w:lang w:val="en-US"/>
        </w:rPr>
        <w:t xml:space="preserve"> in isolation. This could mean that echo chambers make fake news more viral, since information that resonates with biased clusters of users has a higher </w:t>
      </w:r>
      <w:r w:rsidRPr="00C955E5">
        <w:rPr>
          <w:lang w:val="en-US"/>
        </w:rPr>
        <w:lastRenderedPageBreak/>
        <w:t>likelihood to spread through a network.</w:t>
      </w:r>
      <w:r w:rsidR="00B66B12">
        <w:rPr>
          <w:lang w:val="en-US"/>
        </w:rPr>
        <w:t xml:space="preserve"> </w:t>
      </w:r>
      <w:r w:rsidRPr="00B66B12">
        <w:rPr>
          <w:lang w:val="en-US"/>
        </w:rPr>
        <w:t>(</w:t>
      </w:r>
      <w:r w:rsidRPr="00B66B12">
        <w:rPr>
          <w:lang w:val="en-US"/>
        </w:rPr>
        <w:t>https://doi.org/10.1371/journal.pone.0203958</w:t>
      </w:r>
      <w:r w:rsidRPr="00B66B12">
        <w:rPr>
          <w:lang w:val="en-US"/>
        </w:rPr>
        <w:t>)</w:t>
      </w:r>
    </w:p>
    <w:p w14:paraId="02A33797" w14:textId="00D19730" w:rsidR="007020E8" w:rsidRDefault="007020E8" w:rsidP="004631E7">
      <w:pPr>
        <w:pStyle w:val="Prrafodelista"/>
        <w:numPr>
          <w:ilvl w:val="1"/>
          <w:numId w:val="24"/>
        </w:numPr>
        <w:rPr>
          <w:lang w:val="en-US"/>
        </w:rPr>
      </w:pPr>
      <w:r w:rsidRPr="007020E8">
        <w:rPr>
          <w:lang w:val="en-US"/>
        </w:rPr>
        <w:t>An echo chamber is a closed system where other voices are excluded by omission, causing your beliefs to become amplified or reinforced. In turn, these bubbles can boost social polarization and extreme political views, and, unfortunately, there is strong evidence that echo chambers exist in social media</w:t>
      </w:r>
    </w:p>
    <w:p w14:paraId="711830FC" w14:textId="2463DBAB" w:rsidR="007020E8" w:rsidRDefault="007020E8" w:rsidP="004631E7">
      <w:pPr>
        <w:pStyle w:val="Prrafodelista"/>
        <w:numPr>
          <w:ilvl w:val="1"/>
          <w:numId w:val="24"/>
        </w:numPr>
        <w:rPr>
          <w:lang w:val="en-US"/>
        </w:rPr>
      </w:pPr>
      <w:r w:rsidRPr="007020E8">
        <w:rPr>
          <w:lang w:val="en-US"/>
        </w:rPr>
        <w:t>in recent years, echo chambers have been observed on different social networks, for example, during the 2016 US presidential election8 and more recently on controversial topics (e.g., gun control, vaccination, abortion). In turn, echo chambers are believed to increase social polarization</w:t>
      </w:r>
      <w:r>
        <w:rPr>
          <w:lang w:val="en-US"/>
        </w:rPr>
        <w:t xml:space="preserve"> </w:t>
      </w:r>
      <w:r w:rsidRPr="007020E8">
        <w:rPr>
          <w:lang w:val="en-US"/>
        </w:rPr>
        <w:t>which is getting extreme by opinion amplification</w:t>
      </w:r>
      <w:r>
        <w:rPr>
          <w:lang w:val="en-US"/>
        </w:rPr>
        <w:t xml:space="preserve"> (Avin, On the impossibility of breaking the echo chamber effect in social media using regulation. </w:t>
      </w:r>
      <w:hyperlink r:id="rId10" w:history="1">
        <w:r w:rsidRPr="00C961FC">
          <w:rPr>
            <w:rStyle w:val="Hipervnculo"/>
            <w:lang w:val="en-US"/>
          </w:rPr>
          <w:t>https://www.nature.com/articles/s41598-023-50850-6</w:t>
        </w:r>
      </w:hyperlink>
      <w:r>
        <w:rPr>
          <w:lang w:val="en-US"/>
        </w:rPr>
        <w:t>)</w:t>
      </w:r>
    </w:p>
    <w:p w14:paraId="79515470" w14:textId="51991FA4" w:rsidR="007020E8" w:rsidRDefault="007020E8" w:rsidP="007020E8">
      <w:pPr>
        <w:pStyle w:val="Prrafodelista"/>
        <w:numPr>
          <w:ilvl w:val="2"/>
          <w:numId w:val="24"/>
        </w:numPr>
        <w:rPr>
          <w:lang w:val="en-US"/>
        </w:rPr>
      </w:pPr>
      <w:r w:rsidRPr="007020E8">
        <w:rPr>
          <w:lang w:val="en-US"/>
        </w:rPr>
        <w:t>echo (bias, reinforcement) and the chamber (size) as metrics of an opinion-spreading process</w:t>
      </w:r>
    </w:p>
    <w:p w14:paraId="46F0E8A9" w14:textId="4E714449" w:rsidR="007020E8" w:rsidRDefault="007020E8" w:rsidP="007020E8">
      <w:pPr>
        <w:pStyle w:val="Prrafodelista"/>
        <w:numPr>
          <w:ilvl w:val="2"/>
          <w:numId w:val="24"/>
        </w:numPr>
        <w:rPr>
          <w:lang w:val="en-US"/>
        </w:rPr>
      </w:pPr>
      <w:r w:rsidRPr="007020E8">
        <w:rPr>
          <w:lang w:val="en-US"/>
        </w:rPr>
        <w:t xml:space="preserve">We represent an echo chamber with a </w:t>
      </w:r>
      <w:proofErr w:type="gramStart"/>
      <w:r w:rsidRPr="007020E8">
        <w:rPr>
          <w:lang w:val="en-US"/>
        </w:rPr>
        <w:t>pair  where</w:t>
      </w:r>
      <w:proofErr w:type="gramEnd"/>
      <w:r w:rsidRPr="007020E8">
        <w:rPr>
          <w:lang w:val="en-US"/>
        </w:rPr>
        <w:t xml:space="preserve">  is the echo that captures the bias, </w:t>
      </w:r>
      <w:proofErr w:type="gramStart"/>
      <w:r w:rsidRPr="007020E8">
        <w:rPr>
          <w:lang w:val="en-US"/>
        </w:rPr>
        <w:t>and  is</w:t>
      </w:r>
      <w:proofErr w:type="gramEnd"/>
      <w:r w:rsidRPr="007020E8">
        <w:rPr>
          <w:lang w:val="en-US"/>
        </w:rPr>
        <w:t xml:space="preserve"> the chamber that describes the size of the spreading.</w:t>
      </w:r>
    </w:p>
    <w:p w14:paraId="6DFFB408" w14:textId="77777777" w:rsidR="007020E8" w:rsidRDefault="007020E8" w:rsidP="007020E8">
      <w:pPr>
        <w:pStyle w:val="Prrafodelista"/>
        <w:numPr>
          <w:ilvl w:val="2"/>
          <w:numId w:val="24"/>
        </w:numPr>
        <w:rPr>
          <w:lang w:val="en-US"/>
        </w:rPr>
      </w:pPr>
    </w:p>
    <w:p w14:paraId="31C9C81D" w14:textId="25F20FA9" w:rsidR="007020E8" w:rsidRPr="007020E8" w:rsidRDefault="007020E8" w:rsidP="007020E8">
      <w:pPr>
        <w:ind w:left="1092" w:firstLine="708"/>
        <w:rPr>
          <w:u w:val="single"/>
          <w:lang w:val="en-US"/>
        </w:rPr>
      </w:pPr>
      <w:r w:rsidRPr="007020E8">
        <w:rPr>
          <w:u w:val="single"/>
          <w:lang w:val="en-US"/>
        </w:rPr>
        <w:t>How it works</w:t>
      </w:r>
      <w:r w:rsidRPr="007020E8">
        <w:rPr>
          <w:u w:val="single"/>
          <w:lang w:val="en-US"/>
        </w:rPr>
        <w:t>:</w:t>
      </w:r>
    </w:p>
    <w:p w14:paraId="250ED488" w14:textId="77777777" w:rsidR="007020E8" w:rsidRPr="007020E8" w:rsidRDefault="007020E8" w:rsidP="007020E8">
      <w:pPr>
        <w:pStyle w:val="Prrafodelista"/>
        <w:numPr>
          <w:ilvl w:val="2"/>
          <w:numId w:val="24"/>
        </w:numPr>
        <w:rPr>
          <w:lang w:val="en-US"/>
        </w:rPr>
      </w:pPr>
      <w:r w:rsidRPr="007020E8">
        <w:rPr>
          <w:lang w:val="en-US"/>
        </w:rPr>
        <w:t>Algorithmic Curation: Platforms like Facebook, X (Twitter), and YouTube use algorithms to learn user preferences and show them similar content, creating personalized feeds that filter out dissenting opinions.</w:t>
      </w:r>
    </w:p>
    <w:p w14:paraId="44FC30A2" w14:textId="77777777" w:rsidR="007020E8" w:rsidRPr="007020E8" w:rsidRDefault="007020E8" w:rsidP="007020E8">
      <w:pPr>
        <w:pStyle w:val="Prrafodelista"/>
        <w:numPr>
          <w:ilvl w:val="2"/>
          <w:numId w:val="24"/>
        </w:numPr>
        <w:rPr>
          <w:lang w:val="en-US"/>
        </w:rPr>
      </w:pPr>
      <w:r w:rsidRPr="007020E8">
        <w:rPr>
          <w:lang w:val="en-US"/>
        </w:rPr>
        <w:t>Confirmation Bias: Users naturally seek out information that supports what they already believe, and algorithms amplify this tendency.</w:t>
      </w:r>
    </w:p>
    <w:p w14:paraId="74C33760" w14:textId="05FBC019" w:rsidR="008C3F7B" w:rsidRDefault="007020E8" w:rsidP="008C3F7B">
      <w:pPr>
        <w:pStyle w:val="Prrafodelista"/>
        <w:numPr>
          <w:ilvl w:val="2"/>
          <w:numId w:val="24"/>
        </w:numPr>
        <w:rPr>
          <w:lang w:val="en-US"/>
        </w:rPr>
      </w:pPr>
      <w:r w:rsidRPr="007020E8">
        <w:rPr>
          <w:lang w:val="en-US"/>
        </w:rPr>
        <w:t>Homophily: People tend to connect with like-minded individuals, forming groups where shared narratives dominate</w:t>
      </w:r>
    </w:p>
    <w:p w14:paraId="243C3B64" w14:textId="253F1265" w:rsidR="007020E8" w:rsidRPr="007020E8" w:rsidRDefault="007020E8" w:rsidP="007020E8">
      <w:pPr>
        <w:ind w:left="1800"/>
        <w:rPr>
          <w:u w:val="single"/>
          <w:lang w:val="en-US"/>
        </w:rPr>
      </w:pPr>
      <w:r w:rsidRPr="007020E8">
        <w:rPr>
          <w:u w:val="single"/>
          <w:lang w:val="en-US"/>
        </w:rPr>
        <w:t>Consequences</w:t>
      </w:r>
      <w:r>
        <w:rPr>
          <w:u w:val="single"/>
          <w:lang w:val="en-US"/>
        </w:rPr>
        <w:t>:</w:t>
      </w:r>
    </w:p>
    <w:p w14:paraId="35BF2D0B" w14:textId="77777777" w:rsidR="007020E8" w:rsidRPr="007020E8" w:rsidRDefault="007020E8" w:rsidP="007020E8">
      <w:pPr>
        <w:pStyle w:val="Prrafodelista"/>
        <w:numPr>
          <w:ilvl w:val="2"/>
          <w:numId w:val="24"/>
        </w:numPr>
        <w:rPr>
          <w:lang w:val="en-US"/>
        </w:rPr>
      </w:pPr>
      <w:r w:rsidRPr="007020E8">
        <w:rPr>
          <w:lang w:val="en-US"/>
        </w:rPr>
        <w:t>Political Polarization: Deepens divides and fosters "us vs. them" mentalities, as groups see contradictory narratives as truth.</w:t>
      </w:r>
    </w:p>
    <w:p w14:paraId="022FBDF1" w14:textId="77777777" w:rsidR="007020E8" w:rsidRPr="007020E8" w:rsidRDefault="007020E8" w:rsidP="007020E8">
      <w:pPr>
        <w:pStyle w:val="Prrafodelista"/>
        <w:numPr>
          <w:ilvl w:val="2"/>
          <w:numId w:val="24"/>
        </w:numPr>
        <w:rPr>
          <w:lang w:val="en-US"/>
        </w:rPr>
      </w:pPr>
      <w:r w:rsidRPr="007020E8">
        <w:rPr>
          <w:lang w:val="en-US"/>
        </w:rPr>
        <w:t>Reinforced Biases: Strengthens existing beliefs and can promote extremism, as challenging information is absent.</w:t>
      </w:r>
    </w:p>
    <w:p w14:paraId="7C9669D7" w14:textId="77777777" w:rsidR="007020E8" w:rsidRPr="007020E8" w:rsidRDefault="007020E8" w:rsidP="007020E8">
      <w:pPr>
        <w:pStyle w:val="Prrafodelista"/>
        <w:numPr>
          <w:ilvl w:val="2"/>
          <w:numId w:val="24"/>
        </w:numPr>
        <w:rPr>
          <w:lang w:val="en-US"/>
        </w:rPr>
      </w:pPr>
      <w:r w:rsidRPr="007020E8">
        <w:rPr>
          <w:lang w:val="en-US"/>
        </w:rPr>
        <w:t>Misinformation: Allows false or biased information to spread rapidly within closed groups, unchecked by counterarguments.</w:t>
      </w:r>
    </w:p>
    <w:p w14:paraId="3126817A" w14:textId="31674C27" w:rsidR="007020E8" w:rsidRDefault="007020E8" w:rsidP="007020E8">
      <w:pPr>
        <w:pStyle w:val="Prrafodelista"/>
        <w:numPr>
          <w:ilvl w:val="2"/>
          <w:numId w:val="24"/>
        </w:numPr>
        <w:rPr>
          <w:lang w:val="en-US"/>
        </w:rPr>
      </w:pPr>
      <w:r w:rsidRPr="007020E8">
        <w:rPr>
          <w:lang w:val="en-US"/>
        </w:rPr>
        <w:t>Distorted Reality: Creates a false sense of consensus, making individuals overestimate how common their views are</w:t>
      </w:r>
    </w:p>
    <w:p w14:paraId="7FD9B4A8" w14:textId="227C1246" w:rsidR="007020E8" w:rsidRPr="007020E8" w:rsidRDefault="007020E8" w:rsidP="007020E8">
      <w:pPr>
        <w:ind w:left="1800"/>
        <w:rPr>
          <w:u w:val="single"/>
          <w:lang w:val="en-US"/>
        </w:rPr>
      </w:pPr>
      <w:r w:rsidRPr="007020E8">
        <w:rPr>
          <w:u w:val="single"/>
          <w:lang w:val="en-US"/>
        </w:rPr>
        <w:t>How to counter it</w:t>
      </w:r>
      <w:r>
        <w:rPr>
          <w:u w:val="single"/>
          <w:lang w:val="en-US"/>
        </w:rPr>
        <w:t>:</w:t>
      </w:r>
    </w:p>
    <w:p w14:paraId="5DF493A1" w14:textId="77777777" w:rsidR="007020E8" w:rsidRPr="007020E8" w:rsidRDefault="007020E8" w:rsidP="007020E8">
      <w:pPr>
        <w:pStyle w:val="Prrafodelista"/>
        <w:numPr>
          <w:ilvl w:val="2"/>
          <w:numId w:val="24"/>
        </w:numPr>
        <w:rPr>
          <w:lang w:val="en-US"/>
        </w:rPr>
      </w:pPr>
      <w:r w:rsidRPr="007020E8">
        <w:rPr>
          <w:lang w:val="en-US"/>
        </w:rPr>
        <w:t>Seek Diverse Sources: Intentionally consume news and opinions from a variety of sources, not just those you agree with.</w:t>
      </w:r>
    </w:p>
    <w:p w14:paraId="0AD07869" w14:textId="77777777" w:rsidR="007020E8" w:rsidRPr="007020E8" w:rsidRDefault="007020E8" w:rsidP="007020E8">
      <w:pPr>
        <w:pStyle w:val="Prrafodelista"/>
        <w:numPr>
          <w:ilvl w:val="2"/>
          <w:numId w:val="24"/>
        </w:numPr>
        <w:rPr>
          <w:lang w:val="en-US"/>
        </w:rPr>
      </w:pPr>
      <w:r w:rsidRPr="007020E8">
        <w:rPr>
          <w:lang w:val="en-US"/>
        </w:rPr>
        <w:t>Engage Actively: Interact with different viewpoints to break out of the filter bubble.</w:t>
      </w:r>
    </w:p>
    <w:p w14:paraId="53589C91" w14:textId="7AA7FD5A" w:rsidR="007020E8" w:rsidRPr="007020E8" w:rsidRDefault="007020E8" w:rsidP="007020E8">
      <w:pPr>
        <w:pStyle w:val="Prrafodelista"/>
        <w:numPr>
          <w:ilvl w:val="2"/>
          <w:numId w:val="24"/>
        </w:numPr>
        <w:rPr>
          <w:lang w:val="en-US"/>
        </w:rPr>
      </w:pPr>
      <w:r w:rsidRPr="007020E8">
        <w:rPr>
          <w:lang w:val="en-US"/>
        </w:rPr>
        <w:t>Be Aware of Algorithms: Understand that your feed is curated and actively look for content that challenges your perspective</w:t>
      </w:r>
    </w:p>
    <w:p w14:paraId="58CCEB80" w14:textId="77777777" w:rsidR="008C3F7B" w:rsidRDefault="008C3F7B" w:rsidP="008C3F7B">
      <w:pPr>
        <w:rPr>
          <w:rStyle w:val="mord"/>
          <w:rFonts w:eastAsiaTheme="majorEastAsia"/>
          <w:color w:val="000000"/>
          <w:lang w:val="en-US"/>
        </w:rPr>
      </w:pPr>
    </w:p>
    <w:p w14:paraId="1BF39E44" w14:textId="4028B7CC" w:rsidR="00A5587B" w:rsidRPr="00A5587B" w:rsidRDefault="00A5587B" w:rsidP="00A5587B">
      <w:pPr>
        <w:pStyle w:val="NormalWeb"/>
        <w:rPr>
          <w:lang w:val="en-US"/>
        </w:rPr>
      </w:pPr>
      <w:r w:rsidRPr="00A5587B">
        <w:rPr>
          <w:color w:val="000000"/>
          <w:lang w:val="en-US"/>
        </w:rPr>
        <w:lastRenderedPageBreak/>
        <w:t>If you want to be explicit:</w:t>
      </w:r>
      <w:r>
        <w:rPr>
          <w:color w:val="000000"/>
          <w:lang w:val="en-US"/>
        </w:rPr>
        <w:t xml:space="preserve"> </w:t>
      </w:r>
      <m:oMath>
        <m:r>
          <m:rPr>
            <m:nor/>
          </m:rPr>
          <w:rPr>
            <w:lang w:val="en-US"/>
          </w:rPr>
          <m:t>Media</m:t>
        </m:r>
        <m:r>
          <m:rPr>
            <m:nor/>
          </m:rPr>
          <w:rPr>
            <w:rFonts w:ascii="Cambria Math"/>
            <w:lang w:val="en-US"/>
          </w:rPr>
          <m:t xml:space="preserve"> </m:t>
        </m:r>
        <m:r>
          <m:rPr>
            <m:nor/>
          </m:rPr>
          <w:rPr>
            <w:lang w:val="en-US"/>
          </w:rPr>
          <m:t>Trust</m:t>
        </m:r>
        <m:r>
          <w:rPr>
            <w:rFonts w:ascii="Cambria Math" w:hAnsi="Cambria Math"/>
            <w:lang w:val="en-US"/>
          </w:rPr>
          <m:t>(</m:t>
        </m:r>
        <m:r>
          <w:rPr>
            <w:rFonts w:ascii="Cambria Math" w:hAnsi="Cambria Math"/>
          </w:rPr>
          <m:t>t</m:t>
        </m:r>
        <m:r>
          <w:rPr>
            <w:rFonts w:ascii="Cambria Math" w:hAnsi="Cambria Math"/>
            <w:lang w:val="en-US"/>
          </w:rPr>
          <m:t>)=</m:t>
        </m:r>
        <m:r>
          <w:rPr>
            <w:rFonts w:ascii="Cambria Math" w:hAnsi="Cambria Math"/>
          </w:rPr>
          <m:t>T</m:t>
        </m:r>
        <m:r>
          <w:rPr>
            <w:rFonts w:ascii="Cambria Math" w:hAnsi="Cambria Math"/>
            <w:lang w:val="en-US"/>
          </w:rPr>
          <m:t>(</m:t>
        </m:r>
        <m:r>
          <w:rPr>
            <w:rFonts w:ascii="Cambria Math" w:hAnsi="Cambria Math"/>
          </w:rPr>
          <m:t>t</m:t>
        </m:r>
        <m:r>
          <w:rPr>
            <w:rFonts w:ascii="Cambria Math" w:hAnsi="Cambria Math"/>
            <w:lang w:val="en-US"/>
          </w:rPr>
          <m:t>)-</m:t>
        </m:r>
        <m:r>
          <w:rPr>
            <w:rFonts w:ascii="Cambria Math" w:hAnsi="Cambria Math"/>
          </w:rPr>
          <m:t>D</m:t>
        </m:r>
        <m:r>
          <w:rPr>
            <w:rFonts w:ascii="Cambria Math" w:hAnsi="Cambria Math"/>
            <w:lang w:val="en-US"/>
          </w:rPr>
          <m:t>(</m:t>
        </m:r>
        <m:r>
          <w:rPr>
            <w:rFonts w:ascii="Cambria Math" w:hAnsi="Cambria Math"/>
          </w:rPr>
          <m:t>t</m:t>
        </m:r>
        <m:r>
          <w:rPr>
            <w:rFonts w:ascii="Cambria Math" w:hAnsi="Cambria Math"/>
            <w:lang w:val="en-US"/>
          </w:rPr>
          <m:t>)</m:t>
        </m:r>
      </m:oMath>
    </w:p>
    <w:p w14:paraId="38378A74" w14:textId="77777777" w:rsidR="00A5587B" w:rsidRDefault="00A5587B" w:rsidP="00A5587B">
      <w:pPr>
        <w:pStyle w:val="NormalWeb"/>
        <w:numPr>
          <w:ilvl w:val="0"/>
          <w:numId w:val="24"/>
        </w:numPr>
        <w:rPr>
          <w:color w:val="000000"/>
        </w:rPr>
      </w:pPr>
      <w:r>
        <w:rPr>
          <w:color w:val="000000"/>
        </w:rPr>
        <w:t>This captures:</w:t>
      </w:r>
    </w:p>
    <w:p w14:paraId="04A5C12F" w14:textId="77777777" w:rsidR="00A5587B" w:rsidRDefault="00A5587B" w:rsidP="00A5587B">
      <w:pPr>
        <w:pStyle w:val="NormalWeb"/>
        <w:numPr>
          <w:ilvl w:val="1"/>
          <w:numId w:val="24"/>
        </w:numPr>
        <w:rPr>
          <w:color w:val="000000"/>
        </w:rPr>
      </w:pPr>
      <w:r w:rsidRPr="00A5587B">
        <w:rPr>
          <w:color w:val="000000"/>
        </w:rPr>
        <w:t>Net confidence</w:t>
      </w:r>
    </w:p>
    <w:p w14:paraId="19105977" w14:textId="34CBAC82" w:rsidR="00A5587B" w:rsidRPr="00A5587B" w:rsidRDefault="00A5587B" w:rsidP="00A5587B">
      <w:pPr>
        <w:pStyle w:val="NormalWeb"/>
        <w:numPr>
          <w:ilvl w:val="1"/>
          <w:numId w:val="24"/>
        </w:numPr>
        <w:rPr>
          <w:color w:val="000000"/>
        </w:rPr>
      </w:pPr>
      <w:r w:rsidRPr="00A5587B">
        <w:rPr>
          <w:color w:val="000000"/>
        </w:rPr>
        <w:t>Polarization effects</w:t>
      </w:r>
    </w:p>
    <w:p w14:paraId="0EB4F024" w14:textId="4B287EA6" w:rsidR="008C3F7B" w:rsidRDefault="00A5587B" w:rsidP="008C3F7B">
      <w:pPr>
        <w:rPr>
          <w:rStyle w:val="mord"/>
          <w:rFonts w:eastAsiaTheme="majorEastAsia"/>
          <w:color w:val="000000"/>
          <w:lang w:val="en-US"/>
        </w:rPr>
      </w:pPr>
      <w:r w:rsidRPr="00A5587B">
        <w:rPr>
          <w:rStyle w:val="mord"/>
          <w:rFonts w:eastAsiaTheme="majorEastAsia"/>
          <w:color w:val="000000"/>
          <w:lang w:val="en-US"/>
        </w:rPr>
        <w:t>Media credibility, journalistic independence, and bias are modeled parametrically rather than as separate compartments. Higher media quality increases the probability that exposure reinforces trust (lower θ) and strengthens institutional trust reinforcement (higher α), while misinformation intensity m(t) increases distrust formation and persistence. Media trust is therefore an emergent outcome of the system, measured by the proportion of trusting individuals.”</w:t>
      </w:r>
    </w:p>
    <w:p w14:paraId="7948533A" w14:textId="77777777" w:rsidR="00A5587B" w:rsidRDefault="00A5587B" w:rsidP="008C3F7B">
      <w:pPr>
        <w:rPr>
          <w:rStyle w:val="mord"/>
          <w:rFonts w:eastAsiaTheme="majorEastAsia"/>
          <w:color w:val="000000"/>
          <w:lang w:val="en-US"/>
        </w:rPr>
      </w:pPr>
    </w:p>
    <w:p w14:paraId="5D065262" w14:textId="77777777" w:rsidR="00A5587B" w:rsidRPr="00A5587B" w:rsidRDefault="00A5587B" w:rsidP="00A5587B">
      <w:pPr>
        <w:rPr>
          <w:rStyle w:val="mord"/>
          <w:rFonts w:eastAsiaTheme="majorEastAsia"/>
          <w:color w:val="000000"/>
          <w:lang w:val="en-US"/>
        </w:rPr>
      </w:pPr>
      <w:r w:rsidRPr="00A5587B">
        <w:rPr>
          <w:rStyle w:val="mord"/>
          <w:rFonts w:eastAsiaTheme="majorEastAsia"/>
          <w:color w:val="000000"/>
          <w:lang w:val="en-US"/>
        </w:rPr>
        <w:t>Structural states = people</w:t>
      </w:r>
    </w:p>
    <w:p w14:paraId="56935A1C" w14:textId="77777777" w:rsidR="00A5587B" w:rsidRPr="00A5587B" w:rsidRDefault="00A5587B" w:rsidP="00A5587B">
      <w:pPr>
        <w:rPr>
          <w:rStyle w:val="mord"/>
          <w:rFonts w:eastAsiaTheme="majorEastAsia"/>
          <w:color w:val="000000"/>
          <w:lang w:val="en-US"/>
        </w:rPr>
      </w:pPr>
      <w:r w:rsidRPr="00A5587B">
        <w:rPr>
          <w:rStyle w:val="mord"/>
          <w:rFonts w:eastAsiaTheme="majorEastAsia"/>
          <w:color w:val="000000"/>
          <w:lang w:val="en-US"/>
        </w:rPr>
        <w:t>Parameters = media environment</w:t>
      </w:r>
    </w:p>
    <w:p w14:paraId="329FF199" w14:textId="6DF4BC36" w:rsidR="00A5587B" w:rsidRDefault="00A5587B" w:rsidP="00A5587B">
      <w:pPr>
        <w:rPr>
          <w:rStyle w:val="mord"/>
          <w:rFonts w:eastAsiaTheme="majorEastAsia"/>
          <w:color w:val="000000"/>
          <w:lang w:val="en-US"/>
        </w:rPr>
      </w:pPr>
      <w:r w:rsidRPr="00A5587B">
        <w:rPr>
          <w:rStyle w:val="mord"/>
          <w:rFonts w:eastAsiaTheme="majorEastAsia"/>
          <w:color w:val="000000"/>
          <w:lang w:val="en-US"/>
        </w:rPr>
        <w:t>Outcomes = trust levels</w:t>
      </w:r>
    </w:p>
    <w:p w14:paraId="57E906DA" w14:textId="77777777" w:rsidR="00A5587B" w:rsidRDefault="00A5587B" w:rsidP="00A5587B">
      <w:pPr>
        <w:rPr>
          <w:rStyle w:val="mord"/>
          <w:rFonts w:eastAsiaTheme="majorEastAsia"/>
          <w:color w:val="000000"/>
          <w:lang w:val="en-US"/>
        </w:rPr>
      </w:pPr>
    </w:p>
    <w:p w14:paraId="3835D35E" w14:textId="77777777" w:rsidR="00A5587B" w:rsidRPr="00A5587B" w:rsidRDefault="00A5587B" w:rsidP="00A5587B">
      <w:pPr>
        <w:rPr>
          <w:rStyle w:val="mord"/>
          <w:rFonts w:eastAsiaTheme="majorEastAsia"/>
          <w:color w:val="000000"/>
          <w:lang w:val="en-US"/>
        </w:rPr>
      </w:pPr>
      <w:r w:rsidRPr="00A5587B">
        <w:rPr>
          <w:rStyle w:val="mord"/>
          <w:rFonts w:eastAsiaTheme="majorEastAsia"/>
          <w:color w:val="000000"/>
          <w:lang w:val="en-US"/>
        </w:rPr>
        <w:t>Journalistic freedom → α, θ</w:t>
      </w:r>
    </w:p>
    <w:p w14:paraId="03FA9F62" w14:textId="77777777" w:rsidR="00A5587B" w:rsidRPr="00A5587B" w:rsidRDefault="00A5587B" w:rsidP="00A5587B">
      <w:pPr>
        <w:rPr>
          <w:rStyle w:val="mord"/>
          <w:rFonts w:eastAsiaTheme="majorEastAsia"/>
          <w:color w:val="000000"/>
          <w:lang w:val="en-US"/>
        </w:rPr>
      </w:pPr>
      <w:r w:rsidRPr="00A5587B">
        <w:rPr>
          <w:rStyle w:val="mord"/>
          <w:rFonts w:eastAsiaTheme="majorEastAsia"/>
          <w:color w:val="000000"/>
          <w:lang w:val="en-US"/>
        </w:rPr>
        <w:t>Media bias/inaccuracy → θ, m</w:t>
      </w:r>
    </w:p>
    <w:p w14:paraId="40C12B19" w14:textId="77777777" w:rsidR="00A5587B" w:rsidRPr="00A5587B" w:rsidRDefault="00A5587B" w:rsidP="00A5587B">
      <w:pPr>
        <w:rPr>
          <w:rStyle w:val="mord"/>
          <w:rFonts w:eastAsiaTheme="majorEastAsia"/>
          <w:color w:val="000000"/>
          <w:lang w:val="en-US"/>
        </w:rPr>
      </w:pPr>
      <w:r w:rsidRPr="00A5587B">
        <w:rPr>
          <w:rStyle w:val="mord"/>
          <w:rFonts w:eastAsiaTheme="majorEastAsia"/>
          <w:color w:val="000000"/>
          <w:lang w:val="en-US"/>
        </w:rPr>
        <w:t>Media independence → α</w:t>
      </w:r>
    </w:p>
    <w:p w14:paraId="4862734A" w14:textId="4D9F3646" w:rsidR="00A5587B" w:rsidRDefault="00A5587B" w:rsidP="00A5587B">
      <w:pPr>
        <w:rPr>
          <w:rStyle w:val="mord"/>
          <w:rFonts w:eastAsiaTheme="majorEastAsia"/>
          <w:color w:val="000000"/>
          <w:lang w:val="en-US"/>
        </w:rPr>
      </w:pPr>
      <w:r w:rsidRPr="00A5587B">
        <w:rPr>
          <w:rStyle w:val="mord"/>
          <w:rFonts w:eastAsiaTheme="majorEastAsia"/>
          <w:color w:val="000000"/>
          <w:lang w:val="en-US"/>
        </w:rPr>
        <w:t>Media trust → measured at the end, not modeled as a compartment</w:t>
      </w:r>
    </w:p>
    <w:p w14:paraId="228BE678" w14:textId="77777777" w:rsidR="00505BDC" w:rsidRDefault="00505BDC" w:rsidP="00A5587B">
      <w:pPr>
        <w:rPr>
          <w:rStyle w:val="mord"/>
          <w:rFonts w:eastAsiaTheme="majorEastAsia"/>
          <w:color w:val="000000"/>
          <w:lang w:val="en-US"/>
        </w:rPr>
      </w:pPr>
    </w:p>
    <w:p w14:paraId="5BD202D1" w14:textId="77777777" w:rsidR="00505BDC" w:rsidRDefault="00505BDC" w:rsidP="00A5587B">
      <w:pPr>
        <w:rPr>
          <w:rStyle w:val="mord"/>
          <w:rFonts w:eastAsiaTheme="majorEastAsia"/>
          <w:color w:val="000000"/>
          <w:lang w:val="en-US"/>
        </w:rPr>
      </w:pPr>
      <w:r>
        <w:rPr>
          <w:rStyle w:val="mord"/>
          <w:rFonts w:eastAsiaTheme="majorEastAsia"/>
          <w:color w:val="000000"/>
          <w:lang w:val="en-US"/>
        </w:rPr>
        <w:t xml:space="preserve">Used sources: </w:t>
      </w:r>
    </w:p>
    <w:p w14:paraId="0B32AF66" w14:textId="3BB9BF05" w:rsidR="00505BDC" w:rsidRPr="00505BDC" w:rsidRDefault="00505BDC" w:rsidP="00505BDC">
      <w:pPr>
        <w:pStyle w:val="Prrafodelista"/>
        <w:numPr>
          <w:ilvl w:val="0"/>
          <w:numId w:val="24"/>
        </w:numPr>
        <w:rPr>
          <w:rStyle w:val="mord"/>
          <w:rFonts w:eastAsiaTheme="majorEastAsia"/>
          <w:color w:val="000000"/>
          <w:lang w:val="en-US"/>
        </w:rPr>
      </w:pPr>
      <w:r w:rsidRPr="00505BDC">
        <w:rPr>
          <w:rStyle w:val="mord"/>
          <w:rFonts w:eastAsiaTheme="majorEastAsia"/>
          <w:color w:val="000000"/>
          <w:lang w:val="en-US"/>
        </w:rPr>
        <w:t xml:space="preserve">on trust and distrust building - </w:t>
      </w:r>
      <w:r w:rsidRPr="00505BDC">
        <w:rPr>
          <w:color w:val="000000"/>
          <w:lang w:val="en-US"/>
        </w:rPr>
        <w:t>Populations with low trust are harder to reach; distrust persists</w:t>
      </w:r>
      <w:r w:rsidRPr="00505BDC">
        <w:rPr>
          <w:rStyle w:val="mord"/>
          <w:rFonts w:eastAsiaTheme="majorEastAsia"/>
          <w:color w:val="000000"/>
          <w:lang w:val="en-US"/>
        </w:rPr>
        <w:t xml:space="preserve">: </w:t>
      </w:r>
      <w:hyperlink r:id="rId11" w:history="1">
        <w:r w:rsidRPr="00505BDC">
          <w:rPr>
            <w:rStyle w:val="Hipervnculo"/>
            <w:rFonts w:eastAsiaTheme="majorEastAsia"/>
            <w:lang w:val="en-US"/>
          </w:rPr>
          <w:t>https://www.oecd.org/en/topics/sub-issues/trust-in-government.html</w:t>
        </w:r>
      </w:hyperlink>
    </w:p>
    <w:p w14:paraId="718152CC" w14:textId="77777777" w:rsidR="00505BDC" w:rsidRDefault="00505BDC" w:rsidP="00505BDC">
      <w:pPr>
        <w:pStyle w:val="Prrafodelista"/>
        <w:rPr>
          <w:color w:val="000000"/>
          <w:lang w:val="en-US"/>
        </w:rPr>
      </w:pPr>
      <w:r>
        <w:rPr>
          <w:color w:val="000000"/>
          <w:lang w:val="en-US"/>
        </w:rPr>
        <w:t>Branching after exposure</w:t>
      </w:r>
    </w:p>
    <w:p w14:paraId="09524995" w14:textId="77777777" w:rsidR="00505BDC" w:rsidRDefault="00505BDC" w:rsidP="00505BDC">
      <w:pPr>
        <w:pStyle w:val="Prrafodelista"/>
        <w:numPr>
          <w:ilvl w:val="1"/>
          <w:numId w:val="24"/>
        </w:numPr>
        <w:rPr>
          <w:color w:val="000000"/>
          <w:lang w:val="en-US"/>
        </w:rPr>
      </w:pPr>
      <w:r w:rsidRPr="002529A5">
        <w:rPr>
          <w:color w:val="000000"/>
          <w:lang w:val="en-US"/>
        </w:rPr>
        <w:t>Allcott &amp; Gentzkow (2017) – Social Media and Fake News in the 2016 Electionhttps://www.aeaweb.org/articles?id=10.1257/jep.31.2.211</w:t>
      </w:r>
    </w:p>
    <w:p w14:paraId="34DD9B24" w14:textId="77777777" w:rsidR="00505BDC" w:rsidRDefault="00505BDC" w:rsidP="00505BDC">
      <w:pPr>
        <w:pStyle w:val="Prrafodelista"/>
        <w:numPr>
          <w:ilvl w:val="1"/>
          <w:numId w:val="24"/>
        </w:numPr>
        <w:rPr>
          <w:color w:val="000000"/>
          <w:lang w:val="en-US"/>
        </w:rPr>
      </w:pPr>
      <w:r w:rsidRPr="002529A5">
        <w:rPr>
          <w:color w:val="000000"/>
          <w:lang w:val="en-US"/>
        </w:rPr>
        <w:t>Lewandowsky et al. (2017) – Beyond Misinformation</w:t>
      </w:r>
      <w:r>
        <w:rPr>
          <w:color w:val="000000"/>
          <w:lang w:val="en-US"/>
        </w:rPr>
        <w:t xml:space="preserve"> </w:t>
      </w:r>
      <w:hyperlink r:id="rId12" w:history="1">
        <w:r w:rsidRPr="00C961FC">
          <w:rPr>
            <w:rStyle w:val="Hipervnculo"/>
            <w:lang w:val="en-US"/>
          </w:rPr>
          <w:t>https://www.aeaweb.org/articles?id=10.1257/jep.31.2.211</w:t>
        </w:r>
      </w:hyperlink>
    </w:p>
    <w:p w14:paraId="34958EE4" w14:textId="77777777" w:rsidR="00505BDC" w:rsidRDefault="00505BDC" w:rsidP="00505BDC">
      <w:pPr>
        <w:pStyle w:val="Prrafodelista"/>
        <w:numPr>
          <w:ilvl w:val="1"/>
          <w:numId w:val="24"/>
        </w:numPr>
        <w:rPr>
          <w:color w:val="000000"/>
          <w:lang w:val="en-US"/>
        </w:rPr>
      </w:pPr>
      <w:r w:rsidRPr="002529A5">
        <w:rPr>
          <w:color w:val="000000"/>
          <w:lang w:val="en-US"/>
        </w:rPr>
        <w:t>OECD (2022) – Building Trust to Reinforce Democracy</w:t>
      </w:r>
      <w:r>
        <w:rPr>
          <w:color w:val="000000"/>
          <w:lang w:val="en-US"/>
        </w:rPr>
        <w:t xml:space="preserve"> </w:t>
      </w:r>
      <w:hyperlink r:id="rId13" w:history="1">
        <w:r w:rsidRPr="00C961FC">
          <w:rPr>
            <w:rStyle w:val="Hipervnculo"/>
            <w:lang w:val="en-US"/>
          </w:rPr>
          <w:t>https://www.oecd.org/en/publications/2022/07/building-trust-to-reinforce-democracy_1a87cc66.html</w:t>
        </w:r>
      </w:hyperlink>
    </w:p>
    <w:p w14:paraId="669DAB1C" w14:textId="3841F897" w:rsidR="00505BDC" w:rsidRPr="00505BDC" w:rsidRDefault="00505BDC" w:rsidP="00505BDC">
      <w:pPr>
        <w:pStyle w:val="Prrafodelista"/>
        <w:numPr>
          <w:ilvl w:val="0"/>
          <w:numId w:val="24"/>
        </w:numPr>
        <w:rPr>
          <w:rFonts w:eastAsiaTheme="majorEastAsia"/>
          <w:color w:val="000000"/>
          <w:lang w:val="en-US"/>
        </w:rPr>
      </w:pPr>
      <w:r>
        <w:rPr>
          <w:lang w:val="en-US"/>
        </w:rPr>
        <w:t xml:space="preserve">Avin, On the impossibility of breaking the echo chamber effect in social media using regulation. </w:t>
      </w:r>
      <w:hyperlink r:id="rId14" w:history="1">
        <w:r w:rsidRPr="00C961FC">
          <w:rPr>
            <w:rStyle w:val="Hipervnculo"/>
            <w:lang w:val="en-US"/>
          </w:rPr>
          <w:t>https://www.nature.com/articles/s41598-023-50850-6</w:t>
        </w:r>
      </w:hyperlink>
    </w:p>
    <w:p w14:paraId="3D2D6252" w14:textId="7FA9C4D3" w:rsidR="00505BDC" w:rsidRPr="00505BDC" w:rsidRDefault="00505BDC" w:rsidP="00505BDC">
      <w:pPr>
        <w:pStyle w:val="Prrafodelista"/>
        <w:numPr>
          <w:ilvl w:val="0"/>
          <w:numId w:val="24"/>
        </w:numPr>
        <w:rPr>
          <w:rFonts w:eastAsiaTheme="majorEastAsia"/>
          <w:color w:val="000000"/>
          <w:lang w:val="en-US"/>
        </w:rPr>
      </w:pPr>
      <w:r>
        <w:rPr>
          <w:lang w:val="en-US"/>
        </w:rPr>
        <w:t>The echo chamber effect:</w:t>
      </w:r>
      <w:r>
        <w:rPr>
          <w:rStyle w:val="mord"/>
          <w:rFonts w:eastAsiaTheme="majorEastAsia"/>
          <w:color w:val="000000"/>
          <w:lang w:val="en-US"/>
        </w:rPr>
        <w:t xml:space="preserve"> </w:t>
      </w:r>
      <w:r>
        <w:rPr>
          <w:lang w:val="en-US"/>
        </w:rPr>
        <w:t>(</w:t>
      </w:r>
      <w:hyperlink r:id="rId15" w:history="1">
        <w:r w:rsidRPr="00C961FC">
          <w:rPr>
            <w:rStyle w:val="Hipervnculo"/>
            <w:lang w:val="en-US"/>
          </w:rPr>
          <w:t>https://www.pnas.org/doi/10.1073/pnas.2023301118</w:t>
        </w:r>
      </w:hyperlink>
    </w:p>
    <w:tbl>
      <w:tblPr>
        <w:tblW w:w="8838" w:type="dxa"/>
        <w:tblCellSpacing w:w="15" w:type="dxa"/>
        <w:tblInd w:w="978" w:type="dxa"/>
        <w:tblCellMar>
          <w:top w:w="15" w:type="dxa"/>
          <w:left w:w="15" w:type="dxa"/>
          <w:bottom w:w="15" w:type="dxa"/>
          <w:right w:w="15" w:type="dxa"/>
        </w:tblCellMar>
        <w:tblLook w:val="04A0" w:firstRow="1" w:lastRow="0" w:firstColumn="1" w:lastColumn="0" w:noHBand="0" w:noVBand="1"/>
      </w:tblPr>
      <w:tblGrid>
        <w:gridCol w:w="2062"/>
        <w:gridCol w:w="6776"/>
      </w:tblGrid>
      <w:tr w:rsidR="00505BDC" w:rsidRPr="005910C1" w14:paraId="44882849" w14:textId="77777777" w:rsidTr="00EC0EF3">
        <w:trPr>
          <w:tblCellSpacing w:w="15" w:type="dxa"/>
        </w:trPr>
        <w:tc>
          <w:tcPr>
            <w:tcW w:w="0" w:type="auto"/>
            <w:vAlign w:val="center"/>
            <w:hideMark/>
          </w:tcPr>
          <w:p w14:paraId="4944743B" w14:textId="77777777" w:rsidR="00505BDC" w:rsidRPr="005910C1" w:rsidRDefault="00505BDC" w:rsidP="00EC0EF3">
            <w:pPr>
              <w:rPr>
                <w:color w:val="000000"/>
              </w:rPr>
            </w:pPr>
            <w:r w:rsidRPr="005910C1">
              <w:rPr>
                <w:rStyle w:val="Textoennegrita"/>
                <w:rFonts w:eastAsiaTheme="majorEastAsia"/>
                <w:b w:val="0"/>
                <w:bCs w:val="0"/>
                <w:color w:val="000000"/>
              </w:rPr>
              <w:t>Allcott &amp; Gentzkow (2017)</w:t>
            </w:r>
          </w:p>
        </w:tc>
        <w:tc>
          <w:tcPr>
            <w:tcW w:w="0" w:type="auto"/>
            <w:vAlign w:val="center"/>
            <w:hideMark/>
          </w:tcPr>
          <w:p w14:paraId="622BC742" w14:textId="77777777" w:rsidR="00505BDC" w:rsidRPr="005910C1" w:rsidRDefault="00505BDC" w:rsidP="00EC0EF3">
            <w:pPr>
              <w:rPr>
                <w:color w:val="000000"/>
                <w:lang w:val="en-US"/>
              </w:rPr>
            </w:pPr>
            <w:r w:rsidRPr="005910C1">
              <w:rPr>
                <w:color w:val="000000"/>
                <w:lang w:val="en-US"/>
              </w:rPr>
              <w:t>Social media amplifies fake news; people in echo chambers repeatedly see misinformation, which increases belief and polarization.</w:t>
            </w:r>
          </w:p>
        </w:tc>
      </w:tr>
      <w:tr w:rsidR="00505BDC" w:rsidRPr="005910C1" w14:paraId="6D2F44D7" w14:textId="77777777" w:rsidTr="00EC0EF3">
        <w:trPr>
          <w:tblCellSpacing w:w="15" w:type="dxa"/>
        </w:trPr>
        <w:tc>
          <w:tcPr>
            <w:tcW w:w="0" w:type="auto"/>
            <w:vAlign w:val="center"/>
            <w:hideMark/>
          </w:tcPr>
          <w:p w14:paraId="367E5548" w14:textId="77777777" w:rsidR="00505BDC" w:rsidRPr="005910C1" w:rsidRDefault="00505BDC" w:rsidP="00EC0EF3">
            <w:pPr>
              <w:rPr>
                <w:color w:val="000000"/>
              </w:rPr>
            </w:pPr>
            <w:r w:rsidRPr="005910C1">
              <w:rPr>
                <w:rStyle w:val="Textoennegrita"/>
                <w:rFonts w:eastAsiaTheme="majorEastAsia"/>
                <w:b w:val="0"/>
                <w:bCs w:val="0"/>
                <w:color w:val="000000"/>
              </w:rPr>
              <w:t>Lewandowsky et al. (2017)</w:t>
            </w:r>
          </w:p>
        </w:tc>
        <w:tc>
          <w:tcPr>
            <w:tcW w:w="0" w:type="auto"/>
            <w:vAlign w:val="center"/>
            <w:hideMark/>
          </w:tcPr>
          <w:p w14:paraId="279A800D" w14:textId="77777777" w:rsidR="00505BDC" w:rsidRPr="005910C1" w:rsidRDefault="00505BDC" w:rsidP="00EC0EF3">
            <w:pPr>
              <w:rPr>
                <w:color w:val="000000"/>
                <w:lang w:val="en-US"/>
              </w:rPr>
            </w:pPr>
            <w:r w:rsidRPr="005910C1">
              <w:rPr>
                <w:color w:val="000000"/>
                <w:lang w:val="en-US"/>
              </w:rPr>
              <w:t>Repetition of misinformation increases belief and distrust; people exposed multiple times are more likely to hold false beliefs.</w:t>
            </w:r>
          </w:p>
        </w:tc>
      </w:tr>
    </w:tbl>
    <w:p w14:paraId="587E33CD" w14:textId="77777777" w:rsidR="00505BDC" w:rsidRDefault="00505BDC" w:rsidP="00505BDC">
      <w:pPr>
        <w:pStyle w:val="Prrafodelista"/>
        <w:numPr>
          <w:ilvl w:val="0"/>
          <w:numId w:val="24"/>
        </w:numPr>
        <w:rPr>
          <w:color w:val="000000"/>
          <w:lang w:val="en-US"/>
        </w:rPr>
      </w:pPr>
      <w:r>
        <w:rPr>
          <w:color w:val="000000"/>
          <w:lang w:val="en-US"/>
        </w:rPr>
        <w:t xml:space="preserve">Drivers of trust in public institutions (OECD) </w:t>
      </w:r>
      <w:hyperlink r:id="rId16" w:history="1">
        <w:r w:rsidRPr="00C961FC">
          <w:rPr>
            <w:rStyle w:val="Hipervnculo"/>
            <w:lang w:val="en-US"/>
          </w:rPr>
          <w:t>https://www.oecd.org/content/dam/oecd/en/publications/reports/2021/12/an-updated-oecd-framework-on-drivers-of-trust-in-public-institutions-to-meet-current-and-future-challenges_bfa20b1b/b6c5478c-en.pdf</w:t>
        </w:r>
      </w:hyperlink>
    </w:p>
    <w:p w14:paraId="7C962872" w14:textId="4FFC2042" w:rsidR="00505BDC" w:rsidRPr="00505BDC" w:rsidRDefault="00505BDC" w:rsidP="00505BDC">
      <w:pPr>
        <w:ind w:left="360"/>
        <w:rPr>
          <w:color w:val="000000"/>
          <w:lang w:val="en-US"/>
        </w:rPr>
      </w:pPr>
    </w:p>
    <w:p w14:paraId="47F8198C" w14:textId="023D1927" w:rsidR="00505BDC" w:rsidRDefault="00505BDC" w:rsidP="00505BDC">
      <w:pPr>
        <w:pStyle w:val="Prrafodelista"/>
        <w:numPr>
          <w:ilvl w:val="0"/>
          <w:numId w:val="24"/>
        </w:numPr>
        <w:rPr>
          <w:color w:val="000000"/>
          <w:lang w:val="en-US"/>
        </w:rPr>
      </w:pPr>
      <w:r w:rsidRPr="002529A5">
        <w:rPr>
          <w:color w:val="000000"/>
          <w:lang w:val="en-US"/>
        </w:rPr>
        <w:t>OECD (2022) – Building Trust to Reinforce Democracy</w:t>
      </w:r>
      <w:r>
        <w:rPr>
          <w:color w:val="000000"/>
          <w:lang w:val="en-US"/>
        </w:rPr>
        <w:t xml:space="preserve"> </w:t>
      </w:r>
      <w:r>
        <w:rPr>
          <w:color w:val="000000"/>
          <w:lang w:val="en-US"/>
        </w:rPr>
        <w:t xml:space="preserve">/ </w:t>
      </w:r>
      <w:r>
        <w:rPr>
          <w:rStyle w:val="mord"/>
          <w:rFonts w:eastAsiaTheme="majorEastAsia"/>
          <w:color w:val="000000"/>
          <w:lang w:val="en-US"/>
        </w:rPr>
        <w:t>OECD trust repair mechanisms</w:t>
      </w:r>
      <w:r>
        <w:rPr>
          <w:color w:val="000000"/>
          <w:lang w:val="en-US"/>
        </w:rPr>
        <w:t xml:space="preserve"> </w:t>
      </w:r>
      <w:hyperlink r:id="rId17" w:history="1">
        <w:r w:rsidRPr="00C961FC">
          <w:rPr>
            <w:rStyle w:val="Hipervnculo"/>
            <w:lang w:val="en-US"/>
          </w:rPr>
          <w:t>https://www.oecd.org/en/publications/2022/07/building-trust-to-reinforce-democracy_1a87cc66.html</w:t>
        </w:r>
      </w:hyperlink>
    </w:p>
    <w:p w14:paraId="13F8EF2C" w14:textId="77777777" w:rsidR="00505BDC" w:rsidRPr="002529A5" w:rsidRDefault="00505BDC" w:rsidP="00505BDC">
      <w:pPr>
        <w:pStyle w:val="Prrafodelista"/>
        <w:numPr>
          <w:ilvl w:val="0"/>
          <w:numId w:val="24"/>
        </w:numPr>
        <w:rPr>
          <w:color w:val="000000"/>
          <w:lang w:val="en-US"/>
        </w:rPr>
      </w:pPr>
    </w:p>
    <w:p w14:paraId="519EA6E3" w14:textId="77777777" w:rsidR="00505BDC" w:rsidRPr="00505BDC" w:rsidRDefault="00505BDC" w:rsidP="00505BDC">
      <w:pPr>
        <w:pStyle w:val="Prrafodelista"/>
        <w:numPr>
          <w:ilvl w:val="0"/>
          <w:numId w:val="24"/>
        </w:numPr>
        <w:rPr>
          <w:rStyle w:val="mord"/>
          <w:rFonts w:eastAsiaTheme="majorEastAsia"/>
          <w:color w:val="000000"/>
          <w:lang w:val="en-US"/>
        </w:rPr>
      </w:pPr>
    </w:p>
    <w:p w14:paraId="193F30E8" w14:textId="77777777" w:rsidR="00505BDC" w:rsidRDefault="00505BDC" w:rsidP="00A5587B">
      <w:pPr>
        <w:rPr>
          <w:rStyle w:val="mord"/>
          <w:rFonts w:eastAsiaTheme="majorEastAsia"/>
          <w:color w:val="000000"/>
          <w:lang w:val="en-US"/>
        </w:rPr>
      </w:pPr>
    </w:p>
    <w:p w14:paraId="60A13DDF" w14:textId="20C74C22" w:rsidR="00505BDC" w:rsidRDefault="00505BDC" w:rsidP="00A5587B">
      <w:pPr>
        <w:rPr>
          <w:rStyle w:val="mord"/>
          <w:rFonts w:eastAsiaTheme="majorEastAsia"/>
          <w:color w:val="000000"/>
          <w:lang w:val="en-US"/>
        </w:rPr>
      </w:pPr>
      <w:r>
        <w:rPr>
          <w:rStyle w:val="mord"/>
          <w:rFonts w:eastAsiaTheme="majorEastAsia"/>
          <w:color w:val="000000"/>
          <w:lang w:val="en-US"/>
        </w:rPr>
        <w:t xml:space="preserve">Probable useful sources: </w:t>
      </w:r>
      <w:r>
        <w:rPr>
          <w:rStyle w:val="mord"/>
          <w:rFonts w:eastAsiaTheme="majorEastAsia"/>
          <w:color w:val="000000"/>
          <w:lang w:val="en-US"/>
        </w:rPr>
        <w:br/>
        <w:t xml:space="preserve">- </w:t>
      </w:r>
      <w:r w:rsidRPr="00505BDC">
        <w:rPr>
          <w:rStyle w:val="mord"/>
          <w:rFonts w:eastAsiaTheme="majorEastAsia"/>
          <w:color w:val="000000"/>
          <w:lang w:val="en-US"/>
        </w:rPr>
        <w:t>https://reutersinstitute.politics.ox.ac.uk/digital-news-report/2025/country-and-market-data</w:t>
      </w:r>
    </w:p>
    <w:p w14:paraId="521D9A67" w14:textId="77777777" w:rsidR="008C3F7B" w:rsidRDefault="008C3F7B" w:rsidP="008C3F7B">
      <w:pPr>
        <w:rPr>
          <w:rStyle w:val="mord"/>
          <w:rFonts w:eastAsiaTheme="majorEastAsia"/>
          <w:color w:val="000000"/>
          <w:lang w:val="en-US"/>
        </w:rPr>
      </w:pPr>
    </w:p>
    <w:p w14:paraId="62D5311E" w14:textId="77777777" w:rsidR="008C3F7B" w:rsidRDefault="008C3F7B" w:rsidP="008C3F7B">
      <w:pPr>
        <w:rPr>
          <w:rStyle w:val="mord"/>
          <w:rFonts w:eastAsiaTheme="majorEastAsia"/>
          <w:color w:val="000000"/>
          <w:lang w:val="en-US"/>
        </w:rPr>
      </w:pPr>
    </w:p>
    <w:p w14:paraId="15804283" w14:textId="79C506AF" w:rsidR="008C3F7B" w:rsidRDefault="00505BDC" w:rsidP="008C3F7B">
      <w:pPr>
        <w:rPr>
          <w:rStyle w:val="mord"/>
          <w:rFonts w:eastAsiaTheme="majorEastAsia"/>
          <w:color w:val="000000"/>
          <w:lang w:val="en-US"/>
        </w:rPr>
      </w:pPr>
      <w:r>
        <w:rPr>
          <w:rStyle w:val="mord"/>
          <w:rFonts w:eastAsiaTheme="majorEastAsia"/>
          <w:color w:val="000000"/>
          <w:lang w:val="en-US"/>
        </w:rPr>
        <w:t xml:space="preserve">Mathematically: system is closer to SEIR </w:t>
      </w:r>
    </w:p>
    <w:p w14:paraId="02DC9F84" w14:textId="77777777" w:rsidR="00F02D7E" w:rsidRDefault="00F02D7E" w:rsidP="008C3F7B">
      <w:pPr>
        <w:rPr>
          <w:rStyle w:val="mord"/>
          <w:rFonts w:eastAsiaTheme="majorEastAsia"/>
          <w:color w:val="000000"/>
          <w:lang w:val="en-US"/>
        </w:rPr>
      </w:pPr>
    </w:p>
    <w:p w14:paraId="7AE37D6F" w14:textId="77777777" w:rsidR="00F02D7E" w:rsidRPr="00F02D7E" w:rsidRDefault="00F02D7E" w:rsidP="00F02D7E">
      <w:pPr>
        <w:rPr>
          <w:rStyle w:val="mord"/>
          <w:rFonts w:eastAsiaTheme="majorEastAsia"/>
          <w:color w:val="000000"/>
          <w:lang w:val="en-US"/>
        </w:rPr>
      </w:pPr>
      <w:r w:rsidRPr="00F02D7E">
        <w:rPr>
          <w:rStyle w:val="mord"/>
          <w:rFonts w:eastAsiaTheme="majorEastAsia"/>
          <w:color w:val="000000"/>
          <w:lang w:val="en-US"/>
        </w:rPr>
        <w:t>Linear stability analysis → local, not global</w:t>
      </w:r>
    </w:p>
    <w:p w14:paraId="04500323" w14:textId="77777777" w:rsidR="00F02D7E" w:rsidRPr="00F02D7E" w:rsidRDefault="00F02D7E" w:rsidP="00F02D7E">
      <w:pPr>
        <w:rPr>
          <w:rStyle w:val="mord"/>
          <w:rFonts w:eastAsiaTheme="majorEastAsia"/>
          <w:color w:val="000000"/>
          <w:lang w:val="en-US"/>
        </w:rPr>
      </w:pPr>
      <w:r w:rsidRPr="00F02D7E">
        <w:rPr>
          <w:rStyle w:val="mord"/>
          <w:rFonts w:eastAsiaTheme="majorEastAsia"/>
          <w:color w:val="000000"/>
          <w:lang w:val="en-US"/>
        </w:rPr>
        <w:t>They expect:</w:t>
      </w:r>
    </w:p>
    <w:p w14:paraId="0C951A47" w14:textId="77777777" w:rsidR="00F02D7E" w:rsidRPr="00F02D7E" w:rsidRDefault="00F02D7E" w:rsidP="00F02D7E">
      <w:pPr>
        <w:rPr>
          <w:rStyle w:val="mord"/>
          <w:rFonts w:eastAsiaTheme="majorEastAsia"/>
          <w:color w:val="000000"/>
          <w:lang w:val="en-US"/>
        </w:rPr>
      </w:pPr>
      <w:r w:rsidRPr="00F02D7E">
        <w:rPr>
          <w:rStyle w:val="mord"/>
          <w:rFonts w:eastAsiaTheme="majorEastAsia"/>
          <w:color w:val="000000"/>
          <w:lang w:val="en-US"/>
        </w:rPr>
        <w:t>Jacobian matrix</w:t>
      </w:r>
    </w:p>
    <w:p w14:paraId="4F1DD0FC" w14:textId="77777777" w:rsidR="00F02D7E" w:rsidRPr="00F02D7E" w:rsidRDefault="00F02D7E" w:rsidP="00F02D7E">
      <w:pPr>
        <w:rPr>
          <w:rStyle w:val="mord"/>
          <w:rFonts w:eastAsiaTheme="majorEastAsia"/>
          <w:color w:val="000000"/>
          <w:lang w:val="en-US"/>
        </w:rPr>
      </w:pPr>
      <w:r w:rsidRPr="00F02D7E">
        <w:rPr>
          <w:rStyle w:val="mord"/>
          <w:rFonts w:eastAsiaTheme="majorEastAsia"/>
          <w:color w:val="000000"/>
          <w:lang w:val="en-US"/>
        </w:rPr>
        <w:t>Evaluation at equilibrium</w:t>
      </w:r>
    </w:p>
    <w:p w14:paraId="45E7406B" w14:textId="77777777" w:rsidR="00F02D7E" w:rsidRPr="00F02D7E" w:rsidRDefault="00F02D7E" w:rsidP="00F02D7E">
      <w:pPr>
        <w:rPr>
          <w:rStyle w:val="mord"/>
          <w:rFonts w:eastAsiaTheme="majorEastAsia"/>
          <w:color w:val="000000"/>
          <w:lang w:val="en-US"/>
        </w:rPr>
      </w:pPr>
      <w:r w:rsidRPr="00F02D7E">
        <w:rPr>
          <w:rStyle w:val="mord"/>
          <w:rFonts w:eastAsiaTheme="majorEastAsia"/>
          <w:color w:val="000000"/>
          <w:lang w:val="en-US"/>
        </w:rPr>
        <w:t>Eigenvalue sign discussion</w:t>
      </w:r>
    </w:p>
    <w:p w14:paraId="539F1FC9" w14:textId="77777777" w:rsidR="00F02D7E" w:rsidRPr="00F02D7E" w:rsidRDefault="00F02D7E" w:rsidP="00F02D7E">
      <w:pPr>
        <w:rPr>
          <w:rStyle w:val="mord"/>
          <w:rFonts w:eastAsiaTheme="majorEastAsia"/>
          <w:color w:val="000000"/>
          <w:lang w:val="en-US"/>
        </w:rPr>
      </w:pPr>
      <w:r w:rsidRPr="00F02D7E">
        <w:rPr>
          <w:rStyle w:val="mord"/>
          <w:rFonts w:eastAsiaTheme="majorEastAsia"/>
          <w:color w:val="000000"/>
          <w:lang w:val="en-US"/>
        </w:rPr>
        <w:t>They do not expect:</w:t>
      </w:r>
    </w:p>
    <w:p w14:paraId="1A9356D6" w14:textId="77777777" w:rsidR="00F02D7E" w:rsidRPr="00F02D7E" w:rsidRDefault="00F02D7E" w:rsidP="00F02D7E">
      <w:pPr>
        <w:rPr>
          <w:rStyle w:val="mord"/>
          <w:rFonts w:eastAsiaTheme="majorEastAsia"/>
          <w:color w:val="000000"/>
          <w:lang w:val="en-US"/>
        </w:rPr>
      </w:pPr>
      <w:r w:rsidRPr="00F02D7E">
        <w:rPr>
          <w:rStyle w:val="mord"/>
          <w:rFonts w:eastAsiaTheme="majorEastAsia"/>
          <w:color w:val="000000"/>
          <w:lang w:val="en-US"/>
        </w:rPr>
        <w:t>Exact eigenvalues</w:t>
      </w:r>
    </w:p>
    <w:p w14:paraId="21770A0A" w14:textId="77777777" w:rsidR="00F02D7E" w:rsidRPr="00F02D7E" w:rsidRDefault="00F02D7E" w:rsidP="00F02D7E">
      <w:pPr>
        <w:rPr>
          <w:rStyle w:val="mord"/>
          <w:rFonts w:eastAsiaTheme="majorEastAsia"/>
          <w:color w:val="000000"/>
          <w:lang w:val="en-US"/>
        </w:rPr>
      </w:pPr>
      <w:r w:rsidRPr="00F02D7E">
        <w:rPr>
          <w:rStyle w:val="mord"/>
          <w:rFonts w:eastAsiaTheme="majorEastAsia"/>
          <w:color w:val="000000"/>
          <w:lang w:val="en-US"/>
        </w:rPr>
        <w:t>Global phase-space classification</w:t>
      </w:r>
    </w:p>
    <w:p w14:paraId="6EC8E13F" w14:textId="77777777" w:rsidR="00F02D7E" w:rsidRPr="00F02D7E" w:rsidRDefault="00F02D7E" w:rsidP="00F02D7E">
      <w:pPr>
        <w:rPr>
          <w:rStyle w:val="mord"/>
          <w:rFonts w:eastAsiaTheme="majorEastAsia"/>
          <w:color w:val="000000"/>
          <w:lang w:val="en-US"/>
        </w:rPr>
      </w:pPr>
      <w:r w:rsidRPr="00F02D7E">
        <w:rPr>
          <w:rStyle w:val="mord"/>
          <w:rFonts w:eastAsiaTheme="majorEastAsia"/>
          <w:color w:val="000000"/>
          <w:lang w:val="en-US"/>
        </w:rPr>
        <w:t>Even saying:</w:t>
      </w:r>
    </w:p>
    <w:p w14:paraId="2B760FE5" w14:textId="77777777" w:rsidR="00F02D7E" w:rsidRPr="00F02D7E" w:rsidRDefault="00F02D7E" w:rsidP="00F02D7E">
      <w:pPr>
        <w:rPr>
          <w:rStyle w:val="mord"/>
          <w:rFonts w:eastAsiaTheme="majorEastAsia"/>
          <w:color w:val="000000"/>
          <w:lang w:val="en-US"/>
        </w:rPr>
      </w:pPr>
      <w:r w:rsidRPr="00F02D7E">
        <w:rPr>
          <w:rStyle w:val="mord"/>
          <w:rFonts w:eastAsiaTheme="majorEastAsia"/>
          <w:color w:val="000000"/>
          <w:lang w:val="en-US"/>
        </w:rPr>
        <w:t>“The equilibrium is locally stable if all eigenvalues of the Jacobian have negative real parts”</w:t>
      </w:r>
    </w:p>
    <w:p w14:paraId="0A0CD089" w14:textId="6B4C8E25" w:rsidR="00F02D7E" w:rsidRDefault="00F02D7E" w:rsidP="00F02D7E">
      <w:pPr>
        <w:rPr>
          <w:rStyle w:val="mord"/>
          <w:rFonts w:eastAsiaTheme="majorEastAsia"/>
          <w:color w:val="000000"/>
          <w:lang w:val="en-US"/>
        </w:rPr>
      </w:pPr>
      <w:r w:rsidRPr="00F02D7E">
        <w:rPr>
          <w:rStyle w:val="mord"/>
          <w:rFonts w:eastAsiaTheme="majorEastAsia"/>
          <w:color w:val="000000"/>
          <w:lang w:val="en-US"/>
        </w:rPr>
        <w:t>is sufficient.</w:t>
      </w:r>
    </w:p>
    <w:p w14:paraId="6350D855" w14:textId="77777777" w:rsidR="00F02D7E" w:rsidRDefault="00F02D7E" w:rsidP="00F02D7E">
      <w:pPr>
        <w:rPr>
          <w:rStyle w:val="mord"/>
          <w:rFonts w:eastAsiaTheme="majorEastAsia"/>
          <w:color w:val="000000"/>
          <w:lang w:val="en-US"/>
        </w:rPr>
      </w:pPr>
    </w:p>
    <w:p w14:paraId="3745DD07" w14:textId="77777777" w:rsidR="00F02D7E" w:rsidRPr="00F02D7E" w:rsidRDefault="00F02D7E" w:rsidP="00F02D7E">
      <w:pPr>
        <w:pStyle w:val="Ttulo2"/>
        <w:rPr>
          <w:color w:val="000000"/>
          <w:lang w:val="en-US"/>
        </w:rPr>
      </w:pPr>
      <w:r w:rsidRPr="00F02D7E">
        <w:rPr>
          <w:color w:val="000000"/>
          <w:lang w:val="en-US"/>
        </w:rPr>
        <w:t>Nullclines → optional, not mandatory</w:t>
      </w:r>
    </w:p>
    <w:p w14:paraId="0E3D2EB6" w14:textId="77777777" w:rsidR="00F02D7E" w:rsidRPr="00F02D7E" w:rsidRDefault="00F02D7E" w:rsidP="00F02D7E">
      <w:pPr>
        <w:pStyle w:val="NormalWeb"/>
        <w:rPr>
          <w:color w:val="000000"/>
          <w:lang w:val="en-US"/>
        </w:rPr>
      </w:pPr>
      <w:r w:rsidRPr="00F02D7E">
        <w:rPr>
          <w:color w:val="000000"/>
          <w:lang w:val="en-US"/>
        </w:rPr>
        <w:t>Nullclines are:</w:t>
      </w:r>
    </w:p>
    <w:p w14:paraId="5C35B570" w14:textId="77777777" w:rsidR="00F02D7E" w:rsidRDefault="00F02D7E" w:rsidP="00F02D7E">
      <w:pPr>
        <w:pStyle w:val="NormalWeb"/>
        <w:numPr>
          <w:ilvl w:val="0"/>
          <w:numId w:val="43"/>
        </w:numPr>
        <w:rPr>
          <w:color w:val="000000"/>
        </w:rPr>
      </w:pPr>
      <w:r>
        <w:rPr>
          <w:color w:val="000000"/>
        </w:rPr>
        <w:t>Very useful in</w:t>
      </w:r>
      <w:r>
        <w:rPr>
          <w:rStyle w:val="apple-converted-space"/>
          <w:rFonts w:eastAsiaTheme="majorEastAsia"/>
          <w:color w:val="000000"/>
        </w:rPr>
        <w:t> </w:t>
      </w:r>
      <w:r>
        <w:rPr>
          <w:rStyle w:val="Textoennegrita"/>
          <w:rFonts w:eastAsiaTheme="majorEastAsia"/>
          <w:color w:val="000000"/>
        </w:rPr>
        <w:t>2D</w:t>
      </w:r>
    </w:p>
    <w:p w14:paraId="137E61CE" w14:textId="77777777" w:rsidR="00F02D7E" w:rsidRDefault="00F02D7E" w:rsidP="00F02D7E">
      <w:pPr>
        <w:pStyle w:val="NormalWeb"/>
        <w:numPr>
          <w:ilvl w:val="0"/>
          <w:numId w:val="43"/>
        </w:numPr>
        <w:rPr>
          <w:color w:val="000000"/>
        </w:rPr>
      </w:pPr>
      <w:r>
        <w:rPr>
          <w:color w:val="000000"/>
        </w:rPr>
        <w:t>Mostly illustrative in</w:t>
      </w:r>
      <w:r>
        <w:rPr>
          <w:rStyle w:val="apple-converted-space"/>
          <w:rFonts w:eastAsiaTheme="majorEastAsia"/>
          <w:color w:val="000000"/>
        </w:rPr>
        <w:t> </w:t>
      </w:r>
      <w:r>
        <w:rPr>
          <w:rStyle w:val="Textoennegrita"/>
          <w:rFonts w:eastAsiaTheme="majorEastAsia"/>
          <w:color w:val="000000"/>
        </w:rPr>
        <w:t>4D</w:t>
      </w:r>
    </w:p>
    <w:p w14:paraId="727AE6B0" w14:textId="77777777" w:rsidR="00F02D7E" w:rsidRDefault="00F02D7E" w:rsidP="00F02D7E">
      <w:pPr>
        <w:pStyle w:val="NormalWeb"/>
        <w:rPr>
          <w:color w:val="000000"/>
        </w:rPr>
      </w:pPr>
      <w:r>
        <w:rPr>
          <w:color w:val="000000"/>
        </w:rPr>
        <w:t>For your model:</w:t>
      </w:r>
    </w:p>
    <w:p w14:paraId="6FF0D962" w14:textId="77777777" w:rsidR="00F02D7E" w:rsidRPr="00F02D7E" w:rsidRDefault="00F02D7E" w:rsidP="00F02D7E">
      <w:pPr>
        <w:pStyle w:val="NormalWeb"/>
        <w:numPr>
          <w:ilvl w:val="0"/>
          <w:numId w:val="44"/>
        </w:numPr>
        <w:rPr>
          <w:color w:val="000000"/>
          <w:lang w:val="en-US"/>
        </w:rPr>
      </w:pPr>
      <w:r w:rsidRPr="00F02D7E">
        <w:rPr>
          <w:color w:val="000000"/>
          <w:lang w:val="en-US"/>
        </w:rPr>
        <w:t>You may project onto</w:t>
      </w:r>
      <w:r w:rsidRPr="00F02D7E">
        <w:rPr>
          <w:rStyle w:val="apple-converted-space"/>
          <w:rFonts w:eastAsiaTheme="majorEastAsia"/>
          <w:color w:val="000000"/>
          <w:lang w:val="en-US"/>
        </w:rPr>
        <w:t> </w:t>
      </w:r>
      <m:oMath>
        <m:r>
          <w:rPr>
            <w:rFonts w:ascii="Cambria Math" w:hAnsi="Cambria Math"/>
            <w:lang w:val="en-US"/>
          </w:rPr>
          <m:t>(</m:t>
        </m:r>
        <m:r>
          <w:rPr>
            <w:rFonts w:ascii="Cambria Math" w:hAnsi="Cambria Math"/>
          </w:rPr>
          <m:t>E</m:t>
        </m:r>
        <m:r>
          <w:rPr>
            <w:rFonts w:ascii="Cambria Math" w:hAnsi="Cambria Math"/>
            <w:lang w:val="en-US"/>
          </w:rPr>
          <m:t>,</m:t>
        </m:r>
        <m:r>
          <w:rPr>
            <w:rFonts w:ascii="Cambria Math" w:hAnsi="Cambria Math"/>
          </w:rPr>
          <m:t>D</m:t>
        </m:r>
        <m:r>
          <w:rPr>
            <w:rFonts w:ascii="Cambria Math" w:hAnsi="Cambria Math"/>
            <w:lang w:val="en-US"/>
          </w:rPr>
          <m:t>)</m:t>
        </m:r>
      </m:oMath>
      <w:r w:rsidRPr="00F02D7E">
        <w:rPr>
          <w:rStyle w:val="apple-converted-space"/>
          <w:rFonts w:eastAsiaTheme="majorEastAsia"/>
          <w:color w:val="000000"/>
          <w:lang w:val="en-US"/>
        </w:rPr>
        <w:t> </w:t>
      </w:r>
      <w:r w:rsidRPr="00F02D7E">
        <w:rPr>
          <w:color w:val="000000"/>
          <w:lang w:val="en-US"/>
        </w:rPr>
        <w:t>or</w:t>
      </w:r>
      <w:r w:rsidRPr="00F02D7E">
        <w:rPr>
          <w:rStyle w:val="apple-converted-space"/>
          <w:rFonts w:eastAsiaTheme="majorEastAsia"/>
          <w:color w:val="000000"/>
          <w:lang w:val="en-US"/>
        </w:rPr>
        <w:t> </w:t>
      </w:r>
      <m:oMath>
        <m:r>
          <w:rPr>
            <w:rFonts w:ascii="Cambria Math" w:hAnsi="Cambria Math"/>
            <w:lang w:val="en-US"/>
          </w:rPr>
          <m:t>(</m:t>
        </m:r>
        <m:r>
          <w:rPr>
            <w:rFonts w:ascii="Cambria Math" w:hAnsi="Cambria Math"/>
          </w:rPr>
          <m:t>S</m:t>
        </m:r>
        <m:r>
          <w:rPr>
            <w:rFonts w:ascii="Cambria Math" w:hAnsi="Cambria Math"/>
            <w:lang w:val="en-US"/>
          </w:rPr>
          <m:t>,</m:t>
        </m:r>
        <m:r>
          <w:rPr>
            <w:rFonts w:ascii="Cambria Math" w:hAnsi="Cambria Math"/>
          </w:rPr>
          <m:t>D</m:t>
        </m:r>
        <m:r>
          <w:rPr>
            <w:rFonts w:ascii="Cambria Math" w:hAnsi="Cambria Math"/>
            <w:lang w:val="en-US"/>
          </w:rPr>
          <m:t>)</m:t>
        </m:r>
      </m:oMath>
    </w:p>
    <w:p w14:paraId="05D07094" w14:textId="77777777" w:rsidR="00F02D7E" w:rsidRDefault="00F02D7E" w:rsidP="00F02D7E">
      <w:pPr>
        <w:pStyle w:val="NormalWeb"/>
        <w:numPr>
          <w:ilvl w:val="0"/>
          <w:numId w:val="44"/>
        </w:numPr>
        <w:rPr>
          <w:color w:val="000000"/>
        </w:rPr>
      </w:pPr>
      <w:r>
        <w:rPr>
          <w:color w:val="000000"/>
        </w:rPr>
        <w:t>Or explicitly say:</w:t>
      </w:r>
    </w:p>
    <w:p w14:paraId="287B8781" w14:textId="77777777" w:rsidR="00F02D7E" w:rsidRPr="00F02D7E" w:rsidRDefault="00F02D7E" w:rsidP="00F02D7E">
      <w:pPr>
        <w:pStyle w:val="NormalWeb"/>
        <w:rPr>
          <w:color w:val="000000"/>
          <w:lang w:val="en-US"/>
        </w:rPr>
      </w:pPr>
      <w:r w:rsidRPr="00F02D7E">
        <w:rPr>
          <w:color w:val="000000"/>
          <w:lang w:val="en-US"/>
        </w:rPr>
        <w:t>“Nullcline analysis is limited by dimensionality; we focus on equilibrium stability instead.”</w:t>
      </w:r>
    </w:p>
    <w:p w14:paraId="4B92AFBB" w14:textId="77777777" w:rsidR="00F02D7E" w:rsidRPr="00F02D7E" w:rsidRDefault="00F02D7E" w:rsidP="00F02D7E">
      <w:pPr>
        <w:pStyle w:val="Ttulo2"/>
        <w:rPr>
          <w:color w:val="000000"/>
          <w:lang w:val="en-US"/>
        </w:rPr>
      </w:pPr>
      <w:r w:rsidRPr="00F02D7E">
        <w:rPr>
          <w:color w:val="000000"/>
          <w:lang w:val="en-US"/>
        </w:rPr>
        <w:t>Classification of equilibria → qualitative, not explicit</w:t>
      </w:r>
    </w:p>
    <w:p w14:paraId="556C7E9C" w14:textId="77777777" w:rsidR="00F02D7E" w:rsidRPr="00F02D7E" w:rsidRDefault="00F02D7E" w:rsidP="00F02D7E">
      <w:pPr>
        <w:pStyle w:val="NormalWeb"/>
        <w:rPr>
          <w:color w:val="000000"/>
          <w:lang w:val="en-US"/>
        </w:rPr>
      </w:pPr>
      <w:r w:rsidRPr="00F02D7E">
        <w:rPr>
          <w:color w:val="000000"/>
          <w:lang w:val="en-US"/>
        </w:rPr>
        <w:t>You are</w:t>
      </w:r>
      <w:r w:rsidRPr="00F02D7E">
        <w:rPr>
          <w:rStyle w:val="apple-converted-space"/>
          <w:rFonts w:eastAsiaTheme="majorEastAsia"/>
          <w:color w:val="000000"/>
          <w:lang w:val="en-US"/>
        </w:rPr>
        <w:t> </w:t>
      </w:r>
      <w:r w:rsidRPr="00F02D7E">
        <w:rPr>
          <w:rStyle w:val="Textoennegrita"/>
          <w:rFonts w:eastAsiaTheme="majorEastAsia"/>
          <w:color w:val="000000"/>
          <w:lang w:val="en-US"/>
        </w:rPr>
        <w:t>not required</w:t>
      </w:r>
      <w:r w:rsidRPr="00F02D7E">
        <w:rPr>
          <w:rStyle w:val="apple-converted-space"/>
          <w:rFonts w:eastAsiaTheme="majorEastAsia"/>
          <w:color w:val="000000"/>
          <w:lang w:val="en-US"/>
        </w:rPr>
        <w:t> </w:t>
      </w:r>
      <w:r w:rsidRPr="00F02D7E">
        <w:rPr>
          <w:color w:val="000000"/>
          <w:lang w:val="en-US"/>
        </w:rPr>
        <w:t>to say “saddle-node” or “spiral source”.</w:t>
      </w:r>
    </w:p>
    <w:p w14:paraId="3E42132B" w14:textId="77777777" w:rsidR="00F02D7E" w:rsidRDefault="00F02D7E" w:rsidP="00F02D7E">
      <w:pPr>
        <w:pStyle w:val="NormalWeb"/>
        <w:rPr>
          <w:color w:val="000000"/>
        </w:rPr>
      </w:pPr>
      <w:r>
        <w:rPr>
          <w:color w:val="000000"/>
        </w:rPr>
        <w:t>Instead:</w:t>
      </w:r>
    </w:p>
    <w:p w14:paraId="07E63310" w14:textId="77777777" w:rsidR="00F02D7E" w:rsidRDefault="00F02D7E" w:rsidP="00F02D7E">
      <w:pPr>
        <w:pStyle w:val="NormalWeb"/>
        <w:numPr>
          <w:ilvl w:val="0"/>
          <w:numId w:val="45"/>
        </w:numPr>
        <w:rPr>
          <w:color w:val="000000"/>
        </w:rPr>
      </w:pPr>
      <w:r>
        <w:rPr>
          <w:color w:val="000000"/>
        </w:rPr>
        <w:lastRenderedPageBreak/>
        <w:t>Stable equilibrium</w:t>
      </w:r>
    </w:p>
    <w:p w14:paraId="2541A982" w14:textId="77777777" w:rsidR="00F02D7E" w:rsidRDefault="00F02D7E" w:rsidP="00F02D7E">
      <w:pPr>
        <w:pStyle w:val="NormalWeb"/>
        <w:numPr>
          <w:ilvl w:val="0"/>
          <w:numId w:val="45"/>
        </w:numPr>
        <w:rPr>
          <w:color w:val="000000"/>
        </w:rPr>
      </w:pPr>
      <w:r>
        <w:rPr>
          <w:color w:val="000000"/>
        </w:rPr>
        <w:t>Unstable equilibrium</w:t>
      </w:r>
    </w:p>
    <w:p w14:paraId="631098A5" w14:textId="77777777" w:rsidR="00F02D7E" w:rsidRDefault="00F02D7E" w:rsidP="00F02D7E">
      <w:pPr>
        <w:pStyle w:val="NormalWeb"/>
        <w:numPr>
          <w:ilvl w:val="0"/>
          <w:numId w:val="45"/>
        </w:numPr>
        <w:rPr>
          <w:color w:val="000000"/>
        </w:rPr>
      </w:pPr>
      <w:r>
        <w:rPr>
          <w:color w:val="000000"/>
        </w:rPr>
        <w:t>Threshold behaviour</w:t>
      </w:r>
    </w:p>
    <w:p w14:paraId="3B384D9E" w14:textId="77777777" w:rsidR="00F02D7E" w:rsidRDefault="00F02D7E" w:rsidP="00F02D7E">
      <w:pPr>
        <w:pStyle w:val="Ttulo2"/>
        <w:rPr>
          <w:color w:val="000000"/>
        </w:rPr>
      </w:pPr>
      <w:r>
        <w:rPr>
          <w:color w:val="000000"/>
        </w:rPr>
        <w:t>Classification of equilibria → qualitative, not explicit</w:t>
      </w:r>
    </w:p>
    <w:p w14:paraId="7A067166" w14:textId="77777777" w:rsidR="00F02D7E" w:rsidRPr="00F02D7E" w:rsidRDefault="00F02D7E" w:rsidP="00F02D7E">
      <w:pPr>
        <w:pStyle w:val="NormalWeb"/>
        <w:rPr>
          <w:color w:val="000000"/>
          <w:lang w:val="en-US"/>
        </w:rPr>
      </w:pPr>
      <w:r w:rsidRPr="00F02D7E">
        <w:rPr>
          <w:color w:val="000000"/>
          <w:lang w:val="en-US"/>
        </w:rPr>
        <w:t>You are</w:t>
      </w:r>
      <w:r w:rsidRPr="00F02D7E">
        <w:rPr>
          <w:rStyle w:val="apple-converted-space"/>
          <w:rFonts w:eastAsiaTheme="majorEastAsia"/>
          <w:color w:val="000000"/>
          <w:lang w:val="en-US"/>
        </w:rPr>
        <w:t> </w:t>
      </w:r>
      <w:r w:rsidRPr="00F02D7E">
        <w:rPr>
          <w:rStyle w:val="Textoennegrita"/>
          <w:rFonts w:eastAsiaTheme="majorEastAsia"/>
          <w:color w:val="000000"/>
          <w:lang w:val="en-US"/>
        </w:rPr>
        <w:t>not required</w:t>
      </w:r>
      <w:r w:rsidRPr="00F02D7E">
        <w:rPr>
          <w:rStyle w:val="apple-converted-space"/>
          <w:rFonts w:eastAsiaTheme="majorEastAsia"/>
          <w:color w:val="000000"/>
          <w:lang w:val="en-US"/>
        </w:rPr>
        <w:t> </w:t>
      </w:r>
      <w:r w:rsidRPr="00F02D7E">
        <w:rPr>
          <w:color w:val="000000"/>
          <w:lang w:val="en-US"/>
        </w:rPr>
        <w:t>to say “saddle-node” or “spiral source”.</w:t>
      </w:r>
    </w:p>
    <w:p w14:paraId="64394F70" w14:textId="77777777" w:rsidR="00F02D7E" w:rsidRDefault="00F02D7E" w:rsidP="00F02D7E">
      <w:pPr>
        <w:pStyle w:val="NormalWeb"/>
        <w:rPr>
          <w:color w:val="000000"/>
        </w:rPr>
      </w:pPr>
      <w:r>
        <w:rPr>
          <w:color w:val="000000"/>
        </w:rPr>
        <w:t>Instead:</w:t>
      </w:r>
    </w:p>
    <w:p w14:paraId="05A95F6C" w14:textId="77777777" w:rsidR="00F02D7E" w:rsidRDefault="00F02D7E" w:rsidP="00F02D7E">
      <w:pPr>
        <w:pStyle w:val="NormalWeb"/>
        <w:numPr>
          <w:ilvl w:val="0"/>
          <w:numId w:val="46"/>
        </w:numPr>
        <w:rPr>
          <w:color w:val="000000"/>
        </w:rPr>
      </w:pPr>
      <w:r>
        <w:rPr>
          <w:color w:val="000000"/>
        </w:rPr>
        <w:t>Stable equilibrium</w:t>
      </w:r>
    </w:p>
    <w:p w14:paraId="4DBE5CA5" w14:textId="77777777" w:rsidR="00F02D7E" w:rsidRDefault="00F02D7E" w:rsidP="00F02D7E">
      <w:pPr>
        <w:pStyle w:val="NormalWeb"/>
        <w:numPr>
          <w:ilvl w:val="0"/>
          <w:numId w:val="46"/>
        </w:numPr>
        <w:rPr>
          <w:color w:val="000000"/>
        </w:rPr>
      </w:pPr>
      <w:r>
        <w:rPr>
          <w:color w:val="000000"/>
        </w:rPr>
        <w:t>Unstable equilibrium</w:t>
      </w:r>
    </w:p>
    <w:p w14:paraId="1AF4F871" w14:textId="77777777" w:rsidR="00F02D7E" w:rsidRDefault="00F02D7E" w:rsidP="00F02D7E">
      <w:pPr>
        <w:pStyle w:val="NormalWeb"/>
        <w:numPr>
          <w:ilvl w:val="0"/>
          <w:numId w:val="46"/>
        </w:numPr>
        <w:rPr>
          <w:color w:val="000000"/>
        </w:rPr>
      </w:pPr>
      <w:r>
        <w:rPr>
          <w:color w:val="000000"/>
        </w:rPr>
        <w:t>Threshold behaviour</w:t>
      </w:r>
    </w:p>
    <w:p w14:paraId="154710E0" w14:textId="77777777" w:rsidR="00F02D7E" w:rsidRDefault="00F02D7E" w:rsidP="00F02D7E">
      <w:pPr>
        <w:rPr>
          <w:rStyle w:val="mord"/>
          <w:rFonts w:eastAsiaTheme="majorEastAsia"/>
          <w:color w:val="000000"/>
          <w:lang w:val="en-US"/>
        </w:rPr>
      </w:pPr>
    </w:p>
    <w:p w14:paraId="6FB70009" w14:textId="77777777" w:rsidR="00F02D7E" w:rsidRPr="00F02D7E" w:rsidRDefault="00F02D7E" w:rsidP="00F02D7E">
      <w:pPr>
        <w:pStyle w:val="Ttulo2"/>
        <w:rPr>
          <w:color w:val="000000"/>
          <w:lang w:val="en-US"/>
        </w:rPr>
      </w:pPr>
      <w:r w:rsidRPr="00F02D7E">
        <w:rPr>
          <w:color w:val="000000"/>
          <w:lang w:val="en-US"/>
        </w:rPr>
        <w:t>Bifurcation → you already have one (and it’s elegant)</w:t>
      </w:r>
    </w:p>
    <w:p w14:paraId="5A8942B1" w14:textId="77777777" w:rsidR="00F02D7E" w:rsidRPr="00F02D7E" w:rsidRDefault="00F02D7E" w:rsidP="00F02D7E">
      <w:pPr>
        <w:pStyle w:val="NormalWeb"/>
        <w:rPr>
          <w:color w:val="000000"/>
          <w:lang w:val="en-US"/>
        </w:rPr>
      </w:pPr>
      <w:r w:rsidRPr="00F02D7E">
        <w:rPr>
          <w:color w:val="000000"/>
          <w:lang w:val="en-US"/>
        </w:rPr>
        <w:t>You</w:t>
      </w:r>
      <w:r w:rsidRPr="00F02D7E">
        <w:rPr>
          <w:rStyle w:val="apple-converted-space"/>
          <w:rFonts w:eastAsiaTheme="majorEastAsia"/>
          <w:color w:val="000000"/>
          <w:lang w:val="en-US"/>
        </w:rPr>
        <w:t> </w:t>
      </w:r>
      <w:r w:rsidRPr="00F02D7E">
        <w:rPr>
          <w:rStyle w:val="Textoennegrita"/>
          <w:rFonts w:eastAsiaTheme="majorEastAsia"/>
          <w:color w:val="000000"/>
          <w:lang w:val="en-US"/>
        </w:rPr>
        <w:t>do have a bifurcation</w:t>
      </w:r>
      <w:r w:rsidRPr="00F02D7E">
        <w:rPr>
          <w:color w:val="000000"/>
          <w:lang w:val="en-US"/>
        </w:rPr>
        <w:t>:</w:t>
      </w:r>
    </w:p>
    <w:p w14:paraId="5ED07004" w14:textId="77777777" w:rsidR="00F02D7E" w:rsidRDefault="00F02D7E" w:rsidP="00F02D7E">
      <m:oMathPara>
        <m:oMath>
          <m:r>
            <w:rPr>
              <w:rFonts w:ascii="Cambria Math" w:hAnsi="Cambria Math"/>
            </w:rPr>
            <m:t>ψm=μ</m:t>
          </m:r>
          <m:r>
            <w:rPr>
              <w:rFonts w:ascii="Cambria Math" w:hAnsi="Cambria Math"/>
              <w:i/>
            </w:rPr>
            <w:br/>
          </m:r>
        </m:oMath>
      </m:oMathPara>
    </w:p>
    <w:p w14:paraId="7D6642FC" w14:textId="77777777" w:rsidR="00F02D7E" w:rsidRPr="00F02D7E" w:rsidRDefault="00F02D7E" w:rsidP="00F02D7E">
      <w:pPr>
        <w:pStyle w:val="NormalWeb"/>
        <w:numPr>
          <w:ilvl w:val="0"/>
          <w:numId w:val="47"/>
        </w:numPr>
        <w:rPr>
          <w:color w:val="000000"/>
          <w:lang w:val="en-US"/>
        </w:rPr>
      </w:pPr>
      <w:r w:rsidRPr="00F02D7E">
        <w:rPr>
          <w:color w:val="000000"/>
          <w:lang w:val="en-US"/>
        </w:rPr>
        <w:t>If</w:t>
      </w:r>
      <w:r w:rsidRPr="00F02D7E">
        <w:rPr>
          <w:rStyle w:val="apple-converted-space"/>
          <w:rFonts w:eastAsiaTheme="majorEastAsia"/>
          <w:color w:val="000000"/>
          <w:lang w:val="en-US"/>
        </w:rPr>
        <w:t> </w:t>
      </w:r>
      <m:oMath>
        <m:r>
          <w:rPr>
            <w:rFonts w:ascii="Cambria Math" w:hAnsi="Cambria Math"/>
          </w:rPr>
          <m:t>ψm</m:t>
        </m:r>
        <m:r>
          <w:rPr>
            <w:rFonts w:ascii="Cambria Math" w:hAnsi="Cambria Math"/>
            <w:lang w:val="en-US"/>
          </w:rPr>
          <m:t>&lt;</m:t>
        </m:r>
        <m:r>
          <w:rPr>
            <w:rFonts w:ascii="Cambria Math" w:hAnsi="Cambria Math"/>
          </w:rPr>
          <m:t>μ</m:t>
        </m:r>
      </m:oMath>
      <w:r w:rsidRPr="00F02D7E">
        <w:rPr>
          <w:color w:val="000000"/>
          <w:lang w:val="en-US"/>
        </w:rPr>
        <w:t>: distrust dies out</w:t>
      </w:r>
    </w:p>
    <w:p w14:paraId="5724AF36" w14:textId="77777777" w:rsidR="00F02D7E" w:rsidRDefault="00F02D7E" w:rsidP="00F02D7E">
      <w:pPr>
        <w:pStyle w:val="NormalWeb"/>
        <w:numPr>
          <w:ilvl w:val="0"/>
          <w:numId w:val="47"/>
        </w:numPr>
        <w:rPr>
          <w:color w:val="000000"/>
        </w:rPr>
      </w:pPr>
      <w:r>
        <w:rPr>
          <w:color w:val="000000"/>
        </w:rPr>
        <w:t>If</w:t>
      </w:r>
      <w:r>
        <w:rPr>
          <w:rStyle w:val="apple-converted-space"/>
          <w:rFonts w:eastAsiaTheme="majorEastAsia"/>
          <w:color w:val="000000"/>
        </w:rPr>
        <w:t> </w:t>
      </w:r>
      <m:oMath>
        <m:r>
          <w:rPr>
            <w:rFonts w:ascii="Cambria Math" w:hAnsi="Cambria Math"/>
          </w:rPr>
          <m:t>ψm&gt;μ</m:t>
        </m:r>
      </m:oMath>
      <w:r>
        <w:rPr>
          <w:color w:val="000000"/>
        </w:rPr>
        <w:t>: distrust persists</w:t>
      </w:r>
    </w:p>
    <w:p w14:paraId="35629996" w14:textId="77777777" w:rsidR="00F02D7E" w:rsidRPr="00F02D7E" w:rsidRDefault="00F02D7E" w:rsidP="00F02D7E">
      <w:pPr>
        <w:pStyle w:val="NormalWeb"/>
        <w:rPr>
          <w:color w:val="000000"/>
          <w:lang w:val="en-US"/>
        </w:rPr>
      </w:pPr>
      <w:r w:rsidRPr="00F02D7E">
        <w:rPr>
          <w:color w:val="000000"/>
          <w:lang w:val="en-US"/>
        </w:rPr>
        <w:t>That is a</w:t>
      </w:r>
      <w:r w:rsidRPr="00F02D7E">
        <w:rPr>
          <w:rStyle w:val="apple-converted-space"/>
          <w:rFonts w:eastAsiaTheme="majorEastAsia"/>
          <w:color w:val="000000"/>
          <w:lang w:val="en-US"/>
        </w:rPr>
        <w:t> </w:t>
      </w:r>
      <w:proofErr w:type="spellStart"/>
      <w:r w:rsidRPr="00F02D7E">
        <w:rPr>
          <w:rStyle w:val="Textoennegrita"/>
          <w:rFonts w:eastAsiaTheme="majorEastAsia"/>
          <w:color w:val="000000"/>
          <w:lang w:val="en-US"/>
        </w:rPr>
        <w:t>transcritical</w:t>
      </w:r>
      <w:proofErr w:type="spellEnd"/>
      <w:r w:rsidRPr="00F02D7E">
        <w:rPr>
          <w:rStyle w:val="Textoennegrita"/>
          <w:rFonts w:eastAsiaTheme="majorEastAsia"/>
          <w:color w:val="000000"/>
          <w:lang w:val="en-US"/>
        </w:rPr>
        <w:t xml:space="preserve"> bifurcation</w:t>
      </w:r>
      <w:r w:rsidRPr="00F02D7E">
        <w:rPr>
          <w:color w:val="000000"/>
          <w:lang w:val="en-US"/>
        </w:rPr>
        <w:t>, even if you never name it.</w:t>
      </w:r>
    </w:p>
    <w:p w14:paraId="22AAE9B5" w14:textId="77777777" w:rsidR="00F02D7E" w:rsidRPr="00F02D7E" w:rsidRDefault="00F02D7E" w:rsidP="00F02D7E">
      <w:pPr>
        <w:pStyle w:val="NormalWeb"/>
        <w:rPr>
          <w:color w:val="000000"/>
          <w:lang w:val="en-US"/>
        </w:rPr>
      </w:pPr>
      <w:r w:rsidRPr="00F02D7E">
        <w:rPr>
          <w:color w:val="000000"/>
          <w:lang w:val="en-US"/>
        </w:rPr>
        <w:t>You can say:</w:t>
      </w:r>
    </w:p>
    <w:p w14:paraId="11D492E8" w14:textId="77777777" w:rsidR="00F02D7E" w:rsidRPr="00F02D7E" w:rsidRDefault="00F02D7E" w:rsidP="00F02D7E">
      <w:pPr>
        <w:pStyle w:val="NormalWeb"/>
        <w:rPr>
          <w:color w:val="000000"/>
          <w:lang w:val="en-US"/>
        </w:rPr>
      </w:pPr>
      <w:r w:rsidRPr="00F02D7E">
        <w:rPr>
          <w:color w:val="000000"/>
          <w:lang w:val="en-US"/>
        </w:rPr>
        <w:t>“Varying the misinformation intensity</w:t>
      </w:r>
      <w:r w:rsidRPr="00F02D7E">
        <w:rPr>
          <w:rStyle w:val="apple-converted-space"/>
          <w:rFonts w:eastAsiaTheme="majorEastAsia"/>
          <w:color w:val="000000"/>
          <w:lang w:val="en-US"/>
        </w:rPr>
        <w:t> </w:t>
      </w:r>
      <m:oMath>
        <m:r>
          <w:rPr>
            <w:rFonts w:ascii="Cambria Math" w:hAnsi="Cambria Math"/>
          </w:rPr>
          <m:t>m</m:t>
        </m:r>
      </m:oMath>
      <w:r w:rsidRPr="00F02D7E">
        <w:rPr>
          <w:rStyle w:val="apple-converted-space"/>
          <w:rFonts w:eastAsiaTheme="majorEastAsia"/>
          <w:color w:val="000000"/>
          <w:lang w:val="en-US"/>
        </w:rPr>
        <w:t> </w:t>
      </w:r>
      <w:r w:rsidRPr="00F02D7E">
        <w:rPr>
          <w:color w:val="000000"/>
          <w:lang w:val="en-US"/>
        </w:rPr>
        <w:t xml:space="preserve">induces a qualitative change in long-term </w:t>
      </w:r>
      <w:proofErr w:type="spellStart"/>
      <w:r w:rsidRPr="00F02D7E">
        <w:rPr>
          <w:color w:val="000000"/>
          <w:lang w:val="en-US"/>
        </w:rPr>
        <w:t>behaviour</w:t>
      </w:r>
      <w:proofErr w:type="spellEnd"/>
      <w:r w:rsidRPr="00F02D7E">
        <w:rPr>
          <w:color w:val="000000"/>
          <w:lang w:val="en-US"/>
        </w:rPr>
        <w:t>.”</w:t>
      </w:r>
    </w:p>
    <w:p w14:paraId="23149311" w14:textId="77777777" w:rsidR="00F02D7E" w:rsidRPr="00F02D7E" w:rsidRDefault="00F02D7E" w:rsidP="00F02D7E">
      <w:pPr>
        <w:pStyle w:val="NormalWeb"/>
        <w:rPr>
          <w:color w:val="000000"/>
          <w:lang w:val="en-US"/>
        </w:rPr>
      </w:pPr>
      <w:r w:rsidRPr="00F02D7E">
        <w:rPr>
          <w:color w:val="000000"/>
          <w:lang w:val="en-US"/>
        </w:rPr>
        <w:t>That is textbook bifurcation language.</w:t>
      </w:r>
    </w:p>
    <w:p w14:paraId="5EB1E04B" w14:textId="77777777" w:rsidR="00F02D7E" w:rsidRDefault="00F02D7E" w:rsidP="00F02D7E">
      <w:pPr>
        <w:rPr>
          <w:rStyle w:val="mord"/>
          <w:rFonts w:eastAsiaTheme="majorEastAsia"/>
          <w:color w:val="000000"/>
          <w:lang w:val="en-US"/>
        </w:rPr>
      </w:pPr>
    </w:p>
    <w:p w14:paraId="6872ADA1" w14:textId="77777777" w:rsidR="00F02D7E" w:rsidRDefault="00F02D7E" w:rsidP="00F02D7E">
      <w:pPr>
        <w:rPr>
          <w:rStyle w:val="mord"/>
          <w:rFonts w:eastAsiaTheme="majorEastAsia"/>
          <w:color w:val="000000"/>
          <w:lang w:val="en-US"/>
        </w:rPr>
      </w:pPr>
    </w:p>
    <w:p w14:paraId="0351B2AE" w14:textId="77777777" w:rsidR="00F02D7E" w:rsidRDefault="00F02D7E" w:rsidP="00F02D7E">
      <w:pPr>
        <w:pStyle w:val="NormalWeb"/>
        <w:rPr>
          <w:color w:val="000000"/>
        </w:rPr>
      </w:pPr>
      <w:r>
        <w:rPr>
          <w:color w:val="000000"/>
        </w:rPr>
        <w:t>You do</w:t>
      </w:r>
      <w:r>
        <w:rPr>
          <w:rStyle w:val="apple-converted-space"/>
          <w:rFonts w:eastAsiaTheme="majorEastAsia"/>
          <w:color w:val="000000"/>
        </w:rPr>
        <w:t> </w:t>
      </w:r>
      <w:r>
        <w:rPr>
          <w:rStyle w:val="Textoennegrita"/>
          <w:rFonts w:eastAsiaTheme="majorEastAsia"/>
          <w:color w:val="000000"/>
        </w:rPr>
        <w:t>not</w:t>
      </w:r>
      <w:r>
        <w:rPr>
          <w:rStyle w:val="apple-converted-space"/>
          <w:rFonts w:eastAsiaTheme="majorEastAsia"/>
          <w:color w:val="000000"/>
        </w:rPr>
        <w:t> </w:t>
      </w:r>
      <w:r>
        <w:rPr>
          <w:color w:val="000000"/>
        </w:rPr>
        <w:t>need:</w:t>
      </w:r>
    </w:p>
    <w:p w14:paraId="70408224" w14:textId="77777777" w:rsidR="00F02D7E" w:rsidRDefault="00F02D7E" w:rsidP="00F02D7E">
      <w:pPr>
        <w:pStyle w:val="NormalWeb"/>
        <w:numPr>
          <w:ilvl w:val="0"/>
          <w:numId w:val="48"/>
        </w:numPr>
        <w:rPr>
          <w:color w:val="000000"/>
        </w:rPr>
      </w:pPr>
      <w:r>
        <w:rPr>
          <w:color w:val="000000"/>
        </w:rPr>
        <w:t>Predator saturation</w:t>
      </w:r>
    </w:p>
    <w:p w14:paraId="75CDA37A" w14:textId="77777777" w:rsidR="00F02D7E" w:rsidRDefault="00F02D7E" w:rsidP="00F02D7E">
      <w:pPr>
        <w:pStyle w:val="NormalWeb"/>
        <w:numPr>
          <w:ilvl w:val="0"/>
          <w:numId w:val="48"/>
        </w:numPr>
        <w:rPr>
          <w:color w:val="000000"/>
        </w:rPr>
      </w:pPr>
      <w:r>
        <w:rPr>
          <w:color w:val="000000"/>
        </w:rPr>
        <w:t>Logarithmic invariants</w:t>
      </w:r>
    </w:p>
    <w:p w14:paraId="6D056E96" w14:textId="77777777" w:rsidR="00F02D7E" w:rsidRDefault="00F02D7E" w:rsidP="00F02D7E">
      <w:pPr>
        <w:pStyle w:val="NormalWeb"/>
        <w:numPr>
          <w:ilvl w:val="0"/>
          <w:numId w:val="48"/>
        </w:numPr>
        <w:rPr>
          <w:color w:val="000000"/>
        </w:rPr>
      </w:pPr>
      <w:r>
        <w:rPr>
          <w:color w:val="000000"/>
        </w:rPr>
        <w:t>Closed orbits</w:t>
      </w:r>
    </w:p>
    <w:p w14:paraId="047066A8" w14:textId="77777777" w:rsidR="00F02D7E" w:rsidRDefault="00F02D7E" w:rsidP="00F02D7E">
      <w:pPr>
        <w:pStyle w:val="NormalWeb"/>
        <w:numPr>
          <w:ilvl w:val="0"/>
          <w:numId w:val="48"/>
        </w:numPr>
        <w:rPr>
          <w:color w:val="000000"/>
        </w:rPr>
      </w:pPr>
      <w:r>
        <w:rPr>
          <w:color w:val="000000"/>
        </w:rPr>
        <w:t>Chaos</w:t>
      </w:r>
    </w:p>
    <w:p w14:paraId="671EFFBD" w14:textId="77777777" w:rsidR="00F02D7E" w:rsidRDefault="00F02D7E" w:rsidP="00F02D7E">
      <w:pPr>
        <w:pStyle w:val="NormalWeb"/>
        <w:rPr>
          <w:color w:val="000000"/>
        </w:rPr>
      </w:pPr>
      <w:r>
        <w:rPr>
          <w:color w:val="000000"/>
        </w:rPr>
        <w:t>You</w:t>
      </w:r>
      <w:r>
        <w:rPr>
          <w:rStyle w:val="apple-converted-space"/>
          <w:rFonts w:eastAsiaTheme="majorEastAsia"/>
          <w:color w:val="000000"/>
        </w:rPr>
        <w:t> </w:t>
      </w:r>
      <w:r>
        <w:rPr>
          <w:rStyle w:val="Textoennegrita"/>
          <w:rFonts w:eastAsiaTheme="majorEastAsia"/>
          <w:color w:val="000000"/>
        </w:rPr>
        <w:t>do</w:t>
      </w:r>
      <w:r>
        <w:rPr>
          <w:rStyle w:val="apple-converted-space"/>
          <w:rFonts w:eastAsiaTheme="majorEastAsia"/>
          <w:color w:val="000000"/>
        </w:rPr>
        <w:t> </w:t>
      </w:r>
      <w:r>
        <w:rPr>
          <w:color w:val="000000"/>
        </w:rPr>
        <w:t>already have:</w:t>
      </w:r>
    </w:p>
    <w:p w14:paraId="2B45E528" w14:textId="77777777" w:rsidR="00F02D7E" w:rsidRDefault="00F02D7E" w:rsidP="00F02D7E">
      <w:pPr>
        <w:pStyle w:val="NormalWeb"/>
        <w:numPr>
          <w:ilvl w:val="0"/>
          <w:numId w:val="49"/>
        </w:numPr>
        <w:rPr>
          <w:color w:val="000000"/>
        </w:rPr>
      </w:pPr>
      <w:r>
        <w:rPr>
          <w:color w:val="000000"/>
        </w:rPr>
        <w:lastRenderedPageBreak/>
        <w:t>Epidemiological structure</w:t>
      </w:r>
    </w:p>
    <w:p w14:paraId="3374EDCC" w14:textId="77777777" w:rsidR="00F02D7E" w:rsidRDefault="00F02D7E" w:rsidP="00F02D7E">
      <w:pPr>
        <w:pStyle w:val="NormalWeb"/>
        <w:numPr>
          <w:ilvl w:val="0"/>
          <w:numId w:val="49"/>
        </w:numPr>
        <w:rPr>
          <w:color w:val="000000"/>
        </w:rPr>
      </w:pPr>
      <w:r>
        <w:rPr>
          <w:color w:val="000000"/>
        </w:rPr>
        <w:t>Nonlinear feedback</w:t>
      </w:r>
    </w:p>
    <w:p w14:paraId="27D382C7" w14:textId="77777777" w:rsidR="00F02D7E" w:rsidRDefault="00F02D7E" w:rsidP="00F02D7E">
      <w:pPr>
        <w:pStyle w:val="NormalWeb"/>
        <w:numPr>
          <w:ilvl w:val="0"/>
          <w:numId w:val="49"/>
        </w:numPr>
        <w:rPr>
          <w:color w:val="000000"/>
        </w:rPr>
      </w:pPr>
      <w:r>
        <w:rPr>
          <w:color w:val="000000"/>
        </w:rPr>
        <w:t>Bifurcation behaviour</w:t>
      </w:r>
    </w:p>
    <w:p w14:paraId="784CD3B2" w14:textId="77777777" w:rsidR="00F02D7E" w:rsidRDefault="00F02D7E" w:rsidP="00F02D7E">
      <w:pPr>
        <w:pStyle w:val="NormalWeb"/>
        <w:numPr>
          <w:ilvl w:val="0"/>
          <w:numId w:val="49"/>
        </w:numPr>
        <w:rPr>
          <w:color w:val="000000"/>
        </w:rPr>
      </w:pPr>
      <w:r>
        <w:rPr>
          <w:color w:val="000000"/>
        </w:rPr>
        <w:t>Stability analysis</w:t>
      </w:r>
    </w:p>
    <w:p w14:paraId="39210D3B" w14:textId="77777777" w:rsidR="00F02D7E" w:rsidRPr="008C3F7B" w:rsidRDefault="00F02D7E" w:rsidP="00F02D7E">
      <w:pPr>
        <w:rPr>
          <w:rStyle w:val="mord"/>
          <w:rFonts w:eastAsiaTheme="majorEastAsia"/>
          <w:color w:val="000000"/>
          <w:lang w:val="en-US"/>
        </w:rPr>
      </w:pPr>
    </w:p>
    <w:p w14:paraId="087D9162" w14:textId="77777777" w:rsidR="003158A4" w:rsidRPr="00030E1B" w:rsidRDefault="003158A4" w:rsidP="003158A4">
      <w:pPr>
        <w:rPr>
          <w:rStyle w:val="mord"/>
          <w:rFonts w:eastAsiaTheme="majorEastAsia"/>
          <w:color w:val="000000"/>
          <w:lang w:val="en-US"/>
        </w:rPr>
      </w:pPr>
    </w:p>
    <w:p w14:paraId="51A9847C" w14:textId="77777777" w:rsidR="00416184" w:rsidRPr="00030E1B" w:rsidRDefault="00416184" w:rsidP="00416184">
      <w:pPr>
        <w:pStyle w:val="Prrafodelista"/>
        <w:ind w:left="1080"/>
        <w:rPr>
          <w:rStyle w:val="mord"/>
          <w:rFonts w:eastAsiaTheme="majorEastAsia"/>
          <w:color w:val="000000"/>
          <w:lang w:val="en-US"/>
        </w:rPr>
      </w:pPr>
    </w:p>
    <w:p w14:paraId="73FC9EC3" w14:textId="4A5FBD1C" w:rsidR="002F70D9" w:rsidRDefault="002F70D9" w:rsidP="007E4C15">
      <w:pPr>
        <w:pStyle w:val="Ttulo1"/>
        <w:rPr>
          <w:color w:val="000000"/>
          <w:lang w:val="en-US"/>
        </w:rPr>
      </w:pPr>
      <w:r>
        <w:rPr>
          <w:color w:val="000000"/>
          <w:lang w:val="en-US"/>
        </w:rPr>
        <w:t>___________________________________</w:t>
      </w:r>
      <w:r w:rsidR="00A544E1">
        <w:rPr>
          <w:color w:val="000000"/>
          <w:lang w:val="en-US"/>
        </w:rPr>
        <w:t>_____________</w:t>
      </w:r>
    </w:p>
    <w:p w14:paraId="5A8E50EC" w14:textId="0E0719CA" w:rsidR="00F64865" w:rsidRPr="00F64865" w:rsidRDefault="00F64865" w:rsidP="00F64865">
      <w:pPr>
        <w:pStyle w:val="NormalWeb"/>
        <w:rPr>
          <w:rStyle w:val="mord"/>
          <w:sz w:val="36"/>
          <w:szCs w:val="36"/>
          <w:lang w:val="en-US"/>
        </w:rPr>
      </w:pPr>
      <w:r w:rsidRPr="00F64865">
        <w:rPr>
          <w:rStyle w:val="mord"/>
          <w:sz w:val="36"/>
          <w:szCs w:val="36"/>
          <w:lang w:val="en-US"/>
        </w:rPr>
        <w:t>Modelling the Dynamics of Media Trust Formation:</w:t>
      </w:r>
      <w:r>
        <w:rPr>
          <w:rStyle w:val="mord"/>
          <w:sz w:val="36"/>
          <w:szCs w:val="36"/>
          <w:lang w:val="en-US"/>
        </w:rPr>
        <w:t xml:space="preserve"> </w:t>
      </w:r>
      <w:r w:rsidRPr="00F64865">
        <w:rPr>
          <w:rStyle w:val="mord"/>
          <w:sz w:val="36"/>
          <w:szCs w:val="36"/>
          <w:lang w:val="en-US"/>
        </w:rPr>
        <w:t>An ODE-Based Framework for Exposure, Trust, and Distrust</w:t>
      </w:r>
    </w:p>
    <w:p w14:paraId="2CA85256" w14:textId="77777777" w:rsidR="00F64865" w:rsidRPr="00F64865" w:rsidRDefault="00F64865" w:rsidP="00F64865">
      <w:pPr>
        <w:spacing w:before="100" w:beforeAutospacing="1" w:after="100" w:afterAutospacing="1"/>
        <w:outlineLvl w:val="1"/>
        <w:rPr>
          <w:b/>
          <w:bCs/>
          <w:color w:val="000000"/>
          <w:sz w:val="36"/>
          <w:szCs w:val="36"/>
          <w:lang w:val="en-US"/>
        </w:rPr>
      </w:pPr>
      <w:r w:rsidRPr="00F64865">
        <w:rPr>
          <w:b/>
          <w:bCs/>
          <w:color w:val="000000"/>
          <w:sz w:val="36"/>
          <w:szCs w:val="36"/>
          <w:lang w:val="en-US"/>
        </w:rPr>
        <w:t>1. Introduction and problem description</w:t>
      </w:r>
    </w:p>
    <w:p w14:paraId="506B8A3A" w14:textId="77777777" w:rsidR="00F64865" w:rsidRPr="00F64865" w:rsidRDefault="00F64865" w:rsidP="00F64865">
      <w:pPr>
        <w:spacing w:before="100" w:beforeAutospacing="1" w:after="100" w:afterAutospacing="1"/>
        <w:rPr>
          <w:color w:val="000000"/>
          <w:lang w:val="en-US"/>
        </w:rPr>
      </w:pPr>
      <w:r w:rsidRPr="00F64865">
        <w:rPr>
          <w:color w:val="000000"/>
          <w:lang w:val="en-US"/>
        </w:rPr>
        <w:t>Public trust in media and institutions plays a central role in the functioning of democratic societies. In recent years, concerns have grown regarding declining trust, increasing polarization, and the spread of misinformation through modern information ecosystems. Empirical studies by the OECD and other institutions highlight that trust is not static but evolves dynamically in response to media exposure, institutional performance, and broader communication environments.</w:t>
      </w:r>
    </w:p>
    <w:p w14:paraId="48A2BCDE" w14:textId="77777777" w:rsidR="00F64865" w:rsidRPr="00F64865" w:rsidRDefault="00F64865" w:rsidP="00F64865">
      <w:pPr>
        <w:spacing w:before="100" w:beforeAutospacing="1" w:after="100" w:afterAutospacing="1"/>
        <w:rPr>
          <w:color w:val="000000"/>
          <w:lang w:val="en-US"/>
        </w:rPr>
      </w:pPr>
      <w:r w:rsidRPr="00F64865">
        <w:rPr>
          <w:color w:val="000000"/>
          <w:lang w:val="en-US"/>
        </w:rPr>
        <w:t>Understanding how trust and distrust emerge, persist, and recover over time is therefore of both practical and theoretical interest. However, individual-level belief formation is complex and heterogeneous, making direct modeling challenging. Instead, this project adopts a population-level perspective, using an ordinary differential equation (ODE) framework to describe the aggregate evolution of trust-related states over time.</w:t>
      </w:r>
    </w:p>
    <w:p w14:paraId="26347CC6" w14:textId="77777777" w:rsidR="00F64865" w:rsidRPr="00F64865" w:rsidRDefault="00F64865" w:rsidP="00F64865">
      <w:pPr>
        <w:spacing w:before="100" w:beforeAutospacing="1" w:after="100" w:afterAutospacing="1"/>
        <w:rPr>
          <w:color w:val="000000"/>
          <w:lang w:val="en-US"/>
        </w:rPr>
      </w:pPr>
      <w:r w:rsidRPr="00F64865">
        <w:rPr>
          <w:color w:val="000000"/>
          <w:lang w:val="en-US"/>
        </w:rPr>
        <w:t>The aim of this project is to construct and analyze a compartmental ODE model that captures:</w:t>
      </w:r>
    </w:p>
    <w:p w14:paraId="46A36F87" w14:textId="77777777" w:rsidR="00F64865" w:rsidRPr="00F64865" w:rsidRDefault="00F64865" w:rsidP="00F64865">
      <w:pPr>
        <w:numPr>
          <w:ilvl w:val="0"/>
          <w:numId w:val="38"/>
        </w:numPr>
        <w:spacing w:before="100" w:beforeAutospacing="1" w:after="100" w:afterAutospacing="1"/>
        <w:rPr>
          <w:color w:val="000000"/>
          <w:lang w:val="en-US"/>
        </w:rPr>
      </w:pPr>
      <w:r w:rsidRPr="00F64865">
        <w:rPr>
          <w:color w:val="000000"/>
          <w:lang w:val="en-US"/>
        </w:rPr>
        <w:t>how individuals become exposed to media,</w:t>
      </w:r>
    </w:p>
    <w:p w14:paraId="06FA5F58" w14:textId="77777777" w:rsidR="00F64865" w:rsidRPr="00F64865" w:rsidRDefault="00F64865" w:rsidP="00F64865">
      <w:pPr>
        <w:numPr>
          <w:ilvl w:val="0"/>
          <w:numId w:val="38"/>
        </w:numPr>
        <w:spacing w:before="100" w:beforeAutospacing="1" w:after="100" w:afterAutospacing="1"/>
        <w:rPr>
          <w:color w:val="000000"/>
          <w:lang w:val="en-US"/>
        </w:rPr>
      </w:pPr>
      <w:r w:rsidRPr="00F64865">
        <w:rPr>
          <w:color w:val="000000"/>
          <w:lang w:val="en-US"/>
        </w:rPr>
        <w:t>how exposure leads to trust or distrust,</w:t>
      </w:r>
    </w:p>
    <w:p w14:paraId="4E286984" w14:textId="77777777" w:rsidR="00F64865" w:rsidRPr="00F64865" w:rsidRDefault="00F64865" w:rsidP="00F64865">
      <w:pPr>
        <w:numPr>
          <w:ilvl w:val="0"/>
          <w:numId w:val="38"/>
        </w:numPr>
        <w:spacing w:before="100" w:beforeAutospacing="1" w:after="100" w:afterAutospacing="1"/>
        <w:rPr>
          <w:color w:val="000000"/>
          <w:lang w:val="en-US"/>
        </w:rPr>
      </w:pPr>
      <w:r w:rsidRPr="00F64865">
        <w:rPr>
          <w:color w:val="000000"/>
          <w:lang w:val="en-US"/>
        </w:rPr>
        <w:t>how trust and distrust evolve dynamically,</w:t>
      </w:r>
    </w:p>
    <w:p w14:paraId="7F64CFC8" w14:textId="77777777" w:rsidR="00F64865" w:rsidRPr="00F64865" w:rsidRDefault="00F64865" w:rsidP="00F64865">
      <w:pPr>
        <w:numPr>
          <w:ilvl w:val="0"/>
          <w:numId w:val="38"/>
        </w:numPr>
        <w:spacing w:before="100" w:beforeAutospacing="1" w:after="100" w:afterAutospacing="1"/>
        <w:rPr>
          <w:color w:val="000000"/>
          <w:lang w:val="en-US"/>
        </w:rPr>
      </w:pPr>
      <w:r w:rsidRPr="00F64865">
        <w:rPr>
          <w:color w:val="000000"/>
          <w:lang w:val="en-US"/>
        </w:rPr>
        <w:t>and how misinformation and social network effects can influence these dynamics.</w:t>
      </w:r>
    </w:p>
    <w:p w14:paraId="59841BE6" w14:textId="77777777" w:rsidR="00F64865" w:rsidRDefault="00F64865" w:rsidP="00F64865">
      <w:pPr>
        <w:spacing w:before="100" w:beforeAutospacing="1" w:after="100" w:afterAutospacing="1"/>
        <w:rPr>
          <w:color w:val="000000"/>
          <w:lang w:val="en-US"/>
        </w:rPr>
      </w:pPr>
      <w:r w:rsidRPr="00F64865">
        <w:rPr>
          <w:color w:val="000000"/>
          <w:lang w:val="en-US"/>
        </w:rPr>
        <w:t>The focus is not on predicting specific outcomes, but on understanding the </w:t>
      </w:r>
      <w:r w:rsidRPr="00F64865">
        <w:rPr>
          <w:b/>
          <w:bCs/>
          <w:color w:val="000000"/>
          <w:lang w:val="en-US"/>
        </w:rPr>
        <w:t>qualitative behavior</w:t>
      </w:r>
      <w:r w:rsidRPr="00F64865">
        <w:rPr>
          <w:color w:val="000000"/>
          <w:lang w:val="en-US"/>
        </w:rPr>
        <w:t> of such a system and identifying conditions under which trust is stable, fragile, or eroded.</w:t>
      </w:r>
    </w:p>
    <w:p w14:paraId="794AAD2B" w14:textId="77777777" w:rsidR="00F64865" w:rsidRPr="00F64865" w:rsidRDefault="00F64865" w:rsidP="00F64865">
      <w:pPr>
        <w:pStyle w:val="Ttulo2"/>
        <w:rPr>
          <w:color w:val="000000"/>
          <w:lang w:val="en-US"/>
        </w:rPr>
      </w:pPr>
      <w:r w:rsidRPr="00F64865">
        <w:rPr>
          <w:rStyle w:val="Textoennegrita"/>
          <w:b w:val="0"/>
          <w:bCs w:val="0"/>
          <w:color w:val="000000"/>
          <w:lang w:val="en-US"/>
        </w:rPr>
        <w:lastRenderedPageBreak/>
        <w:t>2. Mathematical model</w:t>
      </w:r>
    </w:p>
    <w:p w14:paraId="40E2498D" w14:textId="77777777" w:rsidR="00F64865" w:rsidRPr="00F64865" w:rsidRDefault="00F64865" w:rsidP="00F64865">
      <w:pPr>
        <w:pStyle w:val="Ttulo3"/>
        <w:rPr>
          <w:color w:val="000000"/>
          <w:lang w:val="en-US"/>
        </w:rPr>
      </w:pPr>
      <w:r w:rsidRPr="00F64865">
        <w:rPr>
          <w:color w:val="000000"/>
          <w:lang w:val="en-US"/>
        </w:rPr>
        <w:t>2.1 Variables</w:t>
      </w:r>
    </w:p>
    <w:p w14:paraId="442C82E9" w14:textId="77777777" w:rsidR="00F64865" w:rsidRPr="00F64865" w:rsidRDefault="00F64865" w:rsidP="00F64865">
      <w:pPr>
        <w:pStyle w:val="NormalWeb"/>
        <w:rPr>
          <w:color w:val="000000"/>
          <w:lang w:val="en-US"/>
        </w:rPr>
      </w:pPr>
      <w:r w:rsidRPr="00F64865">
        <w:rPr>
          <w:color w:val="000000"/>
          <w:lang w:val="en-US"/>
        </w:rPr>
        <w:t>We consider a normalized population divided into four mutually exclusive compartments:</w:t>
      </w:r>
    </w:p>
    <w:p w14:paraId="7AA6F291" w14:textId="77777777" w:rsidR="00F64865" w:rsidRPr="00F64865" w:rsidRDefault="00F64865" w:rsidP="00F64865">
      <w:pPr>
        <w:pStyle w:val="NormalWeb"/>
        <w:numPr>
          <w:ilvl w:val="0"/>
          <w:numId w:val="39"/>
        </w:numPr>
        <w:rPr>
          <w:color w:val="000000"/>
          <w:lang w:val="en-US"/>
        </w:rPr>
      </w:pPr>
      <m:oMath>
        <m:r>
          <w:rPr>
            <w:rFonts w:ascii="Cambria Math" w:hAnsi="Cambria Math"/>
          </w:rPr>
          <m:t>S</m:t>
        </m:r>
        <m:r>
          <w:rPr>
            <w:rFonts w:ascii="Cambria Math" w:hAnsi="Cambria Math"/>
            <w:lang w:val="en-US"/>
          </w:rPr>
          <m:t>(</m:t>
        </m:r>
        <m:r>
          <w:rPr>
            <w:rFonts w:ascii="Cambria Math" w:hAnsi="Cambria Math"/>
          </w:rPr>
          <m:t>t</m:t>
        </m:r>
        <m:r>
          <w:rPr>
            <w:rFonts w:ascii="Cambria Math" w:hAnsi="Cambria Math"/>
            <w:lang w:val="en-US"/>
          </w:rPr>
          <m:t>)</m:t>
        </m:r>
      </m:oMath>
      <w:r w:rsidRPr="00F64865">
        <w:rPr>
          <w:color w:val="000000"/>
          <w:lang w:val="en-US"/>
        </w:rPr>
        <w:t>:</w:t>
      </w:r>
      <w:r w:rsidRPr="00F64865">
        <w:rPr>
          <w:rStyle w:val="apple-converted-space"/>
          <w:color w:val="000000"/>
          <w:lang w:val="en-US"/>
        </w:rPr>
        <w:t> </w:t>
      </w:r>
      <w:r w:rsidRPr="00F64865">
        <w:rPr>
          <w:rStyle w:val="Textoennegrita"/>
          <w:rFonts w:eastAsiaTheme="majorEastAsia"/>
          <w:color w:val="000000"/>
          <w:lang w:val="en-US"/>
        </w:rPr>
        <w:t>Susceptible / neutral individuals</w:t>
      </w:r>
      <w:r w:rsidRPr="00F64865">
        <w:rPr>
          <w:color w:val="000000"/>
          <w:lang w:val="en-US"/>
        </w:rPr>
        <w:t>, with no strong trust or distrust.</w:t>
      </w:r>
    </w:p>
    <w:p w14:paraId="71B4A147" w14:textId="77777777" w:rsidR="00F64865" w:rsidRPr="00F64865" w:rsidRDefault="00F64865" w:rsidP="00F64865">
      <w:pPr>
        <w:pStyle w:val="NormalWeb"/>
        <w:numPr>
          <w:ilvl w:val="0"/>
          <w:numId w:val="39"/>
        </w:numPr>
        <w:rPr>
          <w:color w:val="000000"/>
          <w:lang w:val="en-US"/>
        </w:rPr>
      </w:pPr>
      <m:oMath>
        <m:r>
          <w:rPr>
            <w:rFonts w:ascii="Cambria Math" w:hAnsi="Cambria Math"/>
          </w:rPr>
          <m:t>E</m:t>
        </m:r>
        <m:r>
          <w:rPr>
            <w:rFonts w:ascii="Cambria Math" w:hAnsi="Cambria Math"/>
            <w:lang w:val="en-US"/>
          </w:rPr>
          <m:t>(</m:t>
        </m:r>
        <m:r>
          <w:rPr>
            <w:rFonts w:ascii="Cambria Math" w:hAnsi="Cambria Math"/>
          </w:rPr>
          <m:t>t</m:t>
        </m:r>
        <m:r>
          <w:rPr>
            <w:rFonts w:ascii="Cambria Math" w:hAnsi="Cambria Math"/>
            <w:lang w:val="en-US"/>
          </w:rPr>
          <m:t>)</m:t>
        </m:r>
      </m:oMath>
      <w:r w:rsidRPr="00F64865">
        <w:rPr>
          <w:color w:val="000000"/>
          <w:lang w:val="en-US"/>
        </w:rPr>
        <w:t>:</w:t>
      </w:r>
      <w:r w:rsidRPr="00F64865">
        <w:rPr>
          <w:rStyle w:val="apple-converted-space"/>
          <w:color w:val="000000"/>
          <w:lang w:val="en-US"/>
        </w:rPr>
        <w:t> </w:t>
      </w:r>
      <w:r w:rsidRPr="00F64865">
        <w:rPr>
          <w:rStyle w:val="Textoennegrita"/>
          <w:rFonts w:eastAsiaTheme="majorEastAsia"/>
          <w:color w:val="000000"/>
          <w:lang w:val="en-US"/>
        </w:rPr>
        <w:t>Exposed individuals</w:t>
      </w:r>
      <w:r w:rsidRPr="00F64865">
        <w:rPr>
          <w:color w:val="000000"/>
          <w:lang w:val="en-US"/>
        </w:rPr>
        <w:t>, actively consuming media or political content.</w:t>
      </w:r>
    </w:p>
    <w:p w14:paraId="399C23B2" w14:textId="77777777" w:rsidR="00F64865" w:rsidRPr="00F64865" w:rsidRDefault="00F64865" w:rsidP="00F64865">
      <w:pPr>
        <w:pStyle w:val="NormalWeb"/>
        <w:numPr>
          <w:ilvl w:val="0"/>
          <w:numId w:val="39"/>
        </w:numPr>
        <w:rPr>
          <w:color w:val="000000"/>
          <w:lang w:val="en-US"/>
        </w:rPr>
      </w:pPr>
      <m:oMath>
        <m:r>
          <w:rPr>
            <w:rFonts w:ascii="Cambria Math" w:hAnsi="Cambria Math"/>
          </w:rPr>
          <m:t>T</m:t>
        </m:r>
        <m:r>
          <w:rPr>
            <w:rFonts w:ascii="Cambria Math" w:hAnsi="Cambria Math"/>
            <w:lang w:val="en-US"/>
          </w:rPr>
          <m:t>(</m:t>
        </m:r>
        <m:r>
          <w:rPr>
            <w:rFonts w:ascii="Cambria Math" w:hAnsi="Cambria Math"/>
          </w:rPr>
          <m:t>t</m:t>
        </m:r>
        <m:r>
          <w:rPr>
            <w:rFonts w:ascii="Cambria Math" w:hAnsi="Cambria Math"/>
            <w:lang w:val="en-US"/>
          </w:rPr>
          <m:t>)</m:t>
        </m:r>
      </m:oMath>
      <w:r w:rsidRPr="00F64865">
        <w:rPr>
          <w:color w:val="000000"/>
          <w:lang w:val="en-US"/>
        </w:rPr>
        <w:t>:</w:t>
      </w:r>
      <w:r w:rsidRPr="00F64865">
        <w:rPr>
          <w:rStyle w:val="apple-converted-space"/>
          <w:color w:val="000000"/>
          <w:lang w:val="en-US"/>
        </w:rPr>
        <w:t> </w:t>
      </w:r>
      <w:r w:rsidRPr="00F64865">
        <w:rPr>
          <w:rStyle w:val="Textoennegrita"/>
          <w:rFonts w:eastAsiaTheme="majorEastAsia"/>
          <w:color w:val="000000"/>
          <w:lang w:val="en-US"/>
        </w:rPr>
        <w:t>Trusting individuals</w:t>
      </w:r>
      <w:r w:rsidRPr="00F64865">
        <w:rPr>
          <w:color w:val="000000"/>
          <w:lang w:val="en-US"/>
        </w:rPr>
        <w:t>, expressing confidence in media and institutions.</w:t>
      </w:r>
    </w:p>
    <w:p w14:paraId="361223BB" w14:textId="77777777" w:rsidR="00F64865" w:rsidRPr="00F64865" w:rsidRDefault="00F64865" w:rsidP="00F64865">
      <w:pPr>
        <w:pStyle w:val="NormalWeb"/>
        <w:numPr>
          <w:ilvl w:val="0"/>
          <w:numId w:val="39"/>
        </w:numPr>
        <w:rPr>
          <w:color w:val="000000"/>
          <w:lang w:val="en-US"/>
        </w:rPr>
      </w:pPr>
      <m:oMath>
        <m:r>
          <w:rPr>
            <w:rFonts w:ascii="Cambria Math" w:hAnsi="Cambria Math"/>
          </w:rPr>
          <m:t>D</m:t>
        </m:r>
        <m:r>
          <w:rPr>
            <w:rFonts w:ascii="Cambria Math" w:hAnsi="Cambria Math"/>
            <w:lang w:val="en-US"/>
          </w:rPr>
          <m:t>(</m:t>
        </m:r>
        <m:r>
          <w:rPr>
            <w:rFonts w:ascii="Cambria Math" w:hAnsi="Cambria Math"/>
          </w:rPr>
          <m:t>t</m:t>
        </m:r>
        <m:r>
          <w:rPr>
            <w:rFonts w:ascii="Cambria Math" w:hAnsi="Cambria Math"/>
            <w:lang w:val="en-US"/>
          </w:rPr>
          <m:t>)</m:t>
        </m:r>
      </m:oMath>
      <w:r w:rsidRPr="00F64865">
        <w:rPr>
          <w:color w:val="000000"/>
          <w:lang w:val="en-US"/>
        </w:rPr>
        <w:t>:</w:t>
      </w:r>
      <w:r w:rsidRPr="00F64865">
        <w:rPr>
          <w:rStyle w:val="apple-converted-space"/>
          <w:color w:val="000000"/>
          <w:lang w:val="en-US"/>
        </w:rPr>
        <w:t> </w:t>
      </w:r>
      <w:r w:rsidRPr="00F64865">
        <w:rPr>
          <w:rStyle w:val="Textoennegrita"/>
          <w:rFonts w:eastAsiaTheme="majorEastAsia"/>
          <w:color w:val="000000"/>
          <w:lang w:val="en-US"/>
        </w:rPr>
        <w:t>Distrusting individuals</w:t>
      </w:r>
      <w:r w:rsidRPr="00F64865">
        <w:rPr>
          <w:color w:val="000000"/>
          <w:lang w:val="en-US"/>
        </w:rPr>
        <w:t>, expressing skepticism or distrust.</w:t>
      </w:r>
    </w:p>
    <w:p w14:paraId="70F17C05" w14:textId="77777777" w:rsidR="00F64865" w:rsidRDefault="00F64865" w:rsidP="00F64865">
      <w:pPr>
        <w:pStyle w:val="NormalWeb"/>
        <w:rPr>
          <w:color w:val="000000"/>
        </w:rPr>
      </w:pPr>
      <w:r>
        <w:rPr>
          <w:color w:val="000000"/>
        </w:rPr>
        <w:t>The population is conserved:</w:t>
      </w:r>
    </w:p>
    <w:p w14:paraId="7B2FC9C5" w14:textId="77777777" w:rsidR="00F64865" w:rsidRDefault="00F64865" w:rsidP="00F64865">
      <m:oMathPara>
        <m:oMath>
          <m:r>
            <w:rPr>
              <w:rFonts w:ascii="Cambria Math" w:hAnsi="Cambria Math"/>
            </w:rPr>
            <m:t>S(t)+E(t)+T(t)+D(t)=1</m:t>
          </m:r>
          <m:r>
            <w:rPr>
              <w:rFonts w:ascii="Cambria Math" w:hAnsi="Cambria Math"/>
              <w:i/>
            </w:rPr>
            <w:br/>
          </m:r>
        </m:oMath>
      </m:oMathPara>
    </w:p>
    <w:p w14:paraId="735C7171" w14:textId="77777777" w:rsidR="00F64865" w:rsidRDefault="00D64606" w:rsidP="00F64865">
      <w:r w:rsidRPr="00D64606">
        <w:rPr>
          <w:noProof/>
          <w14:ligatures w14:val="standardContextual"/>
        </w:rPr>
      </w:r>
      <w:r w:rsidR="00D64606" w:rsidRPr="00D64606">
        <w:rPr>
          <w:noProof/>
          <w14:ligatures w14:val="standardContextual"/>
        </w:rPr>
        <w:pict w14:anchorId="7B579310">
          <v:rect id="_x0000_i1179" alt="" style="width:441.9pt;height:.05pt;mso-width-percent:0;mso-height-percent:0;mso-width-percent:0;mso-height-percent:0" o:hralign="center" o:hrstd="t" o:hr="t" fillcolor="#a0a0a0" stroked="f"/>
        </w:pict>
      </w:r>
    </w:p>
    <w:p w14:paraId="3C78E507" w14:textId="77777777" w:rsidR="00F64865" w:rsidRDefault="00F64865" w:rsidP="00F64865">
      <w:pPr>
        <w:pStyle w:val="Ttulo3"/>
        <w:rPr>
          <w:color w:val="000000"/>
        </w:rPr>
      </w:pPr>
      <w:r>
        <w:rPr>
          <w:color w:val="000000"/>
        </w:rPr>
        <w:t>2.2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8"/>
        <w:gridCol w:w="4601"/>
      </w:tblGrid>
      <w:tr w:rsidR="00F64865" w14:paraId="6F0D3BE6" w14:textId="77777777">
        <w:trPr>
          <w:tblHeader/>
          <w:tblCellSpacing w:w="15" w:type="dxa"/>
        </w:trPr>
        <w:tc>
          <w:tcPr>
            <w:tcW w:w="0" w:type="auto"/>
            <w:vAlign w:val="center"/>
            <w:hideMark/>
          </w:tcPr>
          <w:p w14:paraId="04F70374" w14:textId="77777777" w:rsidR="00F64865" w:rsidRDefault="00F64865">
            <w:pPr>
              <w:jc w:val="center"/>
              <w:rPr>
                <w:b/>
                <w:bCs/>
              </w:rPr>
            </w:pPr>
            <w:r>
              <w:rPr>
                <w:b/>
                <w:bCs/>
              </w:rPr>
              <w:t>Parameter</w:t>
            </w:r>
          </w:p>
        </w:tc>
        <w:tc>
          <w:tcPr>
            <w:tcW w:w="0" w:type="auto"/>
            <w:vAlign w:val="center"/>
            <w:hideMark/>
          </w:tcPr>
          <w:p w14:paraId="134C3EAD" w14:textId="77777777" w:rsidR="00F64865" w:rsidRDefault="00F64865">
            <w:pPr>
              <w:jc w:val="center"/>
              <w:rPr>
                <w:b/>
                <w:bCs/>
              </w:rPr>
            </w:pPr>
            <w:r>
              <w:rPr>
                <w:b/>
                <w:bCs/>
              </w:rPr>
              <w:t>Meaning</w:t>
            </w:r>
          </w:p>
        </w:tc>
      </w:tr>
      <w:tr w:rsidR="00F64865" w14:paraId="77A30D9D" w14:textId="77777777">
        <w:trPr>
          <w:tblCellSpacing w:w="15" w:type="dxa"/>
        </w:trPr>
        <w:tc>
          <w:tcPr>
            <w:tcW w:w="0" w:type="auto"/>
            <w:vAlign w:val="center"/>
            <w:hideMark/>
          </w:tcPr>
          <w:p w14:paraId="69BFEA93" w14:textId="77777777" w:rsidR="00F64865" w:rsidRDefault="00F64865">
            <m:oMathPara>
              <m:oMath>
                <m:r>
                  <w:rPr>
                    <w:rFonts w:ascii="Cambria Math" w:hAnsi="Cambria Math"/>
                  </w:rPr>
                  <m:t>β</m:t>
                </m:r>
              </m:oMath>
            </m:oMathPara>
          </w:p>
        </w:tc>
        <w:tc>
          <w:tcPr>
            <w:tcW w:w="0" w:type="auto"/>
            <w:vAlign w:val="center"/>
            <w:hideMark/>
          </w:tcPr>
          <w:p w14:paraId="02970B8F" w14:textId="77777777" w:rsidR="00F64865" w:rsidRDefault="00F64865">
            <w:r>
              <w:t>Baseline exposure rate</w:t>
            </w:r>
          </w:p>
        </w:tc>
      </w:tr>
      <w:tr w:rsidR="00F64865" w:rsidRPr="00F64865" w14:paraId="3B28DB22" w14:textId="77777777">
        <w:trPr>
          <w:tblCellSpacing w:w="15" w:type="dxa"/>
        </w:trPr>
        <w:tc>
          <w:tcPr>
            <w:tcW w:w="0" w:type="auto"/>
            <w:vAlign w:val="center"/>
            <w:hideMark/>
          </w:tcPr>
          <w:p w14:paraId="454E47BC" w14:textId="77777777" w:rsidR="00F64865" w:rsidRDefault="00F64865">
            <m:oMathPara>
              <m:oMath>
                <m:r>
                  <w:rPr>
                    <w:rFonts w:ascii="Cambria Math" w:hAnsi="Cambria Math"/>
                  </w:rPr>
                  <m:t>σ</m:t>
                </m:r>
              </m:oMath>
            </m:oMathPara>
          </w:p>
        </w:tc>
        <w:tc>
          <w:tcPr>
            <w:tcW w:w="0" w:type="auto"/>
            <w:vAlign w:val="center"/>
            <w:hideMark/>
          </w:tcPr>
          <w:p w14:paraId="6722BFE6" w14:textId="77777777" w:rsidR="00F64865" w:rsidRPr="00F64865" w:rsidRDefault="00F64865">
            <w:pPr>
              <w:rPr>
                <w:lang w:val="en-US"/>
              </w:rPr>
            </w:pPr>
            <w:r w:rsidRPr="00F64865">
              <w:rPr>
                <w:lang w:val="en-US"/>
              </w:rPr>
              <w:t>Cognitive processing rate of exposure</w:t>
            </w:r>
          </w:p>
        </w:tc>
      </w:tr>
      <w:tr w:rsidR="00F64865" w:rsidRPr="00F64865" w14:paraId="5F44A267" w14:textId="77777777">
        <w:trPr>
          <w:tblCellSpacing w:w="15" w:type="dxa"/>
        </w:trPr>
        <w:tc>
          <w:tcPr>
            <w:tcW w:w="0" w:type="auto"/>
            <w:vAlign w:val="center"/>
            <w:hideMark/>
          </w:tcPr>
          <w:p w14:paraId="296B7581" w14:textId="77777777" w:rsidR="00F64865" w:rsidRDefault="00F64865">
            <m:oMathPara>
              <m:oMath>
                <m:r>
                  <w:rPr>
                    <w:rFonts w:ascii="Cambria Math" w:hAnsi="Cambria Math"/>
                  </w:rPr>
                  <m:t>θ</m:t>
                </m:r>
              </m:oMath>
            </m:oMathPara>
          </w:p>
        </w:tc>
        <w:tc>
          <w:tcPr>
            <w:tcW w:w="0" w:type="auto"/>
            <w:vAlign w:val="center"/>
            <w:hideMark/>
          </w:tcPr>
          <w:p w14:paraId="1A879AA6" w14:textId="77777777" w:rsidR="00F64865" w:rsidRPr="00F64865" w:rsidRDefault="00F64865">
            <w:pPr>
              <w:rPr>
                <w:lang w:val="en-US"/>
              </w:rPr>
            </w:pPr>
            <w:r w:rsidRPr="00F64865">
              <w:rPr>
                <w:lang w:val="en-US"/>
              </w:rPr>
              <w:t>Probability exposure leads to distrust</w:t>
            </w:r>
          </w:p>
        </w:tc>
      </w:tr>
      <w:tr w:rsidR="00F64865" w14:paraId="4ABFC5F6" w14:textId="77777777">
        <w:trPr>
          <w:tblCellSpacing w:w="15" w:type="dxa"/>
        </w:trPr>
        <w:tc>
          <w:tcPr>
            <w:tcW w:w="0" w:type="auto"/>
            <w:vAlign w:val="center"/>
            <w:hideMark/>
          </w:tcPr>
          <w:p w14:paraId="671729EC" w14:textId="77777777" w:rsidR="00F64865" w:rsidRDefault="00F64865">
            <m:oMathPara>
              <m:oMath>
                <m:r>
                  <w:rPr>
                    <w:rFonts w:ascii="Cambria Math" w:hAnsi="Cambria Math"/>
                  </w:rPr>
                  <m:t>α</m:t>
                </m:r>
              </m:oMath>
            </m:oMathPara>
          </w:p>
        </w:tc>
        <w:tc>
          <w:tcPr>
            <w:tcW w:w="0" w:type="auto"/>
            <w:vAlign w:val="center"/>
            <w:hideMark/>
          </w:tcPr>
          <w:p w14:paraId="7EB04123" w14:textId="77777777" w:rsidR="00F64865" w:rsidRDefault="00F64865">
            <w:r>
              <w:t>Institutional trust reinforcement rate</w:t>
            </w:r>
          </w:p>
        </w:tc>
      </w:tr>
      <w:tr w:rsidR="00F64865" w14:paraId="301553C8" w14:textId="77777777">
        <w:trPr>
          <w:tblCellSpacing w:w="15" w:type="dxa"/>
        </w:trPr>
        <w:tc>
          <w:tcPr>
            <w:tcW w:w="0" w:type="auto"/>
            <w:vAlign w:val="center"/>
            <w:hideMark/>
          </w:tcPr>
          <w:p w14:paraId="3A1A5DF0" w14:textId="77777777" w:rsidR="00F64865" w:rsidRDefault="00F64865">
            <m:oMathPara>
              <m:oMath>
                <m:r>
                  <w:rPr>
                    <w:rFonts w:ascii="Cambria Math" w:hAnsi="Cambria Math"/>
                  </w:rPr>
                  <m:t>δ</m:t>
                </m:r>
              </m:oMath>
            </m:oMathPara>
          </w:p>
        </w:tc>
        <w:tc>
          <w:tcPr>
            <w:tcW w:w="0" w:type="auto"/>
            <w:vAlign w:val="center"/>
            <w:hideMark/>
          </w:tcPr>
          <w:p w14:paraId="2092856C" w14:textId="77777777" w:rsidR="00F64865" w:rsidRDefault="00F64865">
            <w:r>
              <w:t>Natural trust decay</w:t>
            </w:r>
          </w:p>
        </w:tc>
      </w:tr>
      <w:tr w:rsidR="00F64865" w14:paraId="019584F1" w14:textId="77777777">
        <w:trPr>
          <w:tblCellSpacing w:w="15" w:type="dxa"/>
        </w:trPr>
        <w:tc>
          <w:tcPr>
            <w:tcW w:w="0" w:type="auto"/>
            <w:vAlign w:val="center"/>
            <w:hideMark/>
          </w:tcPr>
          <w:p w14:paraId="3D3BE770" w14:textId="77777777" w:rsidR="00F64865" w:rsidRDefault="00F64865">
            <m:oMathPara>
              <m:oMath>
                <m:r>
                  <w:rPr>
                    <w:rFonts w:ascii="Cambria Math" w:hAnsi="Cambria Math"/>
                  </w:rPr>
                  <m:t>μ</m:t>
                </m:r>
              </m:oMath>
            </m:oMathPara>
          </w:p>
        </w:tc>
        <w:tc>
          <w:tcPr>
            <w:tcW w:w="0" w:type="auto"/>
            <w:vAlign w:val="center"/>
            <w:hideMark/>
          </w:tcPr>
          <w:p w14:paraId="3E2A8DFA" w14:textId="77777777" w:rsidR="00F64865" w:rsidRDefault="00F64865">
            <w:r>
              <w:t>Recovery rate from distrust</w:t>
            </w:r>
          </w:p>
        </w:tc>
      </w:tr>
      <w:tr w:rsidR="00F64865" w:rsidRPr="00F64865" w14:paraId="44284297" w14:textId="77777777">
        <w:trPr>
          <w:tblCellSpacing w:w="15" w:type="dxa"/>
        </w:trPr>
        <w:tc>
          <w:tcPr>
            <w:tcW w:w="0" w:type="auto"/>
            <w:vAlign w:val="center"/>
            <w:hideMark/>
          </w:tcPr>
          <w:p w14:paraId="6019D236" w14:textId="77777777" w:rsidR="00F64865" w:rsidRDefault="00F64865">
            <m:oMathPara>
              <m:oMath>
                <m:r>
                  <w:rPr>
                    <w:rFonts w:ascii="Cambria Math" w:hAnsi="Cambria Math"/>
                  </w:rPr>
                  <m:t>ψ</m:t>
                </m:r>
              </m:oMath>
            </m:oMathPara>
          </w:p>
        </w:tc>
        <w:tc>
          <w:tcPr>
            <w:tcW w:w="0" w:type="auto"/>
            <w:vAlign w:val="center"/>
            <w:hideMark/>
          </w:tcPr>
          <w:p w14:paraId="59A25874" w14:textId="77777777" w:rsidR="00F64865" w:rsidRPr="00F64865" w:rsidRDefault="00F64865">
            <w:pPr>
              <w:rPr>
                <w:lang w:val="en-US"/>
              </w:rPr>
            </w:pPr>
            <w:r w:rsidRPr="00F64865">
              <w:rPr>
                <w:lang w:val="en-US"/>
              </w:rPr>
              <w:t>Echo chamber / network amplification strength</w:t>
            </w:r>
          </w:p>
        </w:tc>
      </w:tr>
      <w:tr w:rsidR="00F64865" w14:paraId="32946F0B" w14:textId="77777777">
        <w:trPr>
          <w:tblCellSpacing w:w="15" w:type="dxa"/>
        </w:trPr>
        <w:tc>
          <w:tcPr>
            <w:tcW w:w="0" w:type="auto"/>
            <w:vAlign w:val="center"/>
            <w:hideMark/>
          </w:tcPr>
          <w:p w14:paraId="578F7CA3" w14:textId="77777777" w:rsidR="00F64865" w:rsidRDefault="00F64865">
            <m:oMathPara>
              <m:oMath>
                <m:r>
                  <w:rPr>
                    <w:rFonts w:ascii="Cambria Math" w:hAnsi="Cambria Math"/>
                  </w:rPr>
                  <m:t>m(t)</m:t>
                </m:r>
              </m:oMath>
            </m:oMathPara>
          </w:p>
        </w:tc>
        <w:tc>
          <w:tcPr>
            <w:tcW w:w="0" w:type="auto"/>
            <w:vAlign w:val="center"/>
            <w:hideMark/>
          </w:tcPr>
          <w:p w14:paraId="36AD54A1" w14:textId="77777777" w:rsidR="00F64865" w:rsidRDefault="00F64865">
            <w:r>
              <w:t>Misinformation intensity</w:t>
            </w:r>
          </w:p>
        </w:tc>
      </w:tr>
      <w:tr w:rsidR="00F64865" w:rsidRPr="00F64865" w14:paraId="443169E0" w14:textId="77777777">
        <w:trPr>
          <w:tblCellSpacing w:w="15" w:type="dxa"/>
        </w:trPr>
        <w:tc>
          <w:tcPr>
            <w:tcW w:w="0" w:type="auto"/>
            <w:vAlign w:val="center"/>
            <w:hideMark/>
          </w:tcPr>
          <w:p w14:paraId="0374C893" w14:textId="77777777" w:rsidR="00F64865" w:rsidRDefault="00F64865">
            <m:oMathPara>
              <m:oMath>
                <m:r>
                  <w:rPr>
                    <w:rFonts w:ascii="Cambria Math" w:hAnsi="Cambria Math"/>
                  </w:rPr>
                  <m:t>s</m:t>
                </m:r>
              </m:oMath>
            </m:oMathPara>
          </w:p>
        </w:tc>
        <w:tc>
          <w:tcPr>
            <w:tcW w:w="0" w:type="auto"/>
            <w:vAlign w:val="center"/>
            <w:hideMark/>
          </w:tcPr>
          <w:p w14:paraId="323F5F22" w14:textId="77777777" w:rsidR="00F64865" w:rsidRPr="00F64865" w:rsidRDefault="00F64865">
            <w:pPr>
              <w:rPr>
                <w:lang w:val="en-US"/>
              </w:rPr>
            </w:pPr>
            <w:r w:rsidRPr="00F64865">
              <w:rPr>
                <w:lang w:val="en-US"/>
              </w:rPr>
              <w:t>Fraction of population using social media</w:t>
            </w:r>
          </w:p>
        </w:tc>
      </w:tr>
      <w:tr w:rsidR="00F64865" w:rsidRPr="00F64865" w14:paraId="40127EF1" w14:textId="77777777">
        <w:trPr>
          <w:tblCellSpacing w:w="15" w:type="dxa"/>
        </w:trPr>
        <w:tc>
          <w:tcPr>
            <w:tcW w:w="0" w:type="auto"/>
            <w:vAlign w:val="center"/>
            <w:hideMark/>
          </w:tcPr>
          <w:p w14:paraId="36B79E00" w14:textId="77777777" w:rsidR="00F64865" w:rsidRDefault="00F64865">
            <m:oMathPara>
              <m:oMath>
                <m:sSub>
                  <m:sSubPr>
                    <m:ctrlPr>
                      <w:rPr>
                        <w:rFonts w:ascii="Cambria Math" w:hAnsi="Cambria Math"/>
                      </w:rPr>
                    </m:ctrlPr>
                  </m:sSubPr>
                  <m:e>
                    <m:r>
                      <w:rPr>
                        <w:rFonts w:ascii="Cambria Math" w:hAnsi="Cambria Math"/>
                      </w:rPr>
                      <m:t>ϕ</m:t>
                    </m:r>
                  </m:e>
                  <m:sub>
                    <m:r>
                      <w:rPr>
                        <w:rFonts w:ascii="Cambria Math" w:hAnsi="Cambria Math"/>
                      </w:rPr>
                      <m:t>0</m:t>
                    </m:r>
                  </m:sub>
                </m:sSub>
              </m:oMath>
            </m:oMathPara>
          </w:p>
        </w:tc>
        <w:tc>
          <w:tcPr>
            <w:tcW w:w="0" w:type="auto"/>
            <w:vAlign w:val="center"/>
            <w:hideMark/>
          </w:tcPr>
          <w:p w14:paraId="3D3547DB" w14:textId="77777777" w:rsidR="00F64865" w:rsidRPr="00F64865" w:rsidRDefault="00F64865">
            <w:pPr>
              <w:rPr>
                <w:lang w:val="en-US"/>
              </w:rPr>
            </w:pPr>
            <w:r w:rsidRPr="00F64865">
              <w:rPr>
                <w:lang w:val="en-US"/>
              </w:rPr>
              <w:t>Baseline self-reinforcement of distrust</w:t>
            </w:r>
          </w:p>
        </w:tc>
      </w:tr>
    </w:tbl>
    <w:p w14:paraId="209CA9FC" w14:textId="77777777" w:rsidR="00F64865" w:rsidRDefault="00D64606" w:rsidP="00F64865">
      <w:r w:rsidRPr="00D64606">
        <w:rPr>
          <w:noProof/>
          <w14:ligatures w14:val="standardContextual"/>
        </w:rPr>
      </w:r>
      <w:r w:rsidR="00D64606" w:rsidRPr="00D64606">
        <w:rPr>
          <w:noProof/>
          <w14:ligatures w14:val="standardContextual"/>
        </w:rPr>
        <w:pict w14:anchorId="56993FA3">
          <v:rect id="_x0000_i1178" alt="" style="width:441.9pt;height:.05pt;mso-width-percent:0;mso-height-percent:0;mso-width-percent:0;mso-height-percent:0" o:hralign="center" o:hrstd="t" o:hr="t" fillcolor="#a0a0a0" stroked="f"/>
        </w:pict>
      </w:r>
    </w:p>
    <w:p w14:paraId="3531F87F" w14:textId="77777777" w:rsidR="00F64865" w:rsidRPr="00F64865" w:rsidRDefault="00F64865" w:rsidP="00F64865">
      <w:pPr>
        <w:pStyle w:val="Ttulo3"/>
        <w:rPr>
          <w:color w:val="000000"/>
          <w:lang w:val="en-US"/>
        </w:rPr>
      </w:pPr>
      <w:r w:rsidRPr="00F64865">
        <w:rPr>
          <w:color w:val="000000"/>
          <w:lang w:val="en-US"/>
        </w:rPr>
        <w:t>2.3 Modelling assumptions</w:t>
      </w:r>
    </w:p>
    <w:p w14:paraId="5FFAE7B9" w14:textId="77777777" w:rsidR="00F64865" w:rsidRPr="00F64865" w:rsidRDefault="00F64865" w:rsidP="00F64865">
      <w:pPr>
        <w:pStyle w:val="NormalWeb"/>
        <w:rPr>
          <w:color w:val="000000"/>
          <w:lang w:val="en-US"/>
        </w:rPr>
      </w:pPr>
      <w:r w:rsidRPr="00F64865">
        <w:rPr>
          <w:color w:val="000000"/>
          <w:lang w:val="en-US"/>
        </w:rPr>
        <w:t>The model is based on the following assumptions:</w:t>
      </w:r>
    </w:p>
    <w:p w14:paraId="379885EA" w14:textId="77777777" w:rsidR="00F64865" w:rsidRPr="00F64865" w:rsidRDefault="00F64865" w:rsidP="00F64865">
      <w:pPr>
        <w:pStyle w:val="NormalWeb"/>
        <w:numPr>
          <w:ilvl w:val="0"/>
          <w:numId w:val="40"/>
        </w:numPr>
        <w:rPr>
          <w:color w:val="000000"/>
          <w:lang w:val="en-US"/>
        </w:rPr>
      </w:pPr>
      <w:r w:rsidRPr="00F64865">
        <w:rPr>
          <w:rStyle w:val="Textoennegrita"/>
          <w:rFonts w:eastAsiaTheme="majorEastAsia"/>
          <w:color w:val="000000"/>
          <w:lang w:val="en-US"/>
        </w:rPr>
        <w:t>Belief change requires exposure</w:t>
      </w:r>
      <w:r w:rsidRPr="00F64865">
        <w:rPr>
          <w:color w:val="000000"/>
          <w:lang w:val="en-US"/>
        </w:rPr>
        <w:t>: individuals cannot move directly from neutral to trusting or distrusting without first being exposed to information.</w:t>
      </w:r>
    </w:p>
    <w:p w14:paraId="71563673" w14:textId="77777777" w:rsidR="00F64865" w:rsidRPr="00F64865" w:rsidRDefault="00F64865" w:rsidP="00F64865">
      <w:pPr>
        <w:pStyle w:val="NormalWeb"/>
        <w:numPr>
          <w:ilvl w:val="0"/>
          <w:numId w:val="40"/>
        </w:numPr>
        <w:rPr>
          <w:color w:val="000000"/>
          <w:lang w:val="en-US"/>
        </w:rPr>
      </w:pPr>
      <w:r w:rsidRPr="00F64865">
        <w:rPr>
          <w:rStyle w:val="Textoennegrita"/>
          <w:rFonts w:eastAsiaTheme="majorEastAsia"/>
          <w:color w:val="000000"/>
          <w:lang w:val="en-US"/>
        </w:rPr>
        <w:t>Exposure resolves probabilistically</w:t>
      </w:r>
      <w:r w:rsidRPr="00F64865">
        <w:rPr>
          <w:color w:val="000000"/>
          <w:lang w:val="en-US"/>
        </w:rPr>
        <w:t>: exposed individuals may develop trust or distrust, reflecting heterogeneous interpretation.</w:t>
      </w:r>
    </w:p>
    <w:p w14:paraId="1373CED2" w14:textId="77777777" w:rsidR="00F64865" w:rsidRPr="00F64865" w:rsidRDefault="00F64865" w:rsidP="00F64865">
      <w:pPr>
        <w:pStyle w:val="NormalWeb"/>
        <w:numPr>
          <w:ilvl w:val="0"/>
          <w:numId w:val="40"/>
        </w:numPr>
        <w:rPr>
          <w:color w:val="000000"/>
          <w:lang w:val="en-US"/>
        </w:rPr>
      </w:pPr>
      <w:r w:rsidRPr="00F64865">
        <w:rPr>
          <w:rStyle w:val="Textoennegrita"/>
          <w:rFonts w:eastAsiaTheme="majorEastAsia"/>
          <w:color w:val="000000"/>
          <w:lang w:val="en-US"/>
        </w:rPr>
        <w:t>Trust and distrust are reversible states</w:t>
      </w:r>
      <w:r w:rsidRPr="00F64865">
        <w:rPr>
          <w:color w:val="000000"/>
          <w:lang w:val="en-US"/>
        </w:rPr>
        <w:t xml:space="preserve">: both can decay </w:t>
      </w:r>
      <w:proofErr w:type="gramStart"/>
      <w:r w:rsidRPr="00F64865">
        <w:rPr>
          <w:color w:val="000000"/>
          <w:lang w:val="en-US"/>
        </w:rPr>
        <w:t>or</w:t>
      </w:r>
      <w:proofErr w:type="gramEnd"/>
      <w:r w:rsidRPr="00F64865">
        <w:rPr>
          <w:color w:val="000000"/>
          <w:lang w:val="en-US"/>
        </w:rPr>
        <w:t xml:space="preserve"> recover over time.</w:t>
      </w:r>
    </w:p>
    <w:p w14:paraId="5CD1F720" w14:textId="77777777" w:rsidR="00F64865" w:rsidRPr="00F64865" w:rsidRDefault="00F64865" w:rsidP="00F64865">
      <w:pPr>
        <w:pStyle w:val="NormalWeb"/>
        <w:numPr>
          <w:ilvl w:val="0"/>
          <w:numId w:val="40"/>
        </w:numPr>
        <w:rPr>
          <w:color w:val="000000"/>
          <w:lang w:val="en-US"/>
        </w:rPr>
      </w:pPr>
      <w:r w:rsidRPr="00F64865">
        <w:rPr>
          <w:rStyle w:val="Textoennegrita"/>
          <w:rFonts w:eastAsiaTheme="majorEastAsia"/>
          <w:color w:val="000000"/>
          <w:lang w:val="en-US"/>
        </w:rPr>
        <w:t>Misinformation increases persistence of distrust</w:t>
      </w:r>
      <w:r w:rsidRPr="00F64865">
        <w:rPr>
          <w:color w:val="000000"/>
          <w:lang w:val="en-US"/>
        </w:rPr>
        <w:t>, rather than instant belief change.</w:t>
      </w:r>
    </w:p>
    <w:p w14:paraId="7E02603C" w14:textId="77777777" w:rsidR="00F64865" w:rsidRPr="00F64865" w:rsidRDefault="00F64865" w:rsidP="00F64865">
      <w:pPr>
        <w:pStyle w:val="NormalWeb"/>
        <w:numPr>
          <w:ilvl w:val="0"/>
          <w:numId w:val="40"/>
        </w:numPr>
        <w:rPr>
          <w:color w:val="000000"/>
          <w:lang w:val="en-US"/>
        </w:rPr>
      </w:pPr>
      <w:r w:rsidRPr="00F64865">
        <w:rPr>
          <w:rStyle w:val="Textoennegrita"/>
          <w:rFonts w:eastAsiaTheme="majorEastAsia"/>
          <w:color w:val="000000"/>
          <w:lang w:val="en-US"/>
        </w:rPr>
        <w:t>Social networks amplify exposure</w:t>
      </w:r>
      <w:r w:rsidRPr="00F64865">
        <w:rPr>
          <w:color w:val="000000"/>
          <w:lang w:val="en-US"/>
        </w:rPr>
        <w:t>, not belief directly.</w:t>
      </w:r>
    </w:p>
    <w:p w14:paraId="3C32E74A" w14:textId="77777777" w:rsidR="00F64865" w:rsidRPr="00F64865" w:rsidRDefault="00F64865" w:rsidP="00F64865">
      <w:pPr>
        <w:pStyle w:val="NormalWeb"/>
        <w:numPr>
          <w:ilvl w:val="0"/>
          <w:numId w:val="40"/>
        </w:numPr>
        <w:rPr>
          <w:color w:val="000000"/>
          <w:lang w:val="en-US"/>
        </w:rPr>
      </w:pPr>
      <w:r w:rsidRPr="00F64865">
        <w:rPr>
          <w:rStyle w:val="Textoennegrita"/>
          <w:rFonts w:eastAsiaTheme="majorEastAsia"/>
          <w:color w:val="000000"/>
          <w:lang w:val="en-US"/>
        </w:rPr>
        <w:lastRenderedPageBreak/>
        <w:t>Media environment factors act parametrically</w:t>
      </w:r>
      <w:r w:rsidRPr="00F64865">
        <w:rPr>
          <w:color w:val="000000"/>
          <w:lang w:val="en-US"/>
        </w:rPr>
        <w:t>, not as separate population compartments.</w:t>
      </w:r>
    </w:p>
    <w:p w14:paraId="07DFE7B7" w14:textId="77777777" w:rsidR="00F64865" w:rsidRDefault="00F64865" w:rsidP="00F64865">
      <w:pPr>
        <w:pStyle w:val="NormalWeb"/>
        <w:rPr>
          <w:color w:val="000000"/>
          <w:lang w:val="en-US"/>
        </w:rPr>
      </w:pPr>
      <w:r w:rsidRPr="00F64865">
        <w:rPr>
          <w:color w:val="000000"/>
          <w:lang w:val="en-US"/>
        </w:rPr>
        <w:t>These assumptions are consistent with institutional trust literature and standard compartmental modeling practice.</w:t>
      </w:r>
    </w:p>
    <w:p w14:paraId="09FF22C8" w14:textId="77777777" w:rsidR="00F64865" w:rsidRPr="00F64865" w:rsidRDefault="00F64865" w:rsidP="00F64865">
      <w:pPr>
        <w:pStyle w:val="Ttulo3"/>
        <w:rPr>
          <w:color w:val="000000"/>
          <w:lang w:val="en-US"/>
        </w:rPr>
      </w:pPr>
      <w:r w:rsidRPr="00F64865">
        <w:rPr>
          <w:color w:val="000000"/>
          <w:lang w:val="en-US"/>
        </w:rPr>
        <w:t>2.4 System of differential equations</w:t>
      </w:r>
    </w:p>
    <w:p w14:paraId="1BE60130" w14:textId="77777777" w:rsidR="00F64865" w:rsidRPr="00F64865" w:rsidRDefault="00F64865" w:rsidP="00F64865">
      <w:pPr>
        <w:pStyle w:val="NormalWeb"/>
        <w:rPr>
          <w:color w:val="000000"/>
          <w:lang w:val="en-US"/>
        </w:rPr>
      </w:pPr>
      <w:r w:rsidRPr="00F64865">
        <w:rPr>
          <w:color w:val="000000"/>
          <w:lang w:val="en-US"/>
        </w:rPr>
        <w:t>The resulting ODE system is:</w:t>
      </w:r>
    </w:p>
    <w:p w14:paraId="61C8608F" w14:textId="77777777" w:rsidR="00F64865" w:rsidRDefault="00F64865" w:rsidP="00F64865">
      <m:oMathPara>
        <m:oMath>
          <m:m>
            <m:mPr>
              <m:plcHide m:val="1"/>
              <m:mcs>
                <m:mc>
                  <m:mcPr>
                    <m:count m:val="2"/>
                    <m:mcJc m:val="center"/>
                  </m:mcPr>
                </m:mc>
              </m:mcs>
              <m:ctrlPr>
                <w:rPr>
                  <w:rFonts w:ascii="Cambria Math" w:hAnsi="Cambria Math"/>
                </w:rPr>
              </m:ctrlPr>
            </m:mPr>
            <m:mr>
              <m:e>
                <m:f>
                  <m:fPr>
                    <m:ctrlPr>
                      <w:rPr>
                        <w:rFonts w:ascii="Cambria Math" w:hAnsi="Cambria Math"/>
                      </w:rPr>
                    </m:ctrlPr>
                  </m:fPr>
                  <m:num>
                    <m:r>
                      <w:rPr>
                        <w:rFonts w:ascii="Cambria Math" w:hAnsi="Cambria Math"/>
                      </w:rPr>
                      <m:t>dS</m:t>
                    </m:r>
                  </m:num>
                  <m:den>
                    <m:r>
                      <w:rPr>
                        <w:rFonts w:ascii="Cambria Math" w:hAnsi="Cambria Math"/>
                      </w:rPr>
                      <m:t>dt</m:t>
                    </m:r>
                  </m:den>
                </m:f>
              </m:e>
              <m:e>
                <m:r>
                  <w:rPr>
                    <w:rFonts w:ascii="Cambria Math" w:hAnsi="Cambria Math"/>
                  </w:rPr>
                  <m:t>=-βS-αS+δT+μD</m:t>
                </m:r>
              </m:e>
            </m:mr>
            <m:mr>
              <m:e>
                <m:f>
                  <m:fPr>
                    <m:ctrlPr>
                      <w:rPr>
                        <w:rFonts w:ascii="Cambria Math" w:hAnsi="Cambria Math"/>
                      </w:rPr>
                    </m:ctrlPr>
                  </m:fPr>
                  <m:num>
                    <m:r>
                      <w:rPr>
                        <w:rFonts w:ascii="Cambria Math" w:hAnsi="Cambria Math"/>
                      </w:rPr>
                      <m:t>dE</m:t>
                    </m:r>
                  </m:num>
                  <m:den>
                    <m:r>
                      <w:rPr>
                        <w:rFonts w:ascii="Cambria Math" w:hAnsi="Cambria Math"/>
                      </w:rPr>
                      <m:t>dt</m:t>
                    </m:r>
                  </m:den>
                </m:f>
              </m:e>
              <m:e>
                <m:r>
                  <w:rPr>
                    <w:rFonts w:ascii="Cambria Math" w:hAnsi="Cambria Math"/>
                  </w:rPr>
                  <m:t>=βS+ψDS-σE</m:t>
                </m:r>
              </m:e>
            </m:mr>
            <m:mr>
              <m:e>
                <m:f>
                  <m:fPr>
                    <m:ctrlPr>
                      <w:rPr>
                        <w:rFonts w:ascii="Cambria Math" w:hAnsi="Cambria Math"/>
                      </w:rPr>
                    </m:ctrlPr>
                  </m:fPr>
                  <m:num>
                    <m:r>
                      <w:rPr>
                        <w:rFonts w:ascii="Cambria Math" w:hAnsi="Cambria Math"/>
                      </w:rPr>
                      <m:t>dT</m:t>
                    </m:r>
                  </m:num>
                  <m:den>
                    <m:r>
                      <w:rPr>
                        <w:rFonts w:ascii="Cambria Math" w:hAnsi="Cambria Math"/>
                      </w:rPr>
                      <m:t>dt</m:t>
                    </m:r>
                  </m:den>
                </m:f>
              </m:e>
              <m:e>
                <m:r>
                  <w:rPr>
                    <w:rFonts w:ascii="Cambria Math" w:hAnsi="Cambria Math"/>
                  </w:rPr>
                  <m:t>=(1-θ)σE+αS-δT</m:t>
                </m:r>
              </m:e>
            </m:mr>
            <m:mr>
              <m:e>
                <m:f>
                  <m:fPr>
                    <m:ctrlPr>
                      <w:rPr>
                        <w:rFonts w:ascii="Cambria Math" w:hAnsi="Cambria Math"/>
                      </w:rPr>
                    </m:ctrlPr>
                  </m:fPr>
                  <m:num>
                    <m:r>
                      <w:rPr>
                        <w:rFonts w:ascii="Cambria Math" w:hAnsi="Cambria Math"/>
                      </w:rPr>
                      <m:t>dD</m:t>
                    </m:r>
                  </m:num>
                  <m:den>
                    <m:r>
                      <w:rPr>
                        <w:rFonts w:ascii="Cambria Math" w:hAnsi="Cambria Math"/>
                      </w:rPr>
                      <m:t>dt</m:t>
                    </m:r>
                  </m:den>
                </m:f>
              </m:e>
              <m:e>
                <m:r>
                  <w:rPr>
                    <w:rFonts w:ascii="Cambria Math" w:hAnsi="Cambria Math"/>
                  </w:rPr>
                  <m:t>=θσE+</m:t>
                </m:r>
                <m:sSub>
                  <m:sSubPr>
                    <m:ctrlPr>
                      <w:rPr>
                        <w:rFonts w:ascii="Cambria Math" w:hAnsi="Cambria Math"/>
                      </w:rPr>
                    </m:ctrlPr>
                  </m:sSubPr>
                  <m:e>
                    <m:r>
                      <w:rPr>
                        <w:rFonts w:ascii="Cambria Math" w:hAnsi="Cambria Math"/>
                      </w:rPr>
                      <m:t>ϕ</m:t>
                    </m:r>
                  </m:e>
                  <m:sub>
                    <m:r>
                      <w:rPr>
                        <w:rFonts w:ascii="Cambria Math" w:hAnsi="Cambria Math"/>
                      </w:rPr>
                      <m:t>0</m:t>
                    </m:r>
                  </m:sub>
                </m:sSub>
                <m:r>
                  <w:rPr>
                    <w:rFonts w:ascii="Cambria Math" w:hAnsi="Cambria Math"/>
                  </w:rPr>
                  <m:t>msD-μD</m:t>
                </m:r>
              </m:e>
            </m:mr>
          </m:m>
          <m:r>
            <w:rPr>
              <w:rFonts w:ascii="Cambria Math" w:hAnsi="Cambria Math"/>
            </w:rPr>
            <w:br/>
          </m:r>
        </m:oMath>
      </m:oMathPara>
    </w:p>
    <w:p w14:paraId="5F2D2AC9" w14:textId="77777777" w:rsidR="00F64865" w:rsidRPr="00F64865" w:rsidRDefault="00F64865" w:rsidP="00F64865">
      <w:pPr>
        <w:pStyle w:val="NormalWeb"/>
        <w:rPr>
          <w:color w:val="000000"/>
          <w:lang w:val="en-US"/>
        </w:rPr>
      </w:pPr>
      <w:r w:rsidRPr="00F64865">
        <w:rPr>
          <w:color w:val="000000"/>
          <w:lang w:val="en-US"/>
        </w:rPr>
        <w:t>Each term corresponds directly to one modeling assumption, ensuring interpretability.</w:t>
      </w:r>
    </w:p>
    <w:p w14:paraId="1F39EBCB" w14:textId="77777777" w:rsidR="00F64865" w:rsidRPr="00F64865" w:rsidRDefault="00F64865" w:rsidP="00F64865">
      <w:pPr>
        <w:pStyle w:val="Ttulo2"/>
        <w:rPr>
          <w:color w:val="000000"/>
          <w:lang w:val="en-US"/>
        </w:rPr>
      </w:pPr>
      <w:r w:rsidRPr="00F64865">
        <w:rPr>
          <w:rStyle w:val="Textoennegrita"/>
          <w:b w:val="0"/>
          <w:bCs w:val="0"/>
          <w:color w:val="000000"/>
          <w:lang w:val="en-US"/>
        </w:rPr>
        <w:t>3. Analysis of the model</w:t>
      </w:r>
    </w:p>
    <w:p w14:paraId="0C179B99" w14:textId="77777777" w:rsidR="00F64865" w:rsidRPr="00F64865" w:rsidRDefault="00F64865" w:rsidP="00F64865">
      <w:pPr>
        <w:pStyle w:val="Ttulo3"/>
        <w:rPr>
          <w:color w:val="000000"/>
          <w:lang w:val="en-US"/>
        </w:rPr>
      </w:pPr>
      <w:r w:rsidRPr="00F64865">
        <w:rPr>
          <w:color w:val="000000"/>
          <w:lang w:val="en-US"/>
        </w:rPr>
        <w:t>3.1 Existence, uniqueness, and invariance</w:t>
      </w:r>
    </w:p>
    <w:p w14:paraId="00B8EFB0" w14:textId="77777777" w:rsidR="00F64865" w:rsidRPr="00F64865" w:rsidRDefault="00F64865" w:rsidP="00F64865">
      <w:pPr>
        <w:pStyle w:val="NormalWeb"/>
        <w:rPr>
          <w:color w:val="000000"/>
          <w:lang w:val="en-US"/>
        </w:rPr>
      </w:pPr>
      <w:r w:rsidRPr="00F64865">
        <w:rPr>
          <w:color w:val="000000"/>
          <w:lang w:val="en-US"/>
        </w:rPr>
        <w:t>The system is polynomial and locally Lipschitz in all variables. Therefore, for any initial condition in the unit simplex, a unique solution exists for all</w:t>
      </w:r>
      <w:r w:rsidRPr="00F64865">
        <w:rPr>
          <w:rStyle w:val="apple-converted-space"/>
          <w:rFonts w:eastAsiaTheme="majorEastAsia"/>
          <w:color w:val="000000"/>
          <w:lang w:val="en-US"/>
        </w:rPr>
        <w:t> </w:t>
      </w:r>
      <m:oMath>
        <m:r>
          <w:rPr>
            <w:rFonts w:ascii="Cambria Math" w:hAnsi="Cambria Math"/>
          </w:rPr>
          <m:t>t</m:t>
        </m:r>
        <m:r>
          <w:rPr>
            <w:rFonts w:ascii="Cambria Math" w:hAnsi="Cambria Math"/>
            <w:lang w:val="en-US"/>
          </w:rPr>
          <m:t>≥0</m:t>
        </m:r>
      </m:oMath>
      <w:r w:rsidRPr="00F64865">
        <w:rPr>
          <w:color w:val="000000"/>
          <w:lang w:val="en-US"/>
        </w:rPr>
        <w:t>.</w:t>
      </w:r>
    </w:p>
    <w:p w14:paraId="51CFE1C4" w14:textId="77777777" w:rsidR="00F64865" w:rsidRDefault="00F64865" w:rsidP="00F64865">
      <w:pPr>
        <w:pStyle w:val="NormalWeb"/>
        <w:rPr>
          <w:color w:val="000000"/>
        </w:rPr>
      </w:pPr>
      <w:r>
        <w:rPr>
          <w:color w:val="000000"/>
        </w:rPr>
        <w:t>Moreover, the simplex</w:t>
      </w:r>
    </w:p>
    <w:p w14:paraId="2F150A33" w14:textId="77777777" w:rsidR="00F64865" w:rsidRDefault="00F64865" w:rsidP="00F64865">
      <m:oMathPara>
        <m:oMath>
          <m:r>
            <w:rPr>
              <w:rFonts w:ascii="Cambria Math" w:hAnsi="Cambria Math"/>
            </w:rPr>
            <m:t>{(S,E,T,D)∈</m:t>
          </m:r>
          <m:sSubSup>
            <m:sSubSupPr>
              <m:ctrlPr>
                <w:rPr>
                  <w:rFonts w:ascii="Cambria Math" w:hAnsi="Cambria Math"/>
                </w:rPr>
              </m:ctrlPr>
            </m:sSubSupPr>
            <m:e>
              <m:r>
                <m:rPr>
                  <m:scr m:val="double-struck"/>
                  <m:sty m:val="p"/>
                </m:rPr>
                <w:rPr>
                  <w:rFonts w:ascii="Cambria Math" w:hAnsi="Cambria Math"/>
                </w:rPr>
                <m:t>R</m:t>
              </m:r>
            </m:e>
            <m:sub>
              <m:r>
                <w:rPr>
                  <w:rFonts w:ascii="Cambria Math" w:hAnsi="Cambria Math"/>
                </w:rPr>
                <m:t>+</m:t>
              </m:r>
            </m:sub>
            <m:sup>
              <m:r>
                <w:rPr>
                  <w:rFonts w:ascii="Cambria Math" w:hAnsi="Cambria Math"/>
                </w:rPr>
                <m:t>4</m:t>
              </m:r>
            </m:sup>
          </m:sSubSup>
          <m:r>
            <w:rPr>
              <w:rFonts w:ascii="Cambria Math" w:hAnsi="Cambria Math"/>
            </w:rPr>
            <m:t>:S+E+T+D=1}</m:t>
          </m:r>
          <m:r>
            <w:rPr>
              <w:rFonts w:ascii="Cambria Math" w:hAnsi="Cambria Math"/>
              <w:i/>
            </w:rPr>
            <w:br/>
          </m:r>
        </m:oMath>
      </m:oMathPara>
    </w:p>
    <w:p w14:paraId="55351E58" w14:textId="77777777" w:rsidR="00F64865" w:rsidRPr="00F64865" w:rsidRDefault="00F64865" w:rsidP="00F64865">
      <w:pPr>
        <w:pStyle w:val="NormalWeb"/>
        <w:rPr>
          <w:color w:val="000000"/>
          <w:lang w:val="en-US"/>
        </w:rPr>
      </w:pPr>
      <w:r w:rsidRPr="00F64865">
        <w:rPr>
          <w:color w:val="000000"/>
          <w:lang w:val="en-US"/>
        </w:rPr>
        <w:t>is forward invariant, ensuring all variables remain non-negative and bounded.</w:t>
      </w:r>
    </w:p>
    <w:p w14:paraId="6750F007" w14:textId="77777777" w:rsidR="00F64865" w:rsidRPr="00F64865" w:rsidRDefault="00F64865" w:rsidP="00F64865">
      <w:pPr>
        <w:pStyle w:val="Ttulo2"/>
        <w:rPr>
          <w:color w:val="000000"/>
          <w:lang w:val="en-US"/>
        </w:rPr>
      </w:pPr>
      <w:r w:rsidRPr="00F64865">
        <w:rPr>
          <w:rStyle w:val="Textoennegrita"/>
          <w:b w:val="0"/>
          <w:bCs w:val="0"/>
          <w:color w:val="000000"/>
          <w:lang w:val="en-US"/>
        </w:rPr>
        <w:t>3. Analysis of the model</w:t>
      </w:r>
    </w:p>
    <w:p w14:paraId="27152DFC" w14:textId="77777777" w:rsidR="00F64865" w:rsidRPr="00F64865" w:rsidRDefault="00F64865" w:rsidP="00F64865">
      <w:pPr>
        <w:pStyle w:val="Ttulo3"/>
        <w:rPr>
          <w:color w:val="000000"/>
          <w:lang w:val="en-US"/>
        </w:rPr>
      </w:pPr>
      <w:r w:rsidRPr="00F64865">
        <w:rPr>
          <w:color w:val="000000"/>
          <w:lang w:val="en-US"/>
        </w:rPr>
        <w:t>3.1 Existence, uniqueness, and invariance</w:t>
      </w:r>
    </w:p>
    <w:p w14:paraId="7291F688" w14:textId="77777777" w:rsidR="00F64865" w:rsidRPr="00F64865" w:rsidRDefault="00F64865" w:rsidP="00F64865">
      <w:pPr>
        <w:pStyle w:val="NormalWeb"/>
        <w:rPr>
          <w:color w:val="000000"/>
          <w:lang w:val="en-US"/>
        </w:rPr>
      </w:pPr>
      <w:r w:rsidRPr="00F64865">
        <w:rPr>
          <w:color w:val="000000"/>
          <w:lang w:val="en-US"/>
        </w:rPr>
        <w:t>The system is polynomial and locally Lipschitz in all variables. Therefore, for any initial condition in the unit simplex, a unique solution exists for all</w:t>
      </w:r>
      <w:r w:rsidRPr="00F64865">
        <w:rPr>
          <w:rStyle w:val="apple-converted-space"/>
          <w:rFonts w:eastAsiaTheme="majorEastAsia"/>
          <w:color w:val="000000"/>
          <w:lang w:val="en-US"/>
        </w:rPr>
        <w:t> </w:t>
      </w:r>
      <m:oMath>
        <m:r>
          <w:rPr>
            <w:rFonts w:ascii="Cambria Math" w:hAnsi="Cambria Math"/>
          </w:rPr>
          <m:t>t</m:t>
        </m:r>
        <m:r>
          <w:rPr>
            <w:rFonts w:ascii="Cambria Math" w:hAnsi="Cambria Math"/>
            <w:lang w:val="en-US"/>
          </w:rPr>
          <m:t>≥0</m:t>
        </m:r>
      </m:oMath>
      <w:r w:rsidRPr="00F64865">
        <w:rPr>
          <w:color w:val="000000"/>
          <w:lang w:val="en-US"/>
        </w:rPr>
        <w:t>.</w:t>
      </w:r>
    </w:p>
    <w:p w14:paraId="64ABC560" w14:textId="77777777" w:rsidR="00F64865" w:rsidRDefault="00F64865" w:rsidP="00F64865">
      <w:pPr>
        <w:pStyle w:val="NormalWeb"/>
        <w:rPr>
          <w:color w:val="000000"/>
        </w:rPr>
      </w:pPr>
      <w:r>
        <w:rPr>
          <w:color w:val="000000"/>
        </w:rPr>
        <w:t>Moreover, the simplex</w:t>
      </w:r>
    </w:p>
    <w:p w14:paraId="2CBFEB63" w14:textId="77777777" w:rsidR="00F64865" w:rsidRDefault="00F64865" w:rsidP="00F64865">
      <m:oMathPara>
        <m:oMath>
          <m:r>
            <w:rPr>
              <w:rFonts w:ascii="Cambria Math" w:hAnsi="Cambria Math"/>
            </w:rPr>
            <w:lastRenderedPageBreak/>
            <m:t>{(S,E,T,D)∈</m:t>
          </m:r>
          <m:sSubSup>
            <m:sSubSupPr>
              <m:ctrlPr>
                <w:rPr>
                  <w:rFonts w:ascii="Cambria Math" w:hAnsi="Cambria Math"/>
                </w:rPr>
              </m:ctrlPr>
            </m:sSubSupPr>
            <m:e>
              <m:r>
                <m:rPr>
                  <m:scr m:val="double-struck"/>
                  <m:sty m:val="p"/>
                </m:rPr>
                <w:rPr>
                  <w:rFonts w:ascii="Cambria Math" w:hAnsi="Cambria Math"/>
                </w:rPr>
                <m:t>R</m:t>
              </m:r>
            </m:e>
            <m:sub>
              <m:r>
                <w:rPr>
                  <w:rFonts w:ascii="Cambria Math" w:hAnsi="Cambria Math"/>
                </w:rPr>
                <m:t>+</m:t>
              </m:r>
            </m:sub>
            <m:sup>
              <m:r>
                <w:rPr>
                  <w:rFonts w:ascii="Cambria Math" w:hAnsi="Cambria Math"/>
                </w:rPr>
                <m:t>4</m:t>
              </m:r>
            </m:sup>
          </m:sSubSup>
          <m:r>
            <w:rPr>
              <w:rFonts w:ascii="Cambria Math" w:hAnsi="Cambria Math"/>
            </w:rPr>
            <m:t>:S+E+T+D=1}</m:t>
          </m:r>
          <m:r>
            <w:rPr>
              <w:rFonts w:ascii="Cambria Math" w:hAnsi="Cambria Math"/>
              <w:i/>
            </w:rPr>
            <w:br/>
          </m:r>
        </m:oMath>
      </m:oMathPara>
    </w:p>
    <w:p w14:paraId="59B603F0" w14:textId="77777777" w:rsidR="00F64865" w:rsidRDefault="00F64865" w:rsidP="00F64865">
      <w:pPr>
        <w:pStyle w:val="NormalWeb"/>
        <w:rPr>
          <w:color w:val="000000"/>
          <w:lang w:val="en-US"/>
        </w:rPr>
      </w:pPr>
      <w:r w:rsidRPr="00F64865">
        <w:rPr>
          <w:color w:val="000000"/>
          <w:lang w:val="en-US"/>
        </w:rPr>
        <w:t>is forward invariant, ensuring all variables remain non-negative and bounded.</w:t>
      </w:r>
    </w:p>
    <w:p w14:paraId="3959E1C6" w14:textId="77777777" w:rsidR="005F7FEB" w:rsidRDefault="005F7FEB" w:rsidP="00F64865">
      <w:pPr>
        <w:pStyle w:val="NormalWeb"/>
        <w:rPr>
          <w:color w:val="000000"/>
          <w:lang w:val="en-US"/>
        </w:rPr>
      </w:pPr>
    </w:p>
    <w:p w14:paraId="7D4F4A36" w14:textId="77777777" w:rsidR="005F7FEB" w:rsidRDefault="005F7FEB" w:rsidP="005F7FEB">
      <w:pPr>
        <w:pStyle w:val="Ttulo3"/>
        <w:rPr>
          <w:color w:val="000000"/>
        </w:rPr>
      </w:pPr>
      <w:r>
        <w:rPr>
          <w:color w:val="000000"/>
        </w:rPr>
        <w:t>3.3 Qualitative behavior</w:t>
      </w:r>
    </w:p>
    <w:p w14:paraId="65DEEBCE" w14:textId="77777777" w:rsidR="005F7FEB" w:rsidRPr="005F7FEB" w:rsidRDefault="005F7FEB" w:rsidP="005F7FEB">
      <w:pPr>
        <w:pStyle w:val="NormalWeb"/>
        <w:numPr>
          <w:ilvl w:val="0"/>
          <w:numId w:val="41"/>
        </w:numPr>
        <w:rPr>
          <w:color w:val="000000"/>
          <w:lang w:val="en-US"/>
        </w:rPr>
      </w:pPr>
      <w:r w:rsidRPr="005F7FEB">
        <w:rPr>
          <w:color w:val="000000"/>
          <w:lang w:val="en-US"/>
        </w:rPr>
        <w:t>Increasing</w:t>
      </w:r>
      <w:r w:rsidRPr="005F7FEB">
        <w:rPr>
          <w:rStyle w:val="apple-converted-space"/>
          <w:rFonts w:eastAsiaTheme="majorEastAsia"/>
          <w:color w:val="000000"/>
          <w:lang w:val="en-US"/>
        </w:rPr>
        <w:t> </w:t>
      </w:r>
      <m:oMath>
        <m:r>
          <w:rPr>
            <w:rFonts w:ascii="Cambria Math" w:hAnsi="Cambria Math"/>
          </w:rPr>
          <m:t>θ</m:t>
        </m:r>
      </m:oMath>
      <w:r w:rsidRPr="005F7FEB">
        <w:rPr>
          <w:rStyle w:val="apple-converted-space"/>
          <w:rFonts w:eastAsiaTheme="majorEastAsia"/>
          <w:color w:val="000000"/>
          <w:lang w:val="en-US"/>
        </w:rPr>
        <w:t> </w:t>
      </w:r>
      <w:r w:rsidRPr="005F7FEB">
        <w:rPr>
          <w:color w:val="000000"/>
          <w:lang w:val="en-US"/>
        </w:rPr>
        <w:t>shifts exposure outcomes toward distrust.</w:t>
      </w:r>
    </w:p>
    <w:p w14:paraId="34093725" w14:textId="77777777" w:rsidR="005F7FEB" w:rsidRPr="005F7FEB" w:rsidRDefault="005F7FEB" w:rsidP="005F7FEB">
      <w:pPr>
        <w:pStyle w:val="NormalWeb"/>
        <w:numPr>
          <w:ilvl w:val="0"/>
          <w:numId w:val="41"/>
        </w:numPr>
        <w:rPr>
          <w:color w:val="000000"/>
          <w:lang w:val="en-US"/>
        </w:rPr>
      </w:pPr>
      <w:r w:rsidRPr="005F7FEB">
        <w:rPr>
          <w:color w:val="000000"/>
          <w:lang w:val="en-US"/>
        </w:rPr>
        <w:t>Larger</w:t>
      </w:r>
      <w:r w:rsidRPr="005F7FEB">
        <w:rPr>
          <w:rStyle w:val="apple-converted-space"/>
          <w:rFonts w:eastAsiaTheme="majorEastAsia"/>
          <w:color w:val="000000"/>
          <w:lang w:val="en-US"/>
        </w:rPr>
        <w:t> </w:t>
      </w:r>
      <m:oMath>
        <m:r>
          <w:rPr>
            <w:rFonts w:ascii="Cambria Math" w:hAnsi="Cambria Math"/>
          </w:rPr>
          <m:t>ψ</m:t>
        </m:r>
      </m:oMath>
      <w:r w:rsidRPr="005F7FEB">
        <w:rPr>
          <w:rStyle w:val="apple-converted-space"/>
          <w:rFonts w:eastAsiaTheme="majorEastAsia"/>
          <w:color w:val="000000"/>
          <w:lang w:val="en-US"/>
        </w:rPr>
        <w:t> </w:t>
      </w:r>
      <w:r w:rsidRPr="005F7FEB">
        <w:rPr>
          <w:color w:val="000000"/>
          <w:lang w:val="en-US"/>
        </w:rPr>
        <w:t>accelerates exposure through network effects.</w:t>
      </w:r>
    </w:p>
    <w:p w14:paraId="60956333" w14:textId="77777777" w:rsidR="005F7FEB" w:rsidRPr="005F7FEB" w:rsidRDefault="005F7FEB" w:rsidP="005F7FEB">
      <w:pPr>
        <w:pStyle w:val="NormalWeb"/>
        <w:numPr>
          <w:ilvl w:val="0"/>
          <w:numId w:val="41"/>
        </w:numPr>
        <w:rPr>
          <w:color w:val="000000"/>
          <w:lang w:val="en-US"/>
        </w:rPr>
      </w:pPr>
      <w:r w:rsidRPr="005F7FEB">
        <w:rPr>
          <w:color w:val="000000"/>
          <w:lang w:val="en-US"/>
        </w:rPr>
        <w:t>When</w:t>
      </w:r>
      <w:r w:rsidRPr="005F7FEB">
        <w:rPr>
          <w:rStyle w:val="apple-converted-space"/>
          <w:rFonts w:eastAsiaTheme="majorEastAsia"/>
          <w:color w:val="000000"/>
          <w:lang w:val="en-US"/>
        </w:rPr>
        <w:t> </w:t>
      </w:r>
      <m:oMath>
        <m:sSub>
          <m:sSubPr>
            <m:ctrlPr>
              <w:rPr>
                <w:rFonts w:ascii="Cambria Math" w:hAnsi="Cambria Math"/>
              </w:rPr>
            </m:ctrlPr>
          </m:sSubPr>
          <m:e>
            <m:r>
              <w:rPr>
                <w:rFonts w:ascii="Cambria Math" w:hAnsi="Cambria Math"/>
              </w:rPr>
              <m:t>ϕ</m:t>
            </m:r>
          </m:e>
          <m:sub>
            <m:r>
              <w:rPr>
                <w:rFonts w:ascii="Cambria Math" w:hAnsi="Cambria Math"/>
                <w:lang w:val="en-US"/>
              </w:rPr>
              <m:t>0</m:t>
            </m:r>
          </m:sub>
        </m:sSub>
        <m:r>
          <w:rPr>
            <w:rFonts w:ascii="Cambria Math" w:hAnsi="Cambria Math"/>
          </w:rPr>
          <m:t>ms</m:t>
        </m:r>
        <m:r>
          <w:rPr>
            <w:rFonts w:ascii="Cambria Math" w:hAnsi="Cambria Math"/>
            <w:lang w:val="en-US"/>
          </w:rPr>
          <m:t>&gt;</m:t>
        </m:r>
        <m:r>
          <w:rPr>
            <w:rFonts w:ascii="Cambria Math" w:hAnsi="Cambria Math"/>
          </w:rPr>
          <m:t>μ</m:t>
        </m:r>
      </m:oMath>
      <w:r w:rsidRPr="005F7FEB">
        <w:rPr>
          <w:color w:val="000000"/>
          <w:lang w:val="en-US"/>
        </w:rPr>
        <w:t>, distrust becomes self-sustaining.</w:t>
      </w:r>
    </w:p>
    <w:p w14:paraId="5E0B96C8" w14:textId="77777777" w:rsidR="005F7FEB" w:rsidRPr="005F7FEB" w:rsidRDefault="005F7FEB" w:rsidP="005F7FEB">
      <w:pPr>
        <w:pStyle w:val="NormalWeb"/>
        <w:numPr>
          <w:ilvl w:val="0"/>
          <w:numId w:val="41"/>
        </w:numPr>
        <w:rPr>
          <w:color w:val="000000"/>
          <w:lang w:val="en-US"/>
        </w:rPr>
      </w:pPr>
      <w:r w:rsidRPr="005F7FEB">
        <w:rPr>
          <w:color w:val="000000"/>
          <w:lang w:val="en-US"/>
        </w:rPr>
        <w:t>Recovery (</w:t>
      </w:r>
      <m:oMath>
        <m:r>
          <w:rPr>
            <w:rFonts w:ascii="Cambria Math" w:hAnsi="Cambria Math"/>
          </w:rPr>
          <m:t>μ</m:t>
        </m:r>
      </m:oMath>
      <w:r w:rsidRPr="005F7FEB">
        <w:rPr>
          <w:color w:val="000000"/>
          <w:lang w:val="en-US"/>
        </w:rPr>
        <w:t>) and reinforcement (</w:t>
      </w:r>
      <m:oMath>
        <m:r>
          <w:rPr>
            <w:rFonts w:ascii="Cambria Math" w:hAnsi="Cambria Math"/>
          </w:rPr>
          <m:t>α</m:t>
        </m:r>
      </m:oMath>
      <w:r w:rsidRPr="005F7FEB">
        <w:rPr>
          <w:color w:val="000000"/>
          <w:lang w:val="en-US"/>
        </w:rPr>
        <w:t>) stabilize trust over long times.</w:t>
      </w:r>
    </w:p>
    <w:p w14:paraId="7DA46F23" w14:textId="77777777" w:rsidR="005F7FEB" w:rsidRPr="005F7FEB" w:rsidRDefault="005F7FEB" w:rsidP="005F7FEB">
      <w:pPr>
        <w:pStyle w:val="NormalWeb"/>
        <w:rPr>
          <w:color w:val="000000"/>
          <w:lang w:val="en-US"/>
        </w:rPr>
      </w:pPr>
      <w:r w:rsidRPr="005F7FEB">
        <w:rPr>
          <w:color w:val="000000"/>
          <w:lang w:val="en-US"/>
        </w:rPr>
        <w:t>The model thus exhibits</w:t>
      </w:r>
      <w:r w:rsidRPr="005F7FEB">
        <w:rPr>
          <w:rStyle w:val="apple-converted-space"/>
          <w:rFonts w:eastAsiaTheme="majorEastAsia"/>
          <w:color w:val="000000"/>
          <w:lang w:val="en-US"/>
        </w:rPr>
        <w:t> </w:t>
      </w:r>
      <w:r w:rsidRPr="005F7FEB">
        <w:rPr>
          <w:rStyle w:val="Textoennegrita"/>
          <w:color w:val="000000"/>
          <w:lang w:val="en-US"/>
        </w:rPr>
        <w:t>threshold behavior</w:t>
      </w:r>
      <w:r w:rsidRPr="005F7FEB">
        <w:rPr>
          <w:color w:val="000000"/>
          <w:lang w:val="en-US"/>
        </w:rPr>
        <w:t xml:space="preserve">, </w:t>
      </w:r>
      <w:proofErr w:type="gramStart"/>
      <w:r w:rsidRPr="005F7FEB">
        <w:rPr>
          <w:color w:val="000000"/>
          <w:lang w:val="en-US"/>
        </w:rPr>
        <w:t>similar to</w:t>
      </w:r>
      <w:proofErr w:type="gramEnd"/>
      <w:r w:rsidRPr="005F7FEB">
        <w:rPr>
          <w:color w:val="000000"/>
          <w:lang w:val="en-US"/>
        </w:rPr>
        <w:t xml:space="preserve"> epidemic models, where small parameter changes can significantly affect long-run outcomes.</w:t>
      </w:r>
    </w:p>
    <w:p w14:paraId="4A0AF63C" w14:textId="77777777" w:rsidR="005F7FEB" w:rsidRPr="005F7FEB" w:rsidRDefault="005F7FEB" w:rsidP="005F7FEB">
      <w:pPr>
        <w:pStyle w:val="Ttulo2"/>
        <w:rPr>
          <w:color w:val="000000"/>
          <w:lang w:val="en-US"/>
        </w:rPr>
      </w:pPr>
      <w:r w:rsidRPr="005F7FEB">
        <w:rPr>
          <w:rStyle w:val="Textoennegrita"/>
          <w:b w:val="0"/>
          <w:bCs w:val="0"/>
          <w:color w:val="000000"/>
          <w:lang w:val="en-US"/>
        </w:rPr>
        <w:t>4. Simulations and numerical results</w:t>
      </w:r>
    </w:p>
    <w:p w14:paraId="21953E1B" w14:textId="77777777" w:rsidR="005F7FEB" w:rsidRPr="005F7FEB" w:rsidRDefault="005F7FEB" w:rsidP="005F7FEB">
      <w:pPr>
        <w:pStyle w:val="NormalWeb"/>
        <w:rPr>
          <w:color w:val="000000"/>
          <w:lang w:val="en-US"/>
        </w:rPr>
      </w:pPr>
      <w:r w:rsidRPr="005F7FEB">
        <w:rPr>
          <w:color w:val="000000"/>
          <w:lang w:val="en-US"/>
        </w:rPr>
        <w:t>Closed-form solutions are not available due to nonlinearity. Numerical simulations can be performed using standard methods such as the forward Euler or Runge–</w:t>
      </w:r>
      <w:proofErr w:type="spellStart"/>
      <w:r w:rsidRPr="005F7FEB">
        <w:rPr>
          <w:color w:val="000000"/>
          <w:lang w:val="en-US"/>
        </w:rPr>
        <w:t>Kutta</w:t>
      </w:r>
      <w:proofErr w:type="spellEnd"/>
      <w:r w:rsidRPr="005F7FEB">
        <w:rPr>
          <w:color w:val="000000"/>
          <w:lang w:val="en-US"/>
        </w:rPr>
        <w:t xml:space="preserve"> schemes.</w:t>
      </w:r>
    </w:p>
    <w:p w14:paraId="757C5145" w14:textId="77777777" w:rsidR="005F7FEB" w:rsidRDefault="005F7FEB" w:rsidP="005F7FEB">
      <w:pPr>
        <w:pStyle w:val="NormalWeb"/>
        <w:rPr>
          <w:color w:val="000000"/>
        </w:rPr>
      </w:pPr>
      <w:r>
        <w:rPr>
          <w:color w:val="000000"/>
        </w:rPr>
        <w:t>Representative simulations show that:</w:t>
      </w:r>
    </w:p>
    <w:p w14:paraId="3D46BE80" w14:textId="77777777" w:rsidR="005F7FEB" w:rsidRPr="005F7FEB" w:rsidRDefault="005F7FEB" w:rsidP="005F7FEB">
      <w:pPr>
        <w:pStyle w:val="NormalWeb"/>
        <w:numPr>
          <w:ilvl w:val="0"/>
          <w:numId w:val="42"/>
        </w:numPr>
        <w:rPr>
          <w:color w:val="000000"/>
          <w:lang w:val="en-US"/>
        </w:rPr>
      </w:pPr>
      <w:r w:rsidRPr="005F7FEB">
        <w:rPr>
          <w:color w:val="000000"/>
          <w:lang w:val="en-US"/>
        </w:rPr>
        <w:t>Increasing misinformation intensity leads to higher steady-state distrust.</w:t>
      </w:r>
    </w:p>
    <w:p w14:paraId="5E0706B2" w14:textId="77777777" w:rsidR="005F7FEB" w:rsidRPr="005F7FEB" w:rsidRDefault="005F7FEB" w:rsidP="005F7FEB">
      <w:pPr>
        <w:pStyle w:val="NormalWeb"/>
        <w:numPr>
          <w:ilvl w:val="0"/>
          <w:numId w:val="42"/>
        </w:numPr>
        <w:rPr>
          <w:color w:val="000000"/>
          <w:lang w:val="en-US"/>
        </w:rPr>
      </w:pPr>
      <w:r w:rsidRPr="005F7FEB">
        <w:rPr>
          <w:color w:val="000000"/>
          <w:lang w:val="en-US"/>
        </w:rPr>
        <w:t>Strong trust reinforcement offsets misinformation effects.</w:t>
      </w:r>
    </w:p>
    <w:p w14:paraId="4E98BE78" w14:textId="77777777" w:rsidR="005F7FEB" w:rsidRPr="005F7FEB" w:rsidRDefault="005F7FEB" w:rsidP="005F7FEB">
      <w:pPr>
        <w:pStyle w:val="NormalWeb"/>
        <w:numPr>
          <w:ilvl w:val="0"/>
          <w:numId w:val="42"/>
        </w:numPr>
        <w:rPr>
          <w:color w:val="000000"/>
          <w:lang w:val="en-US"/>
        </w:rPr>
      </w:pPr>
      <w:r w:rsidRPr="005F7FEB">
        <w:rPr>
          <w:color w:val="000000"/>
          <w:lang w:val="en-US"/>
        </w:rPr>
        <w:t>Echo chamber amplification accelerates polarization but does not determine outcomes alone.</w:t>
      </w:r>
    </w:p>
    <w:p w14:paraId="54CFD955" w14:textId="77777777" w:rsidR="005F7FEB" w:rsidRPr="005F7FEB" w:rsidRDefault="005F7FEB" w:rsidP="005F7FEB">
      <w:pPr>
        <w:pStyle w:val="NormalWeb"/>
        <w:rPr>
          <w:color w:val="000000"/>
          <w:lang w:val="en-US"/>
        </w:rPr>
      </w:pPr>
      <w:r w:rsidRPr="005F7FEB">
        <w:rPr>
          <w:color w:val="000000"/>
          <w:lang w:val="en-US"/>
        </w:rPr>
        <w:t>Numerical results complement the analytical findings by illustrating transient dynamics and convergence to equilibrium.</w:t>
      </w:r>
    </w:p>
    <w:p w14:paraId="44D1869E" w14:textId="77777777" w:rsidR="005F7FEB" w:rsidRDefault="00D64606" w:rsidP="005F7FEB">
      <w:r w:rsidRPr="00D64606">
        <w:rPr>
          <w:noProof/>
          <w14:ligatures w14:val="standardContextual"/>
        </w:rPr>
      </w:r>
      <w:r w:rsidR="00D64606" w:rsidRPr="00D64606">
        <w:rPr>
          <w:noProof/>
          <w14:ligatures w14:val="standardContextual"/>
        </w:rPr>
        <w:pict w14:anchorId="245ED5C1">
          <v:rect id="_x0000_i1177" alt="" style="width:441.9pt;height:.05pt;mso-width-percent:0;mso-height-percent:0;mso-width-percent:0;mso-height-percent:0" o:hralign="center" o:hrstd="t" o:hr="t" fillcolor="#a0a0a0" stroked="f"/>
        </w:pict>
      </w:r>
    </w:p>
    <w:p w14:paraId="35263517" w14:textId="77777777" w:rsidR="005F7FEB" w:rsidRPr="005F7FEB" w:rsidRDefault="005F7FEB" w:rsidP="005F7FEB">
      <w:pPr>
        <w:pStyle w:val="Ttulo2"/>
        <w:rPr>
          <w:color w:val="000000"/>
          <w:lang w:val="en-US"/>
        </w:rPr>
      </w:pPr>
      <w:r w:rsidRPr="005F7FEB">
        <w:rPr>
          <w:rStyle w:val="Textoennegrita"/>
          <w:b w:val="0"/>
          <w:bCs w:val="0"/>
          <w:color w:val="000000"/>
          <w:lang w:val="en-US"/>
        </w:rPr>
        <w:t>5. Conclusions</w:t>
      </w:r>
    </w:p>
    <w:p w14:paraId="15CF7718" w14:textId="77777777" w:rsidR="005F7FEB" w:rsidRPr="005F7FEB" w:rsidRDefault="005F7FEB" w:rsidP="005F7FEB">
      <w:pPr>
        <w:pStyle w:val="NormalWeb"/>
        <w:rPr>
          <w:color w:val="000000"/>
          <w:lang w:val="en-US"/>
        </w:rPr>
      </w:pPr>
      <w:r w:rsidRPr="005F7FEB">
        <w:rPr>
          <w:color w:val="000000"/>
          <w:lang w:val="en-US"/>
        </w:rPr>
        <w:t>This project developed a compartmental ODE model describing the evolution of media trust and distrust in a population. The model captures key mechanisms identified in empirical literature, including exposure-mediated belief formation, trust reinforcement, misinformation-driven persistence, and social network amplification.</w:t>
      </w:r>
    </w:p>
    <w:p w14:paraId="53188EFC" w14:textId="77777777" w:rsidR="005F7FEB" w:rsidRPr="005F7FEB" w:rsidRDefault="005F7FEB" w:rsidP="005F7FEB">
      <w:pPr>
        <w:pStyle w:val="NormalWeb"/>
        <w:rPr>
          <w:color w:val="000000"/>
          <w:lang w:val="en-US"/>
        </w:rPr>
      </w:pPr>
      <w:r w:rsidRPr="005F7FEB">
        <w:rPr>
          <w:color w:val="000000"/>
          <w:lang w:val="en-US"/>
        </w:rPr>
        <w:t xml:space="preserve">The analysis shows that trust dynamics depend on a balance between exposure interpretation, institutional reinforcement, and recovery mechanisms. Importantly, distrust is not </w:t>
      </w:r>
      <w:proofErr w:type="gramStart"/>
      <w:r w:rsidRPr="005F7FEB">
        <w:rPr>
          <w:color w:val="000000"/>
          <w:lang w:val="en-US"/>
        </w:rPr>
        <w:t>inevitable, but</w:t>
      </w:r>
      <w:proofErr w:type="gramEnd"/>
      <w:r w:rsidRPr="005F7FEB">
        <w:rPr>
          <w:color w:val="000000"/>
          <w:lang w:val="en-US"/>
        </w:rPr>
        <w:t xml:space="preserve"> can become persistent under sustained misinformation and weak recovery.</w:t>
      </w:r>
    </w:p>
    <w:p w14:paraId="70324D62" w14:textId="77777777" w:rsidR="005F7FEB" w:rsidRPr="005F7FEB" w:rsidRDefault="005F7FEB" w:rsidP="005F7FEB">
      <w:pPr>
        <w:pStyle w:val="NormalWeb"/>
        <w:rPr>
          <w:color w:val="000000"/>
          <w:lang w:val="en-US"/>
        </w:rPr>
      </w:pPr>
      <w:r w:rsidRPr="005F7FEB">
        <w:rPr>
          <w:color w:val="000000"/>
          <w:lang w:val="en-US"/>
        </w:rPr>
        <w:lastRenderedPageBreak/>
        <w:t>Limitations include the homogeneous population assumption and the absence of explicit individual heterogeneity. Possible extensions include time-dependent parameters, heterogeneous exposure rates, or stochastic effects.</w:t>
      </w:r>
    </w:p>
    <w:p w14:paraId="54CFA1C2" w14:textId="77777777" w:rsidR="005F7FEB" w:rsidRPr="005F7FEB" w:rsidRDefault="005F7FEB" w:rsidP="005F7FEB">
      <w:pPr>
        <w:pStyle w:val="NormalWeb"/>
        <w:rPr>
          <w:color w:val="000000"/>
          <w:lang w:val="en-US"/>
        </w:rPr>
      </w:pPr>
      <w:r w:rsidRPr="005F7FEB">
        <w:rPr>
          <w:color w:val="000000"/>
          <w:lang w:val="en-US"/>
        </w:rPr>
        <w:t>Overall, the model provides a transparent and mathematically tractable framework for studying trust dynamics and illustrates how ODE methods can be applied to complex social phenomena.</w:t>
      </w:r>
    </w:p>
    <w:p w14:paraId="0CAFDE3B" w14:textId="77777777" w:rsidR="005F7FEB" w:rsidRPr="00F64865" w:rsidRDefault="005F7FEB" w:rsidP="00F64865">
      <w:pPr>
        <w:pStyle w:val="NormalWeb"/>
        <w:rPr>
          <w:color w:val="000000"/>
          <w:lang w:val="en-US"/>
        </w:rPr>
      </w:pPr>
    </w:p>
    <w:p w14:paraId="4BC93B08" w14:textId="77777777" w:rsidR="00F64865" w:rsidRPr="00F64865" w:rsidRDefault="00F64865" w:rsidP="00F64865">
      <w:pPr>
        <w:pStyle w:val="NormalWeb"/>
        <w:rPr>
          <w:color w:val="000000"/>
          <w:lang w:val="en-US"/>
        </w:rPr>
      </w:pPr>
    </w:p>
    <w:p w14:paraId="1AA36DA3" w14:textId="77777777" w:rsidR="00F64865" w:rsidRPr="00F64865" w:rsidRDefault="00F64865" w:rsidP="00F64865">
      <w:pPr>
        <w:spacing w:before="100" w:beforeAutospacing="1" w:after="100" w:afterAutospacing="1"/>
        <w:rPr>
          <w:color w:val="000000"/>
          <w:lang w:val="en-US"/>
        </w:rPr>
      </w:pPr>
    </w:p>
    <w:p w14:paraId="20F994AB" w14:textId="77777777" w:rsidR="00F64865" w:rsidRPr="007E4C15" w:rsidRDefault="00F64865" w:rsidP="00F64865">
      <w:pPr>
        <w:pStyle w:val="NormalWeb"/>
        <w:rPr>
          <w:color w:val="000000"/>
          <w:lang w:val="en-US"/>
        </w:rPr>
      </w:pPr>
    </w:p>
    <w:p w14:paraId="7DCBCC5D" w14:textId="77777777" w:rsidR="00F64865" w:rsidRDefault="00F64865" w:rsidP="007E4C15">
      <w:pPr>
        <w:pStyle w:val="Ttulo2"/>
        <w:rPr>
          <w:color w:val="000000"/>
          <w:lang w:val="en-US"/>
        </w:rPr>
      </w:pPr>
    </w:p>
    <w:p w14:paraId="61B2FF0D" w14:textId="77777777" w:rsidR="00F64865" w:rsidRDefault="00F64865" w:rsidP="007E4C15">
      <w:pPr>
        <w:pStyle w:val="Ttulo2"/>
        <w:rPr>
          <w:color w:val="000000"/>
          <w:lang w:val="en-US"/>
        </w:rPr>
      </w:pPr>
    </w:p>
    <w:p w14:paraId="4351E28A" w14:textId="77777777" w:rsidR="00F64865" w:rsidRDefault="00F64865" w:rsidP="007E4C15">
      <w:pPr>
        <w:pStyle w:val="Ttulo2"/>
        <w:rPr>
          <w:color w:val="000000"/>
          <w:lang w:val="en-US"/>
        </w:rPr>
      </w:pPr>
    </w:p>
    <w:p w14:paraId="5C32CEC7" w14:textId="77777777" w:rsidR="00F64865" w:rsidRDefault="00F64865" w:rsidP="007E4C15">
      <w:pPr>
        <w:pStyle w:val="Ttulo2"/>
        <w:rPr>
          <w:color w:val="000000"/>
          <w:lang w:val="en-US"/>
        </w:rPr>
      </w:pPr>
    </w:p>
    <w:p w14:paraId="670004ED" w14:textId="77777777" w:rsidR="00F64865" w:rsidRDefault="00F64865" w:rsidP="007E4C15">
      <w:pPr>
        <w:pStyle w:val="Ttulo2"/>
        <w:rPr>
          <w:color w:val="000000"/>
          <w:lang w:val="en-US"/>
        </w:rPr>
      </w:pPr>
    </w:p>
    <w:p w14:paraId="0BC924D9" w14:textId="77777777" w:rsidR="00F64865" w:rsidRDefault="00F64865" w:rsidP="007E4C15">
      <w:pPr>
        <w:pStyle w:val="Ttulo2"/>
        <w:rPr>
          <w:color w:val="000000"/>
          <w:lang w:val="en-US"/>
        </w:rPr>
      </w:pPr>
    </w:p>
    <w:p w14:paraId="4EEC9223" w14:textId="77777777" w:rsidR="00F64865" w:rsidRDefault="00F64865" w:rsidP="007E4C15">
      <w:pPr>
        <w:pStyle w:val="Ttulo2"/>
        <w:rPr>
          <w:color w:val="000000"/>
          <w:lang w:val="en-US"/>
        </w:rPr>
      </w:pPr>
    </w:p>
    <w:p w14:paraId="2CE49DBC" w14:textId="77777777" w:rsidR="00F64865" w:rsidRDefault="00F64865" w:rsidP="007E4C15">
      <w:pPr>
        <w:pStyle w:val="Ttulo2"/>
        <w:rPr>
          <w:color w:val="000000"/>
          <w:lang w:val="en-US"/>
        </w:rPr>
      </w:pPr>
    </w:p>
    <w:p w14:paraId="387C77F3" w14:textId="77777777" w:rsidR="00F64865" w:rsidRDefault="00F64865" w:rsidP="007E4C15">
      <w:pPr>
        <w:pStyle w:val="Ttulo2"/>
        <w:rPr>
          <w:color w:val="000000"/>
          <w:lang w:val="en-US"/>
        </w:rPr>
      </w:pPr>
    </w:p>
    <w:p w14:paraId="53080F0B" w14:textId="77777777" w:rsidR="00F64865" w:rsidRDefault="00F64865" w:rsidP="007E4C15">
      <w:pPr>
        <w:pStyle w:val="Ttulo2"/>
        <w:rPr>
          <w:color w:val="000000"/>
          <w:lang w:val="en-US"/>
        </w:rPr>
      </w:pPr>
    </w:p>
    <w:p w14:paraId="6D021E48" w14:textId="77777777" w:rsidR="00F64865" w:rsidRDefault="00F64865" w:rsidP="007E4C15">
      <w:pPr>
        <w:pStyle w:val="Ttulo2"/>
        <w:rPr>
          <w:color w:val="000000"/>
          <w:lang w:val="en-US"/>
        </w:rPr>
      </w:pPr>
    </w:p>
    <w:p w14:paraId="0037B174" w14:textId="77777777" w:rsidR="00F64865" w:rsidRDefault="00F64865" w:rsidP="007E4C15">
      <w:pPr>
        <w:pStyle w:val="Ttulo2"/>
        <w:rPr>
          <w:color w:val="000000"/>
          <w:lang w:val="en-US"/>
        </w:rPr>
      </w:pPr>
    </w:p>
    <w:p w14:paraId="44663B45" w14:textId="77777777" w:rsidR="00F64865" w:rsidRDefault="00F64865" w:rsidP="007E4C15">
      <w:pPr>
        <w:pStyle w:val="Ttulo2"/>
        <w:rPr>
          <w:color w:val="000000"/>
          <w:lang w:val="en-US"/>
        </w:rPr>
      </w:pPr>
    </w:p>
    <w:p w14:paraId="17A34C8A" w14:textId="77777777" w:rsidR="00F64865" w:rsidRDefault="00F64865" w:rsidP="007E4C15">
      <w:pPr>
        <w:pStyle w:val="Ttulo2"/>
        <w:rPr>
          <w:color w:val="000000"/>
          <w:lang w:val="en-US"/>
        </w:rPr>
      </w:pPr>
    </w:p>
    <w:p w14:paraId="40DFAE99" w14:textId="77777777" w:rsidR="00F64865" w:rsidRDefault="00F64865" w:rsidP="007E4C15">
      <w:pPr>
        <w:pStyle w:val="Ttulo2"/>
        <w:rPr>
          <w:color w:val="000000"/>
          <w:lang w:val="en-US"/>
        </w:rPr>
      </w:pPr>
    </w:p>
    <w:p w14:paraId="2AB375CE" w14:textId="77777777" w:rsidR="00F64865" w:rsidRDefault="00F64865" w:rsidP="007E4C15">
      <w:pPr>
        <w:pStyle w:val="Ttulo2"/>
        <w:rPr>
          <w:color w:val="000000"/>
          <w:lang w:val="en-US"/>
        </w:rPr>
      </w:pPr>
    </w:p>
    <w:p w14:paraId="45E2BC0E" w14:textId="77777777" w:rsidR="00F64865" w:rsidRDefault="00F64865" w:rsidP="007E4C15">
      <w:pPr>
        <w:pStyle w:val="Ttulo2"/>
        <w:rPr>
          <w:color w:val="000000"/>
          <w:lang w:val="en-US"/>
        </w:rPr>
      </w:pPr>
    </w:p>
    <w:p w14:paraId="2FCED699" w14:textId="77777777" w:rsidR="00F64865" w:rsidRDefault="00F64865" w:rsidP="007E4C15">
      <w:pPr>
        <w:pStyle w:val="Ttulo2"/>
        <w:rPr>
          <w:color w:val="000000"/>
          <w:lang w:val="en-US"/>
        </w:rPr>
      </w:pPr>
    </w:p>
    <w:p w14:paraId="2C442657" w14:textId="77777777" w:rsidR="00F64865" w:rsidRDefault="00F64865" w:rsidP="007E4C15">
      <w:pPr>
        <w:pStyle w:val="Ttulo2"/>
        <w:rPr>
          <w:color w:val="000000"/>
          <w:lang w:val="en-US"/>
        </w:rPr>
      </w:pPr>
    </w:p>
    <w:p w14:paraId="368DB6AC" w14:textId="77777777" w:rsidR="00F64865" w:rsidRDefault="00F64865" w:rsidP="007E4C15">
      <w:pPr>
        <w:pStyle w:val="Ttulo2"/>
        <w:rPr>
          <w:color w:val="000000"/>
          <w:lang w:val="en-US"/>
        </w:rPr>
      </w:pPr>
    </w:p>
    <w:p w14:paraId="734C7EC5" w14:textId="77777777" w:rsidR="00F64865" w:rsidRDefault="00F64865" w:rsidP="007E4C15">
      <w:pPr>
        <w:pStyle w:val="Ttulo2"/>
        <w:rPr>
          <w:color w:val="000000"/>
          <w:lang w:val="en-US"/>
        </w:rPr>
      </w:pPr>
    </w:p>
    <w:p w14:paraId="4861B97D" w14:textId="77777777" w:rsidR="00F64865" w:rsidRDefault="00F64865" w:rsidP="007E4C15">
      <w:pPr>
        <w:pStyle w:val="Ttulo2"/>
        <w:rPr>
          <w:color w:val="000000"/>
          <w:lang w:val="en-US"/>
        </w:rPr>
      </w:pPr>
    </w:p>
    <w:p w14:paraId="2938D130" w14:textId="77777777" w:rsidR="00F64865" w:rsidRDefault="00F64865" w:rsidP="007E4C15">
      <w:pPr>
        <w:pStyle w:val="Ttulo2"/>
        <w:rPr>
          <w:color w:val="000000"/>
          <w:lang w:val="en-US"/>
        </w:rPr>
      </w:pPr>
    </w:p>
    <w:p w14:paraId="27AE8734" w14:textId="77777777" w:rsidR="00F64865" w:rsidRDefault="00F64865" w:rsidP="007E4C15">
      <w:pPr>
        <w:pStyle w:val="Ttulo2"/>
        <w:rPr>
          <w:color w:val="000000"/>
          <w:lang w:val="en-US"/>
        </w:rPr>
      </w:pPr>
    </w:p>
    <w:p w14:paraId="390D34A3" w14:textId="77777777" w:rsidR="00F64865" w:rsidRDefault="00F64865" w:rsidP="007E4C15">
      <w:pPr>
        <w:pStyle w:val="Ttulo2"/>
        <w:rPr>
          <w:color w:val="000000"/>
          <w:lang w:val="en-US"/>
        </w:rPr>
      </w:pPr>
    </w:p>
    <w:p w14:paraId="5655D039" w14:textId="77777777" w:rsidR="00F64865" w:rsidRDefault="00F64865" w:rsidP="007E4C15">
      <w:pPr>
        <w:pStyle w:val="Ttulo2"/>
        <w:rPr>
          <w:color w:val="000000"/>
          <w:lang w:val="en-US"/>
        </w:rPr>
      </w:pPr>
    </w:p>
    <w:p w14:paraId="74C058BB" w14:textId="77777777" w:rsidR="00F64865" w:rsidRDefault="00F64865" w:rsidP="007E4C15">
      <w:pPr>
        <w:pStyle w:val="Ttulo2"/>
        <w:rPr>
          <w:color w:val="000000"/>
          <w:lang w:val="en-US"/>
        </w:rPr>
      </w:pPr>
    </w:p>
    <w:p w14:paraId="652207B7" w14:textId="77777777" w:rsidR="00F64865" w:rsidRDefault="00F64865" w:rsidP="007E4C15">
      <w:pPr>
        <w:pStyle w:val="Ttulo2"/>
        <w:rPr>
          <w:color w:val="000000"/>
          <w:lang w:val="en-US"/>
        </w:rPr>
      </w:pPr>
    </w:p>
    <w:p w14:paraId="3850AB4A" w14:textId="77777777" w:rsidR="00F64865" w:rsidRDefault="00F64865" w:rsidP="007E4C15">
      <w:pPr>
        <w:pStyle w:val="Ttulo2"/>
        <w:rPr>
          <w:color w:val="000000"/>
          <w:lang w:val="en-US"/>
        </w:rPr>
      </w:pPr>
    </w:p>
    <w:p w14:paraId="5C15921C" w14:textId="435F894E" w:rsidR="00F64865" w:rsidRPr="005F7FEB" w:rsidRDefault="005F7FEB" w:rsidP="007E4C15">
      <w:pPr>
        <w:pStyle w:val="Ttulo2"/>
        <w:rPr>
          <w:b/>
          <w:bCs/>
          <w:color w:val="000000"/>
          <w:u w:val="single"/>
          <w:lang w:val="en-US"/>
        </w:rPr>
      </w:pPr>
      <w:r w:rsidRPr="005F7FEB">
        <w:rPr>
          <w:b/>
          <w:bCs/>
          <w:color w:val="000000"/>
          <w:u w:val="single"/>
          <w:lang w:val="en-US"/>
        </w:rPr>
        <w:t xml:space="preserve">ORIGINAL: </w:t>
      </w:r>
    </w:p>
    <w:p w14:paraId="561001B9" w14:textId="09C8168B" w:rsidR="007E4C15" w:rsidRPr="007E4C15" w:rsidRDefault="007E4C15" w:rsidP="007E4C15">
      <w:pPr>
        <w:pStyle w:val="Ttulo2"/>
        <w:rPr>
          <w:color w:val="000000"/>
          <w:lang w:val="en-US"/>
        </w:rPr>
      </w:pPr>
      <w:r w:rsidRPr="007E4C15">
        <w:rPr>
          <w:color w:val="000000"/>
          <w:lang w:val="en-US"/>
        </w:rPr>
        <w:t>1. Problem Formulation</w:t>
      </w:r>
    </w:p>
    <w:p w14:paraId="3F1EFDD5" w14:textId="77777777" w:rsidR="007E4C15" w:rsidRPr="007E4C15" w:rsidRDefault="007E4C15" w:rsidP="007E4C15">
      <w:pPr>
        <w:pStyle w:val="NormalWeb"/>
        <w:rPr>
          <w:color w:val="000000"/>
          <w:lang w:val="en-US"/>
        </w:rPr>
      </w:pPr>
      <w:r w:rsidRPr="007E4C15">
        <w:rPr>
          <w:color w:val="000000"/>
          <w:lang w:val="en-US"/>
        </w:rPr>
        <w:t>Public trust in the news media is a core component of democratic societies. Citizens rely on news media to understand political events, assess government performance, and make informed decisions. When media trust is low, individuals may disengage from public affairs, rely on unverified information, or reject shared factual baselines, weakening democratic accountability.</w:t>
      </w:r>
    </w:p>
    <w:p w14:paraId="22FCB63D" w14:textId="77777777" w:rsidR="007E4C15" w:rsidRPr="007E4C15" w:rsidRDefault="007E4C15" w:rsidP="007E4C15">
      <w:pPr>
        <w:pStyle w:val="NormalWeb"/>
        <w:rPr>
          <w:color w:val="000000"/>
          <w:lang w:val="en-US"/>
        </w:rPr>
      </w:pPr>
      <w:r w:rsidRPr="007E4C15">
        <w:rPr>
          <w:color w:val="000000"/>
          <w:lang w:val="en-US"/>
        </w:rPr>
        <w:t>Empirical evidence shows that media trust varies across countries and over time. Surveys by OECD, Pew Research Center, Eurobarometer, and Edelman Trust Barometer highlight that while trust in news media is high in countries like Sweden and Germany, it can be lower or unstable in countries such as Hungary or Italy. These differences reflect variations in political institutions, media system structures, and the quality of the information environment, rather than culture alone.</w:t>
      </w:r>
    </w:p>
    <w:p w14:paraId="53E7FE2D" w14:textId="77777777" w:rsidR="007E4C15" w:rsidRPr="007E4C15" w:rsidRDefault="007E4C15" w:rsidP="007E4C15">
      <w:pPr>
        <w:pStyle w:val="NormalWeb"/>
        <w:rPr>
          <w:color w:val="000000"/>
          <w:lang w:val="en-US"/>
        </w:rPr>
      </w:pPr>
      <w:r w:rsidRPr="007E4C15">
        <w:rPr>
          <w:color w:val="000000"/>
          <w:lang w:val="en-US"/>
        </w:rPr>
        <w:t>Research identifies several drivers of media trust:</w:t>
      </w:r>
    </w:p>
    <w:p w14:paraId="060EF126" w14:textId="77777777" w:rsidR="007E4C15" w:rsidRPr="007E4C15" w:rsidRDefault="007E4C15" w:rsidP="007E4C15">
      <w:pPr>
        <w:pStyle w:val="NormalWeb"/>
        <w:numPr>
          <w:ilvl w:val="0"/>
          <w:numId w:val="22"/>
        </w:numPr>
        <w:rPr>
          <w:color w:val="000000"/>
          <w:lang w:val="en-US"/>
        </w:rPr>
      </w:pPr>
      <w:r w:rsidRPr="007E4C15">
        <w:rPr>
          <w:rStyle w:val="Textoennegrita"/>
          <w:rFonts w:eastAsiaTheme="majorEastAsia"/>
          <w:color w:val="000000"/>
          <w:lang w:val="en-US"/>
        </w:rPr>
        <w:t>Trust-building factors:</w:t>
      </w:r>
      <w:r w:rsidRPr="007E4C15">
        <w:rPr>
          <w:rStyle w:val="apple-converted-space"/>
          <w:rFonts w:eastAsiaTheme="majorEastAsia"/>
          <w:color w:val="000000"/>
          <w:lang w:val="en-US"/>
        </w:rPr>
        <w:t> </w:t>
      </w:r>
      <w:r w:rsidRPr="007E4C15">
        <w:rPr>
          <w:color w:val="000000"/>
          <w:lang w:val="en-US"/>
        </w:rPr>
        <w:t>Political and institutional trust, transparency, journalistic independence.</w:t>
      </w:r>
    </w:p>
    <w:p w14:paraId="0645E865" w14:textId="77777777" w:rsidR="007E4C15" w:rsidRPr="007E4C15" w:rsidRDefault="007E4C15" w:rsidP="007E4C15">
      <w:pPr>
        <w:pStyle w:val="NormalWeb"/>
        <w:numPr>
          <w:ilvl w:val="0"/>
          <w:numId w:val="22"/>
        </w:numPr>
        <w:rPr>
          <w:color w:val="000000"/>
          <w:lang w:val="en-US"/>
        </w:rPr>
      </w:pPr>
      <w:r w:rsidRPr="007E4C15">
        <w:rPr>
          <w:rStyle w:val="Textoennegrita"/>
          <w:rFonts w:eastAsiaTheme="majorEastAsia"/>
          <w:color w:val="000000"/>
          <w:lang w:val="en-US"/>
        </w:rPr>
        <w:t>Trust-eroding factors:</w:t>
      </w:r>
      <w:r w:rsidRPr="007E4C15">
        <w:rPr>
          <w:rStyle w:val="apple-converted-space"/>
          <w:rFonts w:eastAsiaTheme="majorEastAsia"/>
          <w:color w:val="000000"/>
          <w:lang w:val="en-US"/>
        </w:rPr>
        <w:t> </w:t>
      </w:r>
      <w:r w:rsidRPr="007E4C15">
        <w:rPr>
          <w:color w:val="000000"/>
          <w:lang w:val="en-US"/>
        </w:rPr>
        <w:t>Perceived media bias, misinformation, censorship, political polarization.</w:t>
      </w:r>
    </w:p>
    <w:p w14:paraId="42F116E6" w14:textId="77777777" w:rsidR="007E4C15" w:rsidRPr="007E4C15" w:rsidRDefault="007E4C15" w:rsidP="007E4C15">
      <w:pPr>
        <w:pStyle w:val="NormalWeb"/>
        <w:rPr>
          <w:color w:val="000000"/>
          <w:lang w:val="en-US"/>
        </w:rPr>
      </w:pPr>
      <w:r w:rsidRPr="007E4C15">
        <w:rPr>
          <w:color w:val="000000"/>
          <w:lang w:val="en-US"/>
        </w:rPr>
        <w:t>Trust is inherently</w:t>
      </w:r>
      <w:r w:rsidRPr="007E4C15">
        <w:rPr>
          <w:rStyle w:val="apple-converted-space"/>
          <w:rFonts w:eastAsiaTheme="majorEastAsia"/>
          <w:color w:val="000000"/>
          <w:lang w:val="en-US"/>
        </w:rPr>
        <w:t> </w:t>
      </w:r>
      <w:r w:rsidRPr="007E4C15">
        <w:rPr>
          <w:rStyle w:val="Textoennegrita"/>
          <w:rFonts w:eastAsiaTheme="majorEastAsia"/>
          <w:color w:val="000000"/>
          <w:lang w:val="en-US"/>
        </w:rPr>
        <w:t>dynamic</w:t>
      </w:r>
      <w:r w:rsidRPr="007E4C15">
        <w:rPr>
          <w:color w:val="000000"/>
          <w:lang w:val="en-US"/>
        </w:rPr>
        <w:t>, not static. It builds gradually through repeated positive experiences but can erode quickly in response to crises, scandals, or misinformation. Declining trust can trigger feedback loops: for example, lower trust can lead to news avoidance, which further reduces trust. Understanding these dynamics is essential to explain differences across countries and over time.</w:t>
      </w:r>
    </w:p>
    <w:p w14:paraId="360855D7" w14:textId="77777777" w:rsidR="007E4C15" w:rsidRDefault="007E4C15" w:rsidP="007E4C15">
      <w:pPr>
        <w:pStyle w:val="NormalWeb"/>
        <w:rPr>
          <w:color w:val="000000"/>
        </w:rPr>
      </w:pPr>
      <w:r>
        <w:rPr>
          <w:rStyle w:val="Textoennegrita"/>
          <w:rFonts w:eastAsiaTheme="majorEastAsia"/>
          <w:color w:val="000000"/>
        </w:rPr>
        <w:t>Research focus:</w:t>
      </w:r>
    </w:p>
    <w:p w14:paraId="78D1DC3D" w14:textId="77777777" w:rsidR="007E4C15" w:rsidRPr="007E4C15" w:rsidRDefault="007E4C15" w:rsidP="007E4C15">
      <w:pPr>
        <w:pStyle w:val="NormalWeb"/>
        <w:numPr>
          <w:ilvl w:val="0"/>
          <w:numId w:val="23"/>
        </w:numPr>
        <w:rPr>
          <w:color w:val="000000"/>
          <w:lang w:val="en-US"/>
        </w:rPr>
      </w:pPr>
      <w:r w:rsidRPr="007E4C15">
        <w:rPr>
          <w:color w:val="000000"/>
          <w:lang w:val="en-US"/>
        </w:rPr>
        <w:t>How does public trust in the media evolve over time in democratic European countries?</w:t>
      </w:r>
    </w:p>
    <w:p w14:paraId="25FB06C6" w14:textId="77777777" w:rsidR="007E4C15" w:rsidRPr="007E4C15" w:rsidRDefault="007E4C15" w:rsidP="007E4C15">
      <w:pPr>
        <w:pStyle w:val="NormalWeb"/>
        <w:numPr>
          <w:ilvl w:val="0"/>
          <w:numId w:val="23"/>
        </w:numPr>
        <w:rPr>
          <w:color w:val="000000"/>
          <w:lang w:val="en-US"/>
        </w:rPr>
      </w:pPr>
      <w:r w:rsidRPr="007E4C15">
        <w:rPr>
          <w:color w:val="000000"/>
          <w:lang w:val="en-US"/>
        </w:rPr>
        <w:lastRenderedPageBreak/>
        <w:t>What patterns or feedback loops amplify or erode trust?</w:t>
      </w:r>
    </w:p>
    <w:p w14:paraId="2A3FA216" w14:textId="77777777" w:rsidR="007E4C15" w:rsidRPr="007E4C15" w:rsidRDefault="007E4C15" w:rsidP="007E4C15">
      <w:pPr>
        <w:pStyle w:val="NormalWeb"/>
        <w:numPr>
          <w:ilvl w:val="0"/>
          <w:numId w:val="23"/>
        </w:numPr>
        <w:rPr>
          <w:color w:val="000000"/>
          <w:lang w:val="en-US"/>
        </w:rPr>
      </w:pPr>
      <w:r w:rsidRPr="007E4C15">
        <w:rPr>
          <w:color w:val="000000"/>
          <w:lang w:val="en-US"/>
        </w:rPr>
        <w:t>How do political trust, perceived bias, misinformation exposure, and journalistic freedom interact to produce these dynamics?</w:t>
      </w:r>
    </w:p>
    <w:p w14:paraId="6639FCC2" w14:textId="77777777" w:rsidR="007E4C15" w:rsidRPr="007E4C15" w:rsidRDefault="007E4C15" w:rsidP="007E4C15">
      <w:pPr>
        <w:pStyle w:val="NormalWeb"/>
        <w:rPr>
          <w:color w:val="000000"/>
          <w:lang w:val="en-US"/>
        </w:rPr>
      </w:pPr>
      <w:r w:rsidRPr="007E4C15">
        <w:rPr>
          <w:color w:val="000000"/>
          <w:lang w:val="en-US"/>
        </w:rPr>
        <w:t>The objective is to</w:t>
      </w:r>
      <w:r w:rsidRPr="007E4C15">
        <w:rPr>
          <w:rStyle w:val="apple-converted-space"/>
          <w:rFonts w:eastAsiaTheme="majorEastAsia"/>
          <w:color w:val="000000"/>
          <w:lang w:val="en-US"/>
        </w:rPr>
        <w:t> </w:t>
      </w:r>
      <w:r w:rsidRPr="007E4C15">
        <w:rPr>
          <w:rStyle w:val="Textoennegrita"/>
          <w:rFonts w:eastAsiaTheme="majorEastAsia"/>
          <w:color w:val="000000"/>
          <w:lang w:val="en-US"/>
        </w:rPr>
        <w:t>model media trust as a dynamical system</w:t>
      </w:r>
      <w:r w:rsidRPr="007E4C15">
        <w:rPr>
          <w:color w:val="000000"/>
          <w:lang w:val="en-US"/>
        </w:rPr>
        <w:t>, study how it changes over time, and identify potential reinforcing or destabilizing loops.</w:t>
      </w:r>
    </w:p>
    <w:p w14:paraId="5FCD2CF7" w14:textId="5A79DFD0" w:rsidR="007E4C15" w:rsidRDefault="007E4C15" w:rsidP="006227DC">
      <w:pPr>
        <w:rPr>
          <w:rFonts w:ascii="Calibri" w:hAnsi="Calibri" w:cs="Calibri"/>
          <w:lang w:val="en-US"/>
        </w:rPr>
      </w:pPr>
      <w:r>
        <w:rPr>
          <w:rFonts w:ascii="Calibri" w:hAnsi="Calibri" w:cs="Calibri"/>
          <w:lang w:val="en-US"/>
        </w:rPr>
        <w:t xml:space="preserve">To use: </w:t>
      </w:r>
      <w:proofErr w:type="spellStart"/>
      <w:r w:rsidRPr="007E4C15">
        <w:rPr>
          <w:rFonts w:ascii="Calibri" w:hAnsi="Calibri" w:cs="Calibri"/>
          <w:lang w:val="en-US"/>
        </w:rPr>
        <w:t>reuters</w:t>
      </w:r>
      <w:proofErr w:type="spellEnd"/>
      <w:r w:rsidRPr="007E4C15">
        <w:rPr>
          <w:rFonts w:ascii="Calibri" w:hAnsi="Calibri" w:cs="Calibri"/>
          <w:lang w:val="en-US"/>
        </w:rPr>
        <w:t xml:space="preserve"> institute digital news report 2025</w:t>
      </w:r>
    </w:p>
    <w:p w14:paraId="6AB54FC9" w14:textId="77777777" w:rsidR="007E4C15" w:rsidRDefault="007E4C15" w:rsidP="006227DC">
      <w:pPr>
        <w:rPr>
          <w:rFonts w:ascii="Calibri" w:hAnsi="Calibri" w:cs="Calibri"/>
          <w:lang w:val="en-US"/>
        </w:rPr>
      </w:pPr>
    </w:p>
    <w:p w14:paraId="6FF180F6" w14:textId="77777777" w:rsidR="007E4C15" w:rsidRDefault="007E4C15" w:rsidP="006227DC">
      <w:pPr>
        <w:rPr>
          <w:rFonts w:ascii="Calibri" w:hAnsi="Calibri" w:cs="Calibri"/>
          <w:lang w:val="en-US"/>
        </w:rPr>
      </w:pPr>
    </w:p>
    <w:p w14:paraId="055F35CC" w14:textId="48C2B047" w:rsidR="006227DC" w:rsidRPr="006227DC" w:rsidRDefault="00D64606" w:rsidP="006227DC">
      <w:pPr>
        <w:rPr>
          <w:rFonts w:ascii="Calibri" w:hAnsi="Calibri" w:cs="Calibri"/>
          <w:lang w:val="en-US"/>
        </w:rPr>
      </w:pPr>
      <w:r w:rsidRPr="00D64606">
        <w:rPr>
          <w:rFonts w:ascii="Calibri" w:hAnsi="Calibri" w:cs="Calibri"/>
          <w:noProof/>
          <w14:ligatures w14:val="standardContextual"/>
        </w:rPr>
      </w:r>
      <w:r w:rsidR="00D64606" w:rsidRPr="00D64606">
        <w:rPr>
          <w:rFonts w:ascii="Calibri" w:hAnsi="Calibri" w:cs="Calibri"/>
          <w:noProof/>
          <w14:ligatures w14:val="standardContextual"/>
        </w:rPr>
        <w:pict w14:anchorId="316DBC2C">
          <v:rect id="_x0000_i1176" alt="" style="width:441.9pt;height:.05pt;mso-width-percent:0;mso-height-percent:0;mso-width-percent:0;mso-height-percent:0" o:hralign="center" o:hrstd="t" o:hr="t" fillcolor="#a0a0a0" stroked="f"/>
        </w:pict>
      </w:r>
    </w:p>
    <w:p w14:paraId="309F85E9" w14:textId="77777777" w:rsidR="006227DC" w:rsidRPr="006227DC" w:rsidRDefault="006227DC" w:rsidP="006227DC">
      <w:pPr>
        <w:spacing w:before="100" w:beforeAutospacing="1" w:after="100" w:afterAutospacing="1"/>
        <w:outlineLvl w:val="1"/>
        <w:rPr>
          <w:rFonts w:ascii="Calibri" w:hAnsi="Calibri" w:cs="Calibri"/>
          <w:b/>
          <w:bCs/>
          <w:color w:val="000000"/>
          <w:sz w:val="36"/>
          <w:szCs w:val="36"/>
        </w:rPr>
      </w:pPr>
      <w:r w:rsidRPr="006227DC">
        <w:rPr>
          <w:rFonts w:ascii="Calibri" w:hAnsi="Calibri" w:cs="Calibri"/>
          <w:b/>
          <w:bCs/>
          <w:color w:val="000000"/>
          <w:sz w:val="36"/>
          <w:szCs w:val="36"/>
        </w:rPr>
        <w:t>2. Modelling</w:t>
      </w:r>
    </w:p>
    <w:p w14:paraId="72E11B53" w14:textId="77777777" w:rsidR="006227DC" w:rsidRPr="006227DC" w:rsidRDefault="006227DC" w:rsidP="006227DC">
      <w:pPr>
        <w:spacing w:before="100" w:beforeAutospacing="1" w:after="100" w:afterAutospacing="1"/>
        <w:outlineLvl w:val="2"/>
        <w:rPr>
          <w:rFonts w:ascii="Calibri" w:hAnsi="Calibri" w:cs="Calibri"/>
          <w:b/>
          <w:bCs/>
          <w:color w:val="000000"/>
          <w:sz w:val="27"/>
          <w:szCs w:val="27"/>
        </w:rPr>
      </w:pPr>
      <w:r w:rsidRPr="006227DC">
        <w:rPr>
          <w:rFonts w:ascii="Calibri" w:hAnsi="Calibri" w:cs="Calibri"/>
          <w:b/>
          <w:bCs/>
          <w:color w:val="000000"/>
          <w:sz w:val="27"/>
          <w:szCs w:val="27"/>
        </w:rPr>
        <w:t>2.1 Model Overview</w:t>
      </w:r>
    </w:p>
    <w:p w14:paraId="40E23DA2" w14:textId="77777777" w:rsidR="006227DC" w:rsidRPr="006227DC" w:rsidRDefault="006227DC" w:rsidP="006227DC">
      <w:pPr>
        <w:spacing w:before="100" w:beforeAutospacing="1" w:after="100" w:afterAutospacing="1"/>
        <w:rPr>
          <w:rFonts w:ascii="Calibri" w:hAnsi="Calibri" w:cs="Calibri"/>
          <w:color w:val="000000"/>
        </w:rPr>
      </w:pPr>
      <w:r w:rsidRPr="006227DC">
        <w:rPr>
          <w:rFonts w:ascii="Calibri" w:hAnsi="Calibri" w:cs="Calibri"/>
          <w:color w:val="000000"/>
        </w:rPr>
        <w:t>Let</w:t>
      </w:r>
    </w:p>
    <w:p w14:paraId="42633AB5" w14:textId="77777777" w:rsidR="006227DC" w:rsidRPr="006227DC" w:rsidRDefault="006227DC" w:rsidP="006227DC">
      <w:pPr>
        <w:rPr>
          <w:rFonts w:ascii="Calibri" w:hAnsi="Calibri" w:cs="Calibri"/>
        </w:rPr>
      </w:pPr>
      <m:oMathPara>
        <m:oMath>
          <m:r>
            <w:rPr>
              <w:rFonts w:ascii="Cambria Math" w:hAnsi="Cambria Math" w:cs="Calibri"/>
            </w:rPr>
            <m:t>T(t)∈[0,1]</m:t>
          </m:r>
          <m:r>
            <w:rPr>
              <w:rFonts w:ascii="Calibri" w:hAnsi="Calibri" w:cs="Calibri"/>
              <w:i/>
            </w:rPr>
            <w:br/>
          </m:r>
        </m:oMath>
      </m:oMathPara>
    </w:p>
    <w:p w14:paraId="73CFF6D6" w14:textId="77777777" w:rsidR="006227DC" w:rsidRPr="006227DC" w:rsidRDefault="006227DC" w:rsidP="006227DC">
      <w:pPr>
        <w:spacing w:before="100" w:beforeAutospacing="1" w:after="100" w:afterAutospacing="1"/>
        <w:rPr>
          <w:rFonts w:ascii="Calibri" w:hAnsi="Calibri" w:cs="Calibri"/>
          <w:color w:val="000000"/>
          <w:lang w:val="en-US"/>
        </w:rPr>
      </w:pPr>
      <w:r w:rsidRPr="006227DC">
        <w:rPr>
          <w:rFonts w:ascii="Calibri" w:hAnsi="Calibri" w:cs="Calibri"/>
          <w:color w:val="000000"/>
          <w:lang w:val="en-US"/>
        </w:rPr>
        <w:t>denote the level of public trust in the news media at time </w:t>
      </w:r>
      <m:oMath>
        <m:r>
          <w:rPr>
            <w:rFonts w:ascii="Cambria Math" w:hAnsi="Cambria Math" w:cs="Calibri"/>
          </w:rPr>
          <m:t>t</m:t>
        </m:r>
      </m:oMath>
      <w:r w:rsidRPr="006227DC">
        <w:rPr>
          <w:rFonts w:ascii="Calibri" w:hAnsi="Calibri" w:cs="Calibri"/>
          <w:color w:val="000000"/>
          <w:lang w:val="en-US"/>
        </w:rPr>
        <w:t>, where </w:t>
      </w:r>
      <m:oMath>
        <m:r>
          <w:rPr>
            <w:rFonts w:ascii="Cambria Math" w:hAnsi="Cambria Math" w:cs="Calibri"/>
          </w:rPr>
          <m:t>T</m:t>
        </m:r>
        <m:r>
          <w:rPr>
            <w:rFonts w:ascii="Cambria Math" w:hAnsi="Cambria Math" w:cs="Calibri"/>
            <w:lang w:val="en-US"/>
          </w:rPr>
          <m:t>=0</m:t>
        </m:r>
      </m:oMath>
      <w:r w:rsidRPr="006227DC">
        <w:rPr>
          <w:rFonts w:ascii="Calibri" w:hAnsi="Calibri" w:cs="Calibri"/>
          <w:color w:val="000000"/>
          <w:lang w:val="en-US"/>
        </w:rPr>
        <w:t> represents complete distrust and </w:t>
      </w:r>
      <m:oMath>
        <m:r>
          <w:rPr>
            <w:rFonts w:ascii="Cambria Math" w:hAnsi="Cambria Math" w:cs="Calibri"/>
          </w:rPr>
          <m:t>T</m:t>
        </m:r>
        <m:r>
          <w:rPr>
            <w:rFonts w:ascii="Cambria Math" w:hAnsi="Cambria Math" w:cs="Calibri"/>
            <w:lang w:val="en-US"/>
          </w:rPr>
          <m:t>=1</m:t>
        </m:r>
      </m:oMath>
      <w:r w:rsidRPr="006227DC">
        <w:rPr>
          <w:rFonts w:ascii="Calibri" w:hAnsi="Calibri" w:cs="Calibri"/>
          <w:color w:val="000000"/>
          <w:lang w:val="en-US"/>
        </w:rPr>
        <w:t>represents maximal trust. The normalization reflects the fact that trust is bounded and facilitates comparison across countries.</w:t>
      </w:r>
    </w:p>
    <w:p w14:paraId="0C3D5BB8" w14:textId="77777777" w:rsidR="006227DC" w:rsidRPr="006227DC" w:rsidRDefault="006227DC" w:rsidP="006227DC">
      <w:pPr>
        <w:spacing w:before="100" w:beforeAutospacing="1" w:after="100" w:afterAutospacing="1"/>
        <w:rPr>
          <w:rFonts w:ascii="Calibri" w:hAnsi="Calibri" w:cs="Calibri"/>
          <w:color w:val="000000"/>
          <w:lang w:val="en-US"/>
        </w:rPr>
      </w:pPr>
      <w:r w:rsidRPr="006227DC">
        <w:rPr>
          <w:rFonts w:ascii="Calibri" w:hAnsi="Calibri" w:cs="Calibri"/>
          <w:color w:val="000000"/>
          <w:lang w:val="en-US"/>
        </w:rPr>
        <w:t>Empirical studies suggest that media trust evolves as the result of competing forces:</w:t>
      </w:r>
    </w:p>
    <w:p w14:paraId="28F44B95" w14:textId="77777777" w:rsidR="006227DC" w:rsidRPr="006227DC" w:rsidRDefault="006227DC" w:rsidP="006227DC">
      <w:pPr>
        <w:numPr>
          <w:ilvl w:val="0"/>
          <w:numId w:val="13"/>
        </w:numPr>
        <w:spacing w:before="100" w:beforeAutospacing="1" w:after="100" w:afterAutospacing="1"/>
        <w:rPr>
          <w:rFonts w:ascii="Calibri" w:hAnsi="Calibri" w:cs="Calibri"/>
          <w:color w:val="000000"/>
          <w:lang w:val="en-US"/>
        </w:rPr>
      </w:pPr>
      <w:r w:rsidRPr="006227DC">
        <w:rPr>
          <w:rFonts w:ascii="Calibri" w:hAnsi="Calibri" w:cs="Calibri"/>
          <w:b/>
          <w:bCs/>
          <w:color w:val="000000"/>
          <w:lang w:val="en-US"/>
        </w:rPr>
        <w:t>Trust-building forces</w:t>
      </w:r>
      <w:r w:rsidRPr="006227DC">
        <w:rPr>
          <w:rFonts w:ascii="Calibri" w:hAnsi="Calibri" w:cs="Calibri"/>
          <w:color w:val="000000"/>
          <w:lang w:val="en-US"/>
        </w:rPr>
        <w:t>, such as political stability, institutional credibility, transparency, and journalistic independence.</w:t>
      </w:r>
    </w:p>
    <w:p w14:paraId="3F044D46" w14:textId="77777777" w:rsidR="006227DC" w:rsidRPr="006227DC" w:rsidRDefault="006227DC" w:rsidP="006227DC">
      <w:pPr>
        <w:numPr>
          <w:ilvl w:val="0"/>
          <w:numId w:val="13"/>
        </w:numPr>
        <w:spacing w:before="100" w:beforeAutospacing="1" w:after="100" w:afterAutospacing="1"/>
        <w:rPr>
          <w:rFonts w:ascii="Calibri" w:hAnsi="Calibri" w:cs="Calibri"/>
          <w:color w:val="000000"/>
          <w:lang w:val="en-US"/>
        </w:rPr>
      </w:pPr>
      <w:r w:rsidRPr="006227DC">
        <w:rPr>
          <w:rFonts w:ascii="Calibri" w:hAnsi="Calibri" w:cs="Calibri"/>
          <w:b/>
          <w:bCs/>
          <w:color w:val="000000"/>
          <w:lang w:val="en-US"/>
        </w:rPr>
        <w:t>Trust-eroding forces</w:t>
      </w:r>
      <w:r w:rsidRPr="006227DC">
        <w:rPr>
          <w:rFonts w:ascii="Calibri" w:hAnsi="Calibri" w:cs="Calibri"/>
          <w:color w:val="000000"/>
          <w:lang w:val="en-US"/>
        </w:rPr>
        <w:t>, such as perceived media bias, misinformation, censorship, political polarization, and economic stress.</w:t>
      </w:r>
    </w:p>
    <w:p w14:paraId="23154E79" w14:textId="77777777" w:rsidR="006227DC" w:rsidRPr="006227DC" w:rsidRDefault="006227DC" w:rsidP="006227DC">
      <w:pPr>
        <w:spacing w:before="100" w:beforeAutospacing="1" w:after="100" w:afterAutospacing="1"/>
        <w:rPr>
          <w:rFonts w:ascii="Calibri" w:hAnsi="Calibri" w:cs="Calibri"/>
          <w:color w:val="000000"/>
          <w:lang w:val="en-US"/>
        </w:rPr>
      </w:pPr>
      <w:r w:rsidRPr="006227DC">
        <w:rPr>
          <w:rFonts w:ascii="Calibri" w:hAnsi="Calibri" w:cs="Calibri"/>
          <w:color w:val="000000"/>
          <w:lang w:val="en-US"/>
        </w:rPr>
        <w:t>To capture these effects, we model the evolution of media trust using a first-order ordinary differential equation:</w:t>
      </w:r>
    </w:p>
    <w:p w14:paraId="03703BD9" w14:textId="77777777" w:rsidR="006227DC" w:rsidRPr="006227DC" w:rsidRDefault="006227DC" w:rsidP="006227DC">
      <w:pPr>
        <w:rPr>
          <w:rFonts w:ascii="Calibri" w:hAnsi="Calibri" w:cs="Calibri"/>
        </w:rPr>
      </w:pPr>
      <m:oMathPara>
        <m:oMath>
          <m:f>
            <m:fPr>
              <m:ctrlPr>
                <w:rPr>
                  <w:rFonts w:ascii="Cambria Math" w:hAnsi="Cambria Math" w:cs="Calibri"/>
                </w:rPr>
              </m:ctrlPr>
            </m:fPr>
            <m:num>
              <m:r>
                <w:rPr>
                  <w:rFonts w:ascii="Cambria Math" w:hAnsi="Cambria Math" w:cs="Calibri"/>
                </w:rPr>
                <m:t>dT</m:t>
              </m:r>
            </m:num>
            <m:den>
              <m:r>
                <w:rPr>
                  <w:rFonts w:ascii="Cambria Math" w:hAnsi="Cambria Math" w:cs="Calibri"/>
                </w:rPr>
                <m:t>dt</m:t>
              </m:r>
            </m:den>
          </m:f>
          <m:r>
            <w:rPr>
              <w:rFonts w:ascii="Cambria Math" w:hAnsi="Cambria Math" w:cs="Calibri"/>
            </w:rPr>
            <m:t>=</m:t>
          </m:r>
          <m:sSub>
            <m:sSubPr>
              <m:ctrlPr>
                <w:rPr>
                  <w:rFonts w:ascii="Cambria Math" w:hAnsi="Cambria Math" w:cs="Calibri"/>
                </w:rPr>
              </m:ctrlPr>
            </m:sSubPr>
            <m:e>
              <m:r>
                <w:rPr>
                  <w:rFonts w:ascii="Cambria Math" w:hAnsi="Cambria Math" w:cs="Calibri"/>
                </w:rPr>
                <m:t>α</m:t>
              </m:r>
            </m:e>
            <m:sub>
              <m:r>
                <w:rPr>
                  <w:rFonts w:ascii="Cambria Math" w:hAnsi="Cambria Math" w:cs="Calibri"/>
                </w:rPr>
                <m:t>P</m:t>
              </m:r>
            </m:sub>
          </m:sSub>
          <m:r>
            <w:rPr>
              <w:rFonts w:ascii="Cambria Math" w:hAnsi="Cambria Math" w:cs="Calibri"/>
            </w:rPr>
            <m:t>P(t)+</m:t>
          </m:r>
          <m:sSub>
            <m:sSubPr>
              <m:ctrlPr>
                <w:rPr>
                  <w:rFonts w:ascii="Cambria Math" w:hAnsi="Cambria Math" w:cs="Calibri"/>
                </w:rPr>
              </m:ctrlPr>
            </m:sSubPr>
            <m:e>
              <m:r>
                <w:rPr>
                  <w:rFonts w:ascii="Cambria Math" w:hAnsi="Cambria Math" w:cs="Calibri"/>
                </w:rPr>
                <m:t>α</m:t>
              </m:r>
            </m:e>
            <m:sub>
              <m:r>
                <w:rPr>
                  <w:rFonts w:ascii="Cambria Math" w:hAnsi="Cambria Math" w:cs="Calibri"/>
                </w:rPr>
                <m:t>F</m:t>
              </m:r>
            </m:sub>
          </m:sSub>
          <m:r>
            <w:rPr>
              <w:rFonts w:ascii="Cambria Math" w:hAnsi="Cambria Math" w:cs="Calibri"/>
            </w:rPr>
            <m:t>F-</m:t>
          </m:r>
          <m:sSub>
            <m:sSubPr>
              <m:ctrlPr>
                <w:rPr>
                  <w:rFonts w:ascii="Cambria Math" w:hAnsi="Cambria Math" w:cs="Calibri"/>
                </w:rPr>
              </m:ctrlPr>
            </m:sSubPr>
            <m:e>
              <m:r>
                <w:rPr>
                  <w:rFonts w:ascii="Cambria Math" w:hAnsi="Cambria Math" w:cs="Calibri"/>
                </w:rPr>
                <m:t>α</m:t>
              </m:r>
            </m:e>
            <m:sub>
              <m:r>
                <w:rPr>
                  <w:rFonts w:ascii="Cambria Math" w:hAnsi="Cambria Math" w:cs="Calibri"/>
                </w:rPr>
                <m:t>B</m:t>
              </m:r>
            </m:sub>
          </m:sSub>
          <m:r>
            <w:rPr>
              <w:rFonts w:ascii="Cambria Math" w:hAnsi="Cambria Math" w:cs="Calibri"/>
            </w:rPr>
            <m:t>B(t)-</m:t>
          </m:r>
          <m:sSub>
            <m:sSubPr>
              <m:ctrlPr>
                <w:rPr>
                  <w:rFonts w:ascii="Cambria Math" w:hAnsi="Cambria Math" w:cs="Calibri"/>
                </w:rPr>
              </m:ctrlPr>
            </m:sSubPr>
            <m:e>
              <m:r>
                <w:rPr>
                  <w:rFonts w:ascii="Cambria Math" w:hAnsi="Cambria Math" w:cs="Calibri"/>
                </w:rPr>
                <m:t>α</m:t>
              </m:r>
            </m:e>
            <m:sub>
              <m:r>
                <w:rPr>
                  <w:rFonts w:ascii="Cambria Math" w:hAnsi="Cambria Math" w:cs="Calibri"/>
                </w:rPr>
                <m:t>M</m:t>
              </m:r>
            </m:sub>
          </m:sSub>
          <m:r>
            <w:rPr>
              <w:rFonts w:ascii="Cambria Math" w:hAnsi="Cambria Math" w:cs="Calibri"/>
            </w:rPr>
            <m:t>M(t)-</m:t>
          </m:r>
          <m:sSub>
            <m:sSubPr>
              <m:ctrlPr>
                <w:rPr>
                  <w:rFonts w:ascii="Cambria Math" w:hAnsi="Cambria Math" w:cs="Calibri"/>
                </w:rPr>
              </m:ctrlPr>
            </m:sSubPr>
            <m:e>
              <m:r>
                <w:rPr>
                  <w:rFonts w:ascii="Cambria Math" w:hAnsi="Cambria Math" w:cs="Calibri"/>
                </w:rPr>
                <m:t>α</m:t>
              </m:r>
            </m:e>
            <m:sub>
              <m:r>
                <w:rPr>
                  <w:rFonts w:ascii="Cambria Math" w:hAnsi="Cambria Math" w:cs="Calibri"/>
                </w:rPr>
                <m:t>d</m:t>
              </m:r>
            </m:sub>
          </m:sSub>
          <m:r>
            <w:rPr>
              <w:rFonts w:ascii="Cambria Math" w:hAnsi="Cambria Math" w:cs="Calibri"/>
            </w:rPr>
            <m:t>T(t),</m:t>
          </m:r>
          <m:r>
            <w:rPr>
              <w:rFonts w:ascii="Calibri" w:hAnsi="Calibri" w:cs="Calibri"/>
              <w:i/>
            </w:rPr>
            <w:br/>
          </m:r>
        </m:oMath>
      </m:oMathPara>
    </w:p>
    <w:p w14:paraId="03B496AD" w14:textId="77777777" w:rsidR="006227DC" w:rsidRPr="006227DC" w:rsidRDefault="006227DC" w:rsidP="006227DC">
      <w:pPr>
        <w:spacing w:before="100" w:beforeAutospacing="1" w:after="100" w:afterAutospacing="1"/>
        <w:rPr>
          <w:rFonts w:ascii="Calibri" w:hAnsi="Calibri" w:cs="Calibri"/>
          <w:color w:val="000000"/>
        </w:rPr>
      </w:pPr>
      <w:r w:rsidRPr="006227DC">
        <w:rPr>
          <w:rFonts w:ascii="Calibri" w:hAnsi="Calibri" w:cs="Calibri"/>
          <w:color w:val="000000"/>
        </w:rPr>
        <w:t>where:</w:t>
      </w:r>
    </w:p>
    <w:p w14:paraId="42053015" w14:textId="77777777" w:rsidR="006227DC" w:rsidRPr="006227DC" w:rsidRDefault="006227DC" w:rsidP="006227DC">
      <w:pPr>
        <w:numPr>
          <w:ilvl w:val="0"/>
          <w:numId w:val="14"/>
        </w:numPr>
        <w:spacing w:before="100" w:beforeAutospacing="1" w:after="100" w:afterAutospacing="1"/>
        <w:rPr>
          <w:rFonts w:ascii="Calibri" w:hAnsi="Calibri" w:cs="Calibri"/>
          <w:color w:val="000000"/>
          <w:lang w:val="en-US"/>
        </w:rPr>
      </w:pPr>
      <m:oMath>
        <m:r>
          <w:rPr>
            <w:rFonts w:ascii="Cambria Math" w:hAnsi="Cambria Math" w:cs="Calibri"/>
          </w:rPr>
          <m:t>P</m:t>
        </m:r>
        <m:r>
          <w:rPr>
            <w:rFonts w:ascii="Cambria Math" w:hAnsi="Cambria Math" w:cs="Calibri"/>
            <w:lang w:val="en-US"/>
          </w:rPr>
          <m:t>(</m:t>
        </m:r>
        <m:r>
          <w:rPr>
            <w:rFonts w:ascii="Cambria Math" w:hAnsi="Cambria Math" w:cs="Calibri"/>
          </w:rPr>
          <m:t>t</m:t>
        </m:r>
        <m:r>
          <w:rPr>
            <w:rFonts w:ascii="Cambria Math" w:hAnsi="Cambria Math" w:cs="Calibri"/>
            <w:lang w:val="en-US"/>
          </w:rPr>
          <m:t>)∈[0,1]</m:t>
        </m:r>
      </m:oMath>
      <w:r w:rsidRPr="006227DC">
        <w:rPr>
          <w:rFonts w:ascii="Calibri" w:hAnsi="Calibri" w:cs="Calibri"/>
          <w:color w:val="000000"/>
          <w:lang w:val="en-US"/>
        </w:rPr>
        <w:t> represents trust in political and public institutions at time </w:t>
      </w:r>
      <m:oMath>
        <m:r>
          <w:rPr>
            <w:rFonts w:ascii="Cambria Math" w:hAnsi="Cambria Math" w:cs="Calibri"/>
          </w:rPr>
          <m:t>t</m:t>
        </m:r>
      </m:oMath>
      <w:r w:rsidRPr="006227DC">
        <w:rPr>
          <w:rFonts w:ascii="Calibri" w:hAnsi="Calibri" w:cs="Calibri"/>
          <w:color w:val="000000"/>
          <w:lang w:val="en-US"/>
        </w:rPr>
        <w:t>.</w:t>
      </w:r>
    </w:p>
    <w:p w14:paraId="5C12692C" w14:textId="370515F4" w:rsidR="006227DC" w:rsidRPr="006227DC" w:rsidRDefault="000912D7" w:rsidP="006227DC">
      <w:pPr>
        <w:numPr>
          <w:ilvl w:val="0"/>
          <w:numId w:val="14"/>
        </w:numPr>
        <w:spacing w:before="100" w:beforeAutospacing="1" w:after="100" w:afterAutospacing="1"/>
        <w:rPr>
          <w:rFonts w:ascii="Calibri" w:hAnsi="Calibri" w:cs="Calibri"/>
          <w:color w:val="000000"/>
          <w:lang w:val="en-US"/>
        </w:rPr>
      </w:pPr>
      <m:oMath>
        <m:r>
          <m:rPr>
            <m:sty m:val="bi"/>
          </m:rPr>
          <w:rPr>
            <w:rFonts w:ascii="Cambria Math" w:hAnsi="Cambria Math" w:cs="Calibri"/>
          </w:rPr>
          <w:lastRenderedPageBreak/>
          <m:t>F</m:t>
        </m:r>
        <m:r>
          <w:rPr>
            <w:rFonts w:ascii="Cambria Math" w:hAnsi="Cambria Math" w:cs="Calibri"/>
            <w:lang w:val="en-US"/>
          </w:rPr>
          <m:t>∈[0,1]</m:t>
        </m:r>
      </m:oMath>
      <w:r w:rsidR="006227DC" w:rsidRPr="006227DC">
        <w:rPr>
          <w:rFonts w:ascii="Calibri" w:hAnsi="Calibri" w:cs="Calibri"/>
          <w:color w:val="000000"/>
          <w:lang w:val="en-US"/>
        </w:rPr>
        <w:t> represents the degree of journalistic freedom and media independence, treated as a country-specific structural parameter</w:t>
      </w:r>
      <w:r w:rsidR="000703F9">
        <w:rPr>
          <w:rFonts w:ascii="Calibri" w:hAnsi="Calibri" w:cs="Calibri"/>
          <w:color w:val="000000"/>
          <w:lang w:val="en-US"/>
        </w:rPr>
        <w:t xml:space="preserve"> where 0 = fully state-controlled media, 1 = fully independent and pluralistic media.</w:t>
      </w:r>
    </w:p>
    <w:p w14:paraId="4959AB21" w14:textId="14170CBA" w:rsidR="006227DC" w:rsidRPr="000912D7" w:rsidRDefault="000912D7" w:rsidP="000912D7">
      <w:pPr>
        <w:pStyle w:val="Prrafodelista"/>
        <w:numPr>
          <w:ilvl w:val="0"/>
          <w:numId w:val="14"/>
        </w:numPr>
        <w:spacing w:after="160" w:line="278" w:lineRule="auto"/>
        <w:rPr>
          <w:rFonts w:ascii="Calibri" w:hAnsi="Calibri" w:cs="Calibri"/>
          <w:color w:val="000000"/>
          <w:lang w:val="en-US"/>
        </w:rPr>
      </w:pPr>
      <m:oMath>
        <m:r>
          <m:rPr>
            <m:sty m:val="bi"/>
          </m:rPr>
          <w:rPr>
            <w:rFonts w:ascii="Cambria Math" w:hAnsi="Cambria Math" w:cs="Calibri"/>
            <w:color w:val="000000"/>
            <w:lang w:val="en-US"/>
          </w:rPr>
          <m:t>B</m:t>
        </m:r>
        <m:r>
          <m:rPr>
            <m:sty m:val="p"/>
          </m:rPr>
          <w:rPr>
            <w:rFonts w:ascii="Cambria Math" w:hAnsi="Cambria Math" w:cs="Calibri"/>
            <w:color w:val="000000"/>
            <w:lang w:val="en-US"/>
          </w:rPr>
          <m:t>(</m:t>
        </m:r>
        <m:r>
          <m:rPr>
            <m:sty m:val="bi"/>
          </m:rPr>
          <w:rPr>
            <w:rFonts w:ascii="Cambria Math" w:hAnsi="Cambria Math" w:cs="Calibri"/>
            <w:color w:val="000000"/>
            <w:lang w:val="en-US"/>
          </w:rPr>
          <m:t>t</m:t>
        </m:r>
        <m:r>
          <m:rPr>
            <m:sty m:val="p"/>
          </m:rPr>
          <w:rPr>
            <w:rFonts w:ascii="Cambria Math" w:hAnsi="Cambria Math" w:cs="Calibri"/>
            <w:color w:val="000000"/>
            <w:lang w:val="en-US"/>
          </w:rPr>
          <m:t>)</m:t>
        </m:r>
        <m:r>
          <m:rPr>
            <m:sty m:val="p"/>
          </m:rPr>
          <w:rPr>
            <w:rFonts w:ascii="Cambria Math" w:hAnsi="Cambria Math" w:cs="Calibri"/>
            <w:color w:val="000000"/>
            <w:lang w:val="en-US"/>
          </w:rPr>
          <m:t>∈[0,1]</m:t>
        </m:r>
      </m:oMath>
      <w:r w:rsidR="006227DC" w:rsidRPr="000912D7">
        <w:rPr>
          <w:rFonts w:ascii="Calibri" w:hAnsi="Calibri" w:cs="Calibri"/>
          <w:color w:val="000000"/>
          <w:lang w:val="en-US"/>
        </w:rPr>
        <w:t> </w:t>
      </w:r>
      <w:r w:rsidR="000703F9">
        <w:rPr>
          <w:rFonts w:ascii="Calibri" w:hAnsi="Calibri" w:cs="Calibri"/>
          <w:color w:val="000000"/>
          <w:lang w:val="en-US"/>
        </w:rPr>
        <w:t xml:space="preserve">represents </w:t>
      </w:r>
      <w:r w:rsidR="000703F9" w:rsidRPr="000703F9">
        <w:rPr>
          <w:rFonts w:ascii="Calibri" w:hAnsi="Calibri" w:cs="Calibri"/>
          <w:color w:val="000000"/>
          <w:lang w:val="en-US"/>
        </w:rPr>
        <w:t>p</w:t>
      </w:r>
      <w:r w:rsidR="000703F9" w:rsidRPr="000703F9">
        <w:rPr>
          <w:rFonts w:ascii="Calibri" w:hAnsi="Calibri" w:cs="Calibri"/>
          <w:color w:val="000000"/>
          <w:lang w:val="en-US"/>
        </w:rPr>
        <w:t>erceived lack of media credibility, capturing public perceptions of bias, inaccuracy, sensationalism, or lack of journalistic independence. Higher values of</w:t>
      </w:r>
      <w:r w:rsidR="000703F9" w:rsidRPr="000703F9">
        <w:rPr>
          <w:rFonts w:ascii="Calibri" w:hAnsi="Calibri" w:cs="Calibri"/>
          <w:lang w:val="en-US"/>
        </w:rPr>
        <w:t> </w:t>
      </w:r>
      <m:oMath>
        <m:r>
          <w:rPr>
            <w:rFonts w:ascii="Cambria Math" w:hAnsi="Cambria Math" w:cs="Calibri"/>
            <w:color w:val="000000"/>
            <w:lang w:val="en-US"/>
          </w:rPr>
          <m:t>B</m:t>
        </m:r>
        <m:r>
          <m:rPr>
            <m:sty m:val="p"/>
          </m:rPr>
          <w:rPr>
            <w:rFonts w:ascii="Cambria Math" w:hAnsi="Cambria Math" w:cs="Calibri"/>
            <w:color w:val="000000"/>
            <w:lang w:val="en-US"/>
          </w:rPr>
          <m:t>(</m:t>
        </m:r>
        <m:r>
          <w:rPr>
            <w:rFonts w:ascii="Cambria Math" w:hAnsi="Cambria Math" w:cs="Calibri"/>
            <w:color w:val="000000"/>
            <w:lang w:val="en-US"/>
          </w:rPr>
          <m:t>t</m:t>
        </m:r>
        <m:r>
          <m:rPr>
            <m:sty m:val="p"/>
          </m:rPr>
          <w:rPr>
            <w:rFonts w:ascii="Cambria Math" w:hAnsi="Cambria Math" w:cs="Calibri"/>
            <w:color w:val="000000"/>
            <w:lang w:val="en-US"/>
          </w:rPr>
          <m:t>)</m:t>
        </m:r>
      </m:oMath>
      <w:r w:rsidR="000703F9" w:rsidRPr="000703F9">
        <w:rPr>
          <w:rFonts w:ascii="Calibri" w:hAnsi="Calibri" w:cs="Calibri"/>
          <w:lang w:val="en-US"/>
        </w:rPr>
        <w:t> </w:t>
      </w:r>
      <w:r w:rsidR="000703F9" w:rsidRPr="000703F9">
        <w:rPr>
          <w:rFonts w:ascii="Calibri" w:hAnsi="Calibri" w:cs="Calibri"/>
          <w:color w:val="000000"/>
          <w:lang w:val="en-US"/>
        </w:rPr>
        <w:t>indicate lower perceived credibility.</w:t>
      </w:r>
    </w:p>
    <w:p w14:paraId="1006EB48" w14:textId="1E536267" w:rsidR="006227DC" w:rsidRPr="006227DC" w:rsidRDefault="000912D7" w:rsidP="006227DC">
      <w:pPr>
        <w:numPr>
          <w:ilvl w:val="0"/>
          <w:numId w:val="14"/>
        </w:numPr>
        <w:spacing w:before="100" w:beforeAutospacing="1" w:after="100" w:afterAutospacing="1"/>
        <w:rPr>
          <w:rFonts w:ascii="Calibri" w:hAnsi="Calibri" w:cs="Calibri"/>
          <w:color w:val="000000"/>
          <w:lang w:val="en-US"/>
        </w:rPr>
      </w:pPr>
      <m:oMath>
        <m:r>
          <m:rPr>
            <m:sty m:val="bi"/>
          </m:rPr>
          <w:rPr>
            <w:rFonts w:ascii="Cambria Math" w:hAnsi="Cambria Math" w:cs="Calibri"/>
            <w:color w:val="000000"/>
            <w:lang w:val="en-US"/>
          </w:rPr>
          <m:t>M</m:t>
        </m:r>
        <m:r>
          <m:rPr>
            <m:sty m:val="p"/>
          </m:rPr>
          <w:rPr>
            <w:rFonts w:ascii="Cambria Math" w:hAnsi="Cambria Math" w:cs="Calibri"/>
            <w:color w:val="000000"/>
            <w:lang w:val="en-US"/>
          </w:rPr>
          <m:t>(</m:t>
        </m:r>
        <m:r>
          <m:rPr>
            <m:sty m:val="bi"/>
          </m:rPr>
          <w:rPr>
            <w:rFonts w:ascii="Cambria Math" w:hAnsi="Cambria Math" w:cs="Calibri"/>
            <w:color w:val="000000"/>
            <w:lang w:val="en-US"/>
          </w:rPr>
          <m:t>t</m:t>
        </m:r>
        <m:r>
          <m:rPr>
            <m:sty m:val="p"/>
          </m:rPr>
          <w:rPr>
            <w:rFonts w:ascii="Cambria Math" w:hAnsi="Cambria Math" w:cs="Calibri"/>
            <w:color w:val="000000"/>
            <w:lang w:val="en-US"/>
          </w:rPr>
          <m:t>)∈[</m:t>
        </m:r>
        <m:r>
          <m:rPr>
            <m:sty m:val="p"/>
          </m:rPr>
          <w:rPr>
            <w:rFonts w:ascii="Cambria Math" w:hAnsi="Cambria Math" w:cs="Calibri"/>
            <w:color w:val="000000"/>
            <w:lang w:val="en-US"/>
          </w:rPr>
          <m:t>0,1]</m:t>
        </m:r>
      </m:oMath>
      <w:r w:rsidR="006227DC" w:rsidRPr="006227DC">
        <w:rPr>
          <w:rFonts w:ascii="Calibri" w:hAnsi="Calibri" w:cs="Calibri"/>
          <w:color w:val="000000"/>
          <w:lang w:val="en-US"/>
        </w:rPr>
        <w:t> represents the intensity of misinformation in the information environment.</w:t>
      </w:r>
    </w:p>
    <w:p w14:paraId="747CD7E9" w14:textId="77777777" w:rsidR="006227DC" w:rsidRDefault="006227DC" w:rsidP="006227DC">
      <w:pPr>
        <w:numPr>
          <w:ilvl w:val="0"/>
          <w:numId w:val="14"/>
        </w:numPr>
        <w:spacing w:before="100" w:beforeAutospacing="1" w:after="100" w:afterAutospacing="1"/>
        <w:rPr>
          <w:rFonts w:ascii="Calibri" w:hAnsi="Calibri" w:cs="Calibri"/>
          <w:color w:val="000000"/>
          <w:lang w:val="en-US"/>
        </w:rPr>
      </w:pPr>
      <m:oMath>
        <m:sSub>
          <m:sSubPr>
            <m:ctrlPr>
              <w:rPr>
                <w:rFonts w:ascii="Cambria Math" w:hAnsi="Cambria Math" w:cs="Calibri"/>
                <w:color w:val="000000"/>
                <w:lang w:val="en-US"/>
              </w:rPr>
            </m:ctrlPr>
          </m:sSubPr>
          <m:e>
            <m:r>
              <w:rPr>
                <w:rFonts w:ascii="Cambria Math" w:hAnsi="Cambria Math" w:cs="Calibri"/>
                <w:color w:val="000000"/>
                <w:lang w:val="en-US"/>
              </w:rPr>
              <m:t>α</m:t>
            </m:r>
          </m:e>
          <m:sub>
            <m:r>
              <w:rPr>
                <w:rFonts w:ascii="Cambria Math" w:hAnsi="Cambria Math" w:cs="Calibri"/>
                <w:color w:val="000000"/>
                <w:lang w:val="en-US"/>
              </w:rPr>
              <m:t>P</m:t>
            </m:r>
          </m:sub>
        </m:sSub>
        <m:r>
          <m:rPr>
            <m:sty m:val="p"/>
          </m:rPr>
          <w:rPr>
            <w:rFonts w:ascii="Cambria Math" w:hAnsi="Cambria Math" w:cs="Calibri"/>
            <w:color w:val="000000"/>
            <w:lang w:val="en-US"/>
          </w:rPr>
          <m:t>,</m:t>
        </m:r>
        <m:sSub>
          <m:sSubPr>
            <m:ctrlPr>
              <w:rPr>
                <w:rFonts w:ascii="Cambria Math" w:hAnsi="Cambria Math" w:cs="Calibri"/>
                <w:color w:val="000000"/>
                <w:lang w:val="en-US"/>
              </w:rPr>
            </m:ctrlPr>
          </m:sSubPr>
          <m:e>
            <m:r>
              <w:rPr>
                <w:rFonts w:ascii="Cambria Math" w:hAnsi="Cambria Math" w:cs="Calibri"/>
                <w:color w:val="000000"/>
                <w:lang w:val="en-US"/>
              </w:rPr>
              <m:t>α</m:t>
            </m:r>
          </m:e>
          <m:sub>
            <m:r>
              <w:rPr>
                <w:rFonts w:ascii="Cambria Math" w:hAnsi="Cambria Math" w:cs="Calibri"/>
                <w:color w:val="000000"/>
                <w:lang w:val="en-US"/>
              </w:rPr>
              <m:t>F</m:t>
            </m:r>
          </m:sub>
        </m:sSub>
        <m:r>
          <m:rPr>
            <m:sty m:val="p"/>
          </m:rPr>
          <w:rPr>
            <w:rFonts w:ascii="Cambria Math" w:hAnsi="Cambria Math" w:cs="Calibri"/>
            <w:color w:val="000000"/>
            <w:lang w:val="en-US"/>
          </w:rPr>
          <m:t>,</m:t>
        </m:r>
        <m:sSub>
          <m:sSubPr>
            <m:ctrlPr>
              <w:rPr>
                <w:rFonts w:ascii="Cambria Math" w:hAnsi="Cambria Math" w:cs="Calibri"/>
                <w:color w:val="000000"/>
                <w:lang w:val="en-US"/>
              </w:rPr>
            </m:ctrlPr>
          </m:sSubPr>
          <m:e>
            <m:r>
              <w:rPr>
                <w:rFonts w:ascii="Cambria Math" w:hAnsi="Cambria Math" w:cs="Calibri"/>
                <w:color w:val="000000"/>
                <w:lang w:val="en-US"/>
              </w:rPr>
              <m:t>α</m:t>
            </m:r>
          </m:e>
          <m:sub>
            <m:r>
              <w:rPr>
                <w:rFonts w:ascii="Cambria Math" w:hAnsi="Cambria Math" w:cs="Calibri"/>
                <w:color w:val="000000"/>
                <w:lang w:val="en-US"/>
              </w:rPr>
              <m:t>B</m:t>
            </m:r>
          </m:sub>
        </m:sSub>
        <m:r>
          <m:rPr>
            <m:sty m:val="p"/>
          </m:rPr>
          <w:rPr>
            <w:rFonts w:ascii="Cambria Math" w:hAnsi="Cambria Math" w:cs="Calibri"/>
            <w:color w:val="000000"/>
            <w:lang w:val="en-US"/>
          </w:rPr>
          <m:t>,</m:t>
        </m:r>
        <m:sSub>
          <m:sSubPr>
            <m:ctrlPr>
              <w:rPr>
                <w:rFonts w:ascii="Cambria Math" w:hAnsi="Cambria Math" w:cs="Calibri"/>
                <w:color w:val="000000"/>
                <w:lang w:val="en-US"/>
              </w:rPr>
            </m:ctrlPr>
          </m:sSubPr>
          <m:e>
            <m:r>
              <w:rPr>
                <w:rFonts w:ascii="Cambria Math" w:hAnsi="Cambria Math" w:cs="Calibri"/>
                <w:color w:val="000000"/>
                <w:lang w:val="en-US"/>
              </w:rPr>
              <m:t>α</m:t>
            </m:r>
          </m:e>
          <m:sub>
            <m:r>
              <w:rPr>
                <w:rFonts w:ascii="Cambria Math" w:hAnsi="Cambria Math" w:cs="Calibri"/>
                <w:color w:val="000000"/>
                <w:lang w:val="en-US"/>
              </w:rPr>
              <m:t>M</m:t>
            </m:r>
          </m:sub>
        </m:sSub>
        <m:r>
          <m:rPr>
            <m:sty m:val="p"/>
          </m:rPr>
          <w:rPr>
            <w:rFonts w:ascii="Cambria Math" w:hAnsi="Cambria Math" w:cs="Calibri"/>
            <w:color w:val="000000"/>
            <w:lang w:val="en-US"/>
          </w:rPr>
          <m:t>,</m:t>
        </m:r>
        <m:sSub>
          <m:sSubPr>
            <m:ctrlPr>
              <w:rPr>
                <w:rFonts w:ascii="Cambria Math" w:hAnsi="Cambria Math" w:cs="Calibri"/>
                <w:color w:val="000000"/>
                <w:lang w:val="en-US"/>
              </w:rPr>
            </m:ctrlPr>
          </m:sSubPr>
          <m:e>
            <m:r>
              <w:rPr>
                <w:rFonts w:ascii="Cambria Math" w:hAnsi="Cambria Math" w:cs="Calibri"/>
                <w:color w:val="000000"/>
                <w:lang w:val="en-US"/>
              </w:rPr>
              <m:t>α</m:t>
            </m:r>
          </m:e>
          <m:sub>
            <m:r>
              <w:rPr>
                <w:rFonts w:ascii="Cambria Math" w:hAnsi="Cambria Math" w:cs="Calibri"/>
                <w:color w:val="000000"/>
                <w:lang w:val="en-US"/>
              </w:rPr>
              <m:t>d</m:t>
            </m:r>
          </m:sub>
        </m:sSub>
        <m:r>
          <m:rPr>
            <m:sty m:val="p"/>
          </m:rPr>
          <w:rPr>
            <w:rFonts w:ascii="Cambria Math" w:hAnsi="Cambria Math" w:cs="Calibri"/>
            <w:color w:val="000000"/>
            <w:lang w:val="en-US"/>
          </w:rPr>
          <m:t>&gt;0</m:t>
        </m:r>
      </m:oMath>
      <w:r w:rsidRPr="006227DC">
        <w:rPr>
          <w:rFonts w:ascii="Calibri" w:hAnsi="Calibri" w:cs="Calibri"/>
          <w:color w:val="000000"/>
          <w:lang w:val="en-US"/>
        </w:rPr>
        <w:t> are parameters measuring the sensitivity of media trust to each factor.</w:t>
      </w:r>
    </w:p>
    <w:p w14:paraId="1F19CE42" w14:textId="359D09E6" w:rsidR="000703F9" w:rsidRPr="006227DC" w:rsidRDefault="000703F9" w:rsidP="006227DC">
      <w:pPr>
        <w:numPr>
          <w:ilvl w:val="0"/>
          <w:numId w:val="14"/>
        </w:numPr>
        <w:spacing w:before="100" w:beforeAutospacing="1" w:after="100" w:afterAutospacing="1"/>
        <w:rPr>
          <w:rFonts w:ascii="Calibri" w:hAnsi="Calibri" w:cs="Calibri"/>
          <w:color w:val="000000"/>
          <w:highlight w:val="yellow"/>
          <w:lang w:val="en-US"/>
        </w:rPr>
      </w:pPr>
      <w:r w:rsidRPr="000703F9">
        <w:rPr>
          <w:rFonts w:ascii="-webkit-standard" w:hAnsi="-webkit-standard"/>
          <w:color w:val="000000"/>
          <w:sz w:val="27"/>
          <w:szCs w:val="27"/>
          <w:highlight w:val="yellow"/>
          <w:lang w:val="en-US"/>
        </w:rPr>
        <w:t>Parameters</w:t>
      </w:r>
      <w:r w:rsidRPr="000703F9">
        <w:rPr>
          <w:rStyle w:val="apple-converted-space"/>
          <w:rFonts w:ascii="-webkit-standard" w:eastAsiaTheme="majorEastAsia" w:hAnsi="-webkit-standard"/>
          <w:color w:val="000000"/>
          <w:sz w:val="27"/>
          <w:szCs w:val="27"/>
          <w:highlight w:val="yellow"/>
          <w:lang w:val="en-US"/>
        </w:rPr>
        <w:t> </w:t>
      </w:r>
      <m:oMath>
        <m:r>
          <w:rPr>
            <w:rFonts w:ascii="Cambria Math" w:hAnsi="Cambria Math"/>
            <w:highlight w:val="yellow"/>
          </w:rPr>
          <m:t>α</m:t>
        </m:r>
        <m:r>
          <w:rPr>
            <w:rFonts w:ascii="Cambria Math" w:hAnsi="Cambria Math"/>
            <w:highlight w:val="yellow"/>
            <w:lang w:val="en-US"/>
          </w:rPr>
          <m:t>,</m:t>
        </m:r>
        <m:r>
          <w:rPr>
            <w:rFonts w:ascii="Cambria Math" w:hAnsi="Cambria Math"/>
            <w:highlight w:val="yellow"/>
          </w:rPr>
          <m:t>β</m:t>
        </m:r>
        <m:r>
          <w:rPr>
            <w:rFonts w:ascii="Cambria Math" w:hAnsi="Cambria Math"/>
            <w:highlight w:val="yellow"/>
            <w:lang w:val="en-US"/>
          </w:rPr>
          <m:t>,</m:t>
        </m:r>
        <m:r>
          <w:rPr>
            <w:rFonts w:ascii="Cambria Math" w:hAnsi="Cambria Math"/>
            <w:highlight w:val="yellow"/>
          </w:rPr>
          <m:t>γ</m:t>
        </m:r>
        <m:r>
          <w:rPr>
            <w:rFonts w:ascii="Cambria Math" w:hAnsi="Cambria Math"/>
            <w:highlight w:val="yellow"/>
            <w:lang w:val="en-US"/>
          </w:rPr>
          <m:t>,</m:t>
        </m:r>
        <m:r>
          <w:rPr>
            <w:rFonts w:ascii="Cambria Math" w:hAnsi="Cambria Math"/>
            <w:highlight w:val="yellow"/>
          </w:rPr>
          <m:t>δ</m:t>
        </m:r>
        <m:r>
          <w:rPr>
            <w:rFonts w:ascii="Cambria Math" w:hAnsi="Cambria Math"/>
            <w:highlight w:val="yellow"/>
            <w:lang w:val="en-US"/>
          </w:rPr>
          <m:t>&gt;0</m:t>
        </m:r>
      </m:oMath>
      <w:r w:rsidRPr="000703F9">
        <w:rPr>
          <w:rStyle w:val="apple-converted-space"/>
          <w:rFonts w:ascii="-webkit-standard" w:eastAsiaTheme="majorEastAsia" w:hAnsi="-webkit-standard"/>
          <w:color w:val="000000"/>
          <w:sz w:val="27"/>
          <w:szCs w:val="27"/>
          <w:highlight w:val="yellow"/>
          <w:lang w:val="en-US"/>
        </w:rPr>
        <w:t> </w:t>
      </w:r>
      <w:r w:rsidRPr="000703F9">
        <w:rPr>
          <w:rFonts w:ascii="-webkit-standard" w:hAnsi="-webkit-standard"/>
          <w:color w:val="000000"/>
          <w:sz w:val="27"/>
          <w:szCs w:val="27"/>
          <w:highlight w:val="yellow"/>
          <w:lang w:val="en-US"/>
        </w:rPr>
        <w:t>represent sensitivities of media trust to each driver, and decay rates account for natural trust erosion over time.</w:t>
      </w:r>
    </w:p>
    <w:p w14:paraId="0539EF62" w14:textId="77777777" w:rsidR="007F23EE" w:rsidRDefault="006227DC" w:rsidP="007F23EE">
      <w:pPr>
        <w:numPr>
          <w:ilvl w:val="0"/>
          <w:numId w:val="14"/>
        </w:numPr>
        <w:spacing w:before="100" w:beforeAutospacing="1" w:after="100" w:afterAutospacing="1"/>
        <w:rPr>
          <w:rFonts w:ascii="Calibri" w:hAnsi="Calibri" w:cs="Calibri"/>
          <w:color w:val="000000"/>
          <w:lang w:val="en-US"/>
        </w:rPr>
      </w:pPr>
      <w:r w:rsidRPr="006227DC">
        <w:rPr>
          <w:rFonts w:ascii="Calibri" w:hAnsi="Calibri" w:cs="Calibri"/>
          <w:color w:val="000000"/>
          <w:lang w:val="en-US"/>
        </w:rPr>
        <w:t>The term </w:t>
      </w:r>
      <m:oMath>
        <m:r>
          <w:rPr>
            <w:rFonts w:ascii="Cambria Math" w:hAnsi="Cambria Math" w:cs="Calibri"/>
            <w:lang w:val="en-US"/>
          </w:rPr>
          <m:t>-</m:t>
        </m:r>
        <m:sSub>
          <m:sSubPr>
            <m:ctrlPr>
              <w:rPr>
                <w:rFonts w:ascii="Cambria Math" w:hAnsi="Cambria Math" w:cs="Calibri"/>
              </w:rPr>
            </m:ctrlPr>
          </m:sSubPr>
          <m:e>
            <m:r>
              <w:rPr>
                <w:rFonts w:ascii="Cambria Math" w:hAnsi="Cambria Math" w:cs="Calibri"/>
              </w:rPr>
              <m:t>α</m:t>
            </m:r>
          </m:e>
          <m:sub>
            <m:r>
              <w:rPr>
                <w:rFonts w:ascii="Cambria Math" w:hAnsi="Cambria Math" w:cs="Calibri"/>
              </w:rPr>
              <m:t>d</m:t>
            </m:r>
          </m:sub>
        </m:sSub>
        <m:r>
          <w:rPr>
            <w:rFonts w:ascii="Cambria Math" w:hAnsi="Cambria Math" w:cs="Calibri"/>
          </w:rPr>
          <m:t>T</m:t>
        </m:r>
        <m:r>
          <w:rPr>
            <w:rFonts w:ascii="Cambria Math" w:hAnsi="Cambria Math" w:cs="Calibri"/>
            <w:lang w:val="en-US"/>
          </w:rPr>
          <m:t>(</m:t>
        </m:r>
        <m:r>
          <w:rPr>
            <w:rFonts w:ascii="Cambria Math" w:hAnsi="Cambria Math" w:cs="Calibri"/>
          </w:rPr>
          <m:t>t</m:t>
        </m:r>
        <m:r>
          <w:rPr>
            <w:rFonts w:ascii="Cambria Math" w:hAnsi="Cambria Math" w:cs="Calibri"/>
            <w:lang w:val="en-US"/>
          </w:rPr>
          <m:t>)</m:t>
        </m:r>
      </m:oMath>
      <w:r w:rsidRPr="006227DC">
        <w:rPr>
          <w:rFonts w:ascii="Calibri" w:hAnsi="Calibri" w:cs="Calibri"/>
          <w:color w:val="000000"/>
          <w:lang w:val="en-US"/>
        </w:rPr>
        <w:t> represents natural trust decay in the absence of reinforcing signals.</w:t>
      </w:r>
    </w:p>
    <w:p w14:paraId="34A1BA94" w14:textId="77777777" w:rsidR="007F23EE" w:rsidRPr="007F23EE" w:rsidRDefault="007F23EE" w:rsidP="007F23EE">
      <w:pPr>
        <w:spacing w:before="100" w:beforeAutospacing="1" w:after="100" w:afterAutospacing="1"/>
        <w:ind w:left="360"/>
        <w:rPr>
          <w:rFonts w:ascii="Calibri" w:hAnsi="Calibri" w:cs="Calibri"/>
          <w:b/>
          <w:bCs/>
          <w:color w:val="000000"/>
          <w:lang w:val="en-US"/>
        </w:rPr>
      </w:pPr>
    </w:p>
    <w:p w14:paraId="46F0354D" w14:textId="77777777" w:rsidR="007F23EE" w:rsidRPr="007F23EE" w:rsidRDefault="007F23EE" w:rsidP="007F23EE">
      <w:pPr>
        <w:pStyle w:val="Ttulo2"/>
        <w:rPr>
          <w:color w:val="000000"/>
          <w:lang w:val="en-US"/>
        </w:rPr>
      </w:pPr>
      <w:r w:rsidRPr="007F23EE">
        <w:rPr>
          <w:color w:val="000000"/>
          <w:lang w:val="en-US"/>
        </w:rPr>
        <w:t>Modelling</w:t>
      </w:r>
    </w:p>
    <w:p w14:paraId="0839A591" w14:textId="77777777" w:rsidR="007F23EE" w:rsidRPr="007F23EE" w:rsidRDefault="007F23EE" w:rsidP="007F23EE">
      <w:pPr>
        <w:pStyle w:val="Ttulo3"/>
        <w:rPr>
          <w:color w:val="000000"/>
          <w:lang w:val="en-US"/>
        </w:rPr>
      </w:pPr>
      <w:r w:rsidRPr="007F23EE">
        <w:rPr>
          <w:color w:val="000000"/>
          <w:lang w:val="en-US"/>
        </w:rPr>
        <w:t>2.1 Variables and Parameters</w:t>
      </w:r>
    </w:p>
    <w:p w14:paraId="26914FF1" w14:textId="77777777" w:rsidR="007F23EE" w:rsidRPr="007F23EE" w:rsidRDefault="007F23EE" w:rsidP="007F23EE">
      <w:pPr>
        <w:pStyle w:val="NormalWeb"/>
        <w:rPr>
          <w:color w:val="000000"/>
          <w:lang w:val="en-US"/>
        </w:rPr>
      </w:pPr>
      <w:r w:rsidRPr="007F23EE">
        <w:rPr>
          <w:color w:val="000000"/>
          <w:lang w:val="en-US"/>
        </w:rPr>
        <w:t>We define the following core variables: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9"/>
        <w:gridCol w:w="4134"/>
        <w:gridCol w:w="3261"/>
        <w:gridCol w:w="425"/>
      </w:tblGrid>
      <w:tr w:rsidR="007F23EE" w14:paraId="7920E6A1" w14:textId="77777777" w:rsidTr="007F23EE">
        <w:trPr>
          <w:gridAfter w:val="1"/>
          <w:wAfter w:w="380" w:type="dxa"/>
          <w:tblHeader/>
          <w:tblCellSpacing w:w="15" w:type="dxa"/>
        </w:trPr>
        <w:tc>
          <w:tcPr>
            <w:tcW w:w="0" w:type="auto"/>
            <w:vAlign w:val="center"/>
            <w:hideMark/>
          </w:tcPr>
          <w:p w14:paraId="2FB4A718" w14:textId="77777777" w:rsidR="007F23EE" w:rsidRDefault="007F23EE">
            <w:pPr>
              <w:jc w:val="center"/>
              <w:rPr>
                <w:b/>
                <w:bCs/>
              </w:rPr>
            </w:pPr>
            <w:r>
              <w:rPr>
                <w:b/>
                <w:bCs/>
              </w:rPr>
              <w:t>Variable</w:t>
            </w:r>
          </w:p>
        </w:tc>
        <w:tc>
          <w:tcPr>
            <w:tcW w:w="4104" w:type="dxa"/>
            <w:vAlign w:val="center"/>
            <w:hideMark/>
          </w:tcPr>
          <w:p w14:paraId="407B15B1" w14:textId="77777777" w:rsidR="007F23EE" w:rsidRDefault="007F23EE">
            <w:pPr>
              <w:jc w:val="center"/>
              <w:rPr>
                <w:b/>
                <w:bCs/>
              </w:rPr>
            </w:pPr>
            <w:r>
              <w:rPr>
                <w:b/>
                <w:bCs/>
              </w:rPr>
              <w:t>Meaning</w:t>
            </w:r>
          </w:p>
        </w:tc>
        <w:tc>
          <w:tcPr>
            <w:tcW w:w="3231" w:type="dxa"/>
            <w:vAlign w:val="center"/>
            <w:hideMark/>
          </w:tcPr>
          <w:p w14:paraId="4CFBF633" w14:textId="77777777" w:rsidR="007F23EE" w:rsidRDefault="007F23EE">
            <w:pPr>
              <w:jc w:val="center"/>
              <w:rPr>
                <w:b/>
                <w:bCs/>
              </w:rPr>
            </w:pPr>
            <w:r>
              <w:rPr>
                <w:b/>
                <w:bCs/>
              </w:rPr>
              <w:t>Range</w:t>
            </w:r>
          </w:p>
        </w:tc>
      </w:tr>
      <w:tr w:rsidR="007F23EE" w14:paraId="41EE94D4" w14:textId="77777777" w:rsidTr="007F23EE">
        <w:trPr>
          <w:tblCellSpacing w:w="15" w:type="dxa"/>
        </w:trPr>
        <w:tc>
          <w:tcPr>
            <w:tcW w:w="0" w:type="auto"/>
            <w:vAlign w:val="center"/>
            <w:hideMark/>
          </w:tcPr>
          <w:p w14:paraId="7E3CA219" w14:textId="77777777" w:rsidR="007F23EE" w:rsidRDefault="007F23EE">
            <m:oMathPara>
              <m:oMath>
                <m:r>
                  <w:rPr>
                    <w:rFonts w:ascii="Cambria Math" w:hAnsi="Cambria Math"/>
                  </w:rPr>
                  <m:t>T(t)</m:t>
                </m:r>
              </m:oMath>
            </m:oMathPara>
          </w:p>
        </w:tc>
        <w:tc>
          <w:tcPr>
            <w:tcW w:w="4104" w:type="dxa"/>
            <w:vAlign w:val="center"/>
            <w:hideMark/>
          </w:tcPr>
          <w:p w14:paraId="7723A3C5" w14:textId="77777777" w:rsidR="007F23EE" w:rsidRPr="007F23EE" w:rsidRDefault="007F23EE">
            <w:pPr>
              <w:rPr>
                <w:lang w:val="en-US"/>
              </w:rPr>
            </w:pPr>
            <w:r w:rsidRPr="007F23EE">
              <w:rPr>
                <w:lang w:val="en-US"/>
              </w:rPr>
              <w:t>Public trust in the media</w:t>
            </w:r>
          </w:p>
        </w:tc>
        <w:tc>
          <w:tcPr>
            <w:tcW w:w="3641" w:type="dxa"/>
            <w:gridSpan w:val="2"/>
            <w:vAlign w:val="center"/>
            <w:hideMark/>
          </w:tcPr>
          <w:p w14:paraId="2D4EC52A" w14:textId="77777777" w:rsidR="007F23EE" w:rsidRDefault="007F23EE">
            <m:oMathPara>
              <m:oMath>
                <m:r>
                  <w:rPr>
                    <w:rFonts w:ascii="Cambria Math" w:hAnsi="Cambria Math"/>
                  </w:rPr>
                  <m:t>[0,1]</m:t>
                </m:r>
              </m:oMath>
            </m:oMathPara>
          </w:p>
        </w:tc>
      </w:tr>
      <w:tr w:rsidR="007F23EE" w14:paraId="28286039" w14:textId="77777777" w:rsidTr="007F23EE">
        <w:trPr>
          <w:tblCellSpacing w:w="15" w:type="dxa"/>
        </w:trPr>
        <w:tc>
          <w:tcPr>
            <w:tcW w:w="0" w:type="auto"/>
            <w:vAlign w:val="center"/>
            <w:hideMark/>
          </w:tcPr>
          <w:p w14:paraId="78D0682C" w14:textId="77777777" w:rsidR="007F23EE" w:rsidRDefault="007F23EE">
            <m:oMathPara>
              <m:oMath>
                <m:r>
                  <w:rPr>
                    <w:rFonts w:ascii="Cambria Math" w:hAnsi="Cambria Math"/>
                  </w:rPr>
                  <m:t>P(t)</m:t>
                </m:r>
              </m:oMath>
            </m:oMathPara>
          </w:p>
        </w:tc>
        <w:tc>
          <w:tcPr>
            <w:tcW w:w="4104" w:type="dxa"/>
            <w:vAlign w:val="center"/>
            <w:hideMark/>
          </w:tcPr>
          <w:p w14:paraId="6E39540C" w14:textId="77777777" w:rsidR="007F23EE" w:rsidRDefault="007F23EE">
            <w:r>
              <w:t>Political and institutional trust</w:t>
            </w:r>
          </w:p>
        </w:tc>
        <w:tc>
          <w:tcPr>
            <w:tcW w:w="3641" w:type="dxa"/>
            <w:gridSpan w:val="2"/>
            <w:vAlign w:val="center"/>
            <w:hideMark/>
          </w:tcPr>
          <w:p w14:paraId="285A3823" w14:textId="77777777" w:rsidR="007F23EE" w:rsidRDefault="007F23EE">
            <m:oMathPara>
              <m:oMath>
                <m:r>
                  <w:rPr>
                    <w:rFonts w:ascii="Cambria Math" w:hAnsi="Cambria Math"/>
                  </w:rPr>
                  <m:t>[0,1]</m:t>
                </m:r>
              </m:oMath>
            </m:oMathPara>
          </w:p>
        </w:tc>
      </w:tr>
      <w:tr w:rsidR="007F23EE" w14:paraId="3269EE30" w14:textId="77777777" w:rsidTr="007F23EE">
        <w:trPr>
          <w:tblCellSpacing w:w="15" w:type="dxa"/>
        </w:trPr>
        <w:tc>
          <w:tcPr>
            <w:tcW w:w="0" w:type="auto"/>
            <w:vAlign w:val="center"/>
            <w:hideMark/>
          </w:tcPr>
          <w:p w14:paraId="30002574" w14:textId="77777777" w:rsidR="007F23EE" w:rsidRDefault="007F23EE">
            <m:oMathPara>
              <m:oMath>
                <m:r>
                  <w:rPr>
                    <w:rFonts w:ascii="Cambria Math" w:hAnsi="Cambria Math"/>
                  </w:rPr>
                  <m:t>B(t)</m:t>
                </m:r>
              </m:oMath>
            </m:oMathPara>
          </w:p>
        </w:tc>
        <w:tc>
          <w:tcPr>
            <w:tcW w:w="4104" w:type="dxa"/>
            <w:vAlign w:val="center"/>
            <w:hideMark/>
          </w:tcPr>
          <w:p w14:paraId="10A99634" w14:textId="77777777" w:rsidR="007F23EE" w:rsidRPr="007F23EE" w:rsidRDefault="007F23EE">
            <w:pPr>
              <w:rPr>
                <w:lang w:val="en-US"/>
              </w:rPr>
            </w:pPr>
            <w:r w:rsidRPr="007F23EE">
              <w:rPr>
                <w:lang w:val="en-US"/>
              </w:rPr>
              <w:t>Perceived lack of media credibility</w:t>
            </w:r>
          </w:p>
        </w:tc>
        <w:tc>
          <w:tcPr>
            <w:tcW w:w="3641" w:type="dxa"/>
            <w:gridSpan w:val="2"/>
            <w:vAlign w:val="center"/>
            <w:hideMark/>
          </w:tcPr>
          <w:p w14:paraId="54F4122B" w14:textId="77777777" w:rsidR="007F23EE" w:rsidRDefault="007F23EE">
            <m:oMath>
              <m:r>
                <w:rPr>
                  <w:rFonts w:ascii="Cambria Math" w:hAnsi="Cambria Math"/>
                </w:rPr>
                <m:t>[0,1]</m:t>
              </m:r>
            </m:oMath>
            <w:r>
              <w:t>, higher = less credible</w:t>
            </w:r>
          </w:p>
        </w:tc>
      </w:tr>
      <w:tr w:rsidR="007F23EE" w14:paraId="62B3ADCD" w14:textId="77777777" w:rsidTr="007F23EE">
        <w:trPr>
          <w:tblCellSpacing w:w="15" w:type="dxa"/>
        </w:trPr>
        <w:tc>
          <w:tcPr>
            <w:tcW w:w="0" w:type="auto"/>
            <w:vAlign w:val="center"/>
            <w:hideMark/>
          </w:tcPr>
          <w:p w14:paraId="24E376DD" w14:textId="77777777" w:rsidR="007F23EE" w:rsidRDefault="007F23EE">
            <m:oMathPara>
              <m:oMath>
                <m:r>
                  <w:rPr>
                    <w:rFonts w:ascii="Cambria Math" w:hAnsi="Cambria Math"/>
                  </w:rPr>
                  <m:t>M(t)</m:t>
                </m:r>
              </m:oMath>
            </m:oMathPara>
          </w:p>
        </w:tc>
        <w:tc>
          <w:tcPr>
            <w:tcW w:w="4104" w:type="dxa"/>
            <w:vAlign w:val="center"/>
            <w:hideMark/>
          </w:tcPr>
          <w:p w14:paraId="4553C471" w14:textId="77777777" w:rsidR="007F23EE" w:rsidRDefault="007F23EE">
            <w:r>
              <w:t>Prevalence of misinformation</w:t>
            </w:r>
          </w:p>
        </w:tc>
        <w:tc>
          <w:tcPr>
            <w:tcW w:w="3641" w:type="dxa"/>
            <w:gridSpan w:val="2"/>
            <w:vAlign w:val="center"/>
            <w:hideMark/>
          </w:tcPr>
          <w:p w14:paraId="39A3F9D2" w14:textId="77777777" w:rsidR="007F23EE" w:rsidRDefault="007F23EE">
            <m:oMathPara>
              <m:oMath>
                <m:r>
                  <w:rPr>
                    <w:rFonts w:ascii="Cambria Math" w:hAnsi="Cambria Math"/>
                  </w:rPr>
                  <m:t>[0,1]</m:t>
                </m:r>
              </m:oMath>
            </m:oMathPara>
          </w:p>
        </w:tc>
      </w:tr>
      <w:tr w:rsidR="007F23EE" w14:paraId="567BCCEB" w14:textId="77777777" w:rsidTr="007F23EE">
        <w:trPr>
          <w:tblCellSpacing w:w="15" w:type="dxa"/>
        </w:trPr>
        <w:tc>
          <w:tcPr>
            <w:tcW w:w="0" w:type="auto"/>
            <w:vAlign w:val="center"/>
            <w:hideMark/>
          </w:tcPr>
          <w:p w14:paraId="221F7A60" w14:textId="77777777" w:rsidR="007F23EE" w:rsidRDefault="007F23EE">
            <m:oMathPara>
              <m:oMath>
                <m:r>
                  <w:rPr>
                    <w:rFonts w:ascii="Cambria Math" w:hAnsi="Cambria Math"/>
                  </w:rPr>
                  <m:t>F</m:t>
                </m:r>
              </m:oMath>
            </m:oMathPara>
          </w:p>
        </w:tc>
        <w:tc>
          <w:tcPr>
            <w:tcW w:w="4104" w:type="dxa"/>
            <w:vAlign w:val="center"/>
            <w:hideMark/>
          </w:tcPr>
          <w:p w14:paraId="2CA673BE" w14:textId="77777777" w:rsidR="007F23EE" w:rsidRDefault="007F23EE">
            <w:r>
              <w:t>Degree of journalistic freedom</w:t>
            </w:r>
          </w:p>
        </w:tc>
        <w:tc>
          <w:tcPr>
            <w:tcW w:w="3641" w:type="dxa"/>
            <w:gridSpan w:val="2"/>
            <w:vAlign w:val="center"/>
            <w:hideMark/>
          </w:tcPr>
          <w:p w14:paraId="08B302B7" w14:textId="77777777" w:rsidR="007F23EE" w:rsidRDefault="007F23EE">
            <m:oMath>
              <m:r>
                <w:rPr>
                  <w:rFonts w:ascii="Cambria Math" w:hAnsi="Cambria Math"/>
                </w:rPr>
                <m:t>[0,1]</m:t>
              </m:r>
            </m:oMath>
            <w:r>
              <w:t>, fixed over short timescale</w:t>
            </w:r>
          </w:p>
        </w:tc>
      </w:tr>
    </w:tbl>
    <w:p w14:paraId="6671342D" w14:textId="77777777" w:rsidR="007F23EE" w:rsidRPr="007F23EE" w:rsidRDefault="007F23EE" w:rsidP="007F23EE">
      <w:pPr>
        <w:pStyle w:val="NormalWeb"/>
        <w:rPr>
          <w:color w:val="000000"/>
          <w:lang w:val="en-US"/>
        </w:rPr>
      </w:pPr>
      <w:r w:rsidRPr="007F23EE">
        <w:rPr>
          <w:color w:val="000000"/>
          <w:lang w:val="en-US"/>
        </w:rPr>
        <w:t>Parameters</w:t>
      </w:r>
      <w:r w:rsidRPr="007F23EE">
        <w:rPr>
          <w:rStyle w:val="apple-converted-space"/>
          <w:color w:val="000000"/>
          <w:lang w:val="en-US"/>
        </w:rPr>
        <w:t> </w:t>
      </w:r>
      <m:oMath>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lang w:val="en-US"/>
          </w:rPr>
          <m:t>,</m:t>
        </m:r>
        <m:sSub>
          <m:sSubPr>
            <m:ctrlPr>
              <w:rPr>
                <w:rFonts w:ascii="Cambria Math" w:hAnsi="Cambria Math"/>
              </w:rPr>
            </m:ctrlPr>
          </m:sSubPr>
          <m:e>
            <m:r>
              <w:rPr>
                <w:rFonts w:ascii="Cambria Math" w:hAnsi="Cambria Math"/>
              </w:rPr>
              <m:t>β</m:t>
            </m:r>
          </m:e>
          <m:sub>
            <m:r>
              <w:rPr>
                <w:rFonts w:ascii="Cambria Math" w:hAnsi="Cambria Math"/>
              </w:rPr>
              <m:t>i</m:t>
            </m:r>
          </m:sub>
        </m:sSub>
        <m:r>
          <w:rPr>
            <w:rFonts w:ascii="Cambria Math" w:hAnsi="Cambria Math"/>
            <w:lang w:val="en-US"/>
          </w:rPr>
          <m:t>,</m:t>
        </m:r>
        <m:sSub>
          <m:sSubPr>
            <m:ctrlPr>
              <w:rPr>
                <w:rFonts w:ascii="Cambria Math" w:hAnsi="Cambria Math"/>
              </w:rPr>
            </m:ctrlPr>
          </m:sSubPr>
          <m:e>
            <m:r>
              <w:rPr>
                <w:rFonts w:ascii="Cambria Math" w:hAnsi="Cambria Math"/>
              </w:rPr>
              <m:t>γ</m:t>
            </m:r>
          </m:e>
          <m:sub>
            <m:r>
              <w:rPr>
                <w:rFonts w:ascii="Cambria Math" w:hAnsi="Cambria Math"/>
              </w:rPr>
              <m:t>i</m:t>
            </m:r>
          </m:sub>
        </m:sSub>
        <m:r>
          <w:rPr>
            <w:rFonts w:ascii="Cambria Math" w:hAnsi="Cambria Math"/>
            <w:lang w:val="en-US"/>
          </w:rPr>
          <m:t>,</m:t>
        </m:r>
        <m:sSub>
          <m:sSubPr>
            <m:ctrlPr>
              <w:rPr>
                <w:rFonts w:ascii="Cambria Math" w:hAnsi="Cambria Math"/>
              </w:rPr>
            </m:ctrlPr>
          </m:sSubPr>
          <m:e>
            <m:r>
              <w:rPr>
                <w:rFonts w:ascii="Cambria Math" w:hAnsi="Cambria Math"/>
              </w:rPr>
              <m:t>δ</m:t>
            </m:r>
          </m:e>
          <m:sub>
            <m:r>
              <w:rPr>
                <w:rFonts w:ascii="Cambria Math" w:hAnsi="Cambria Math"/>
              </w:rPr>
              <m:t>i</m:t>
            </m:r>
          </m:sub>
        </m:sSub>
        <m:r>
          <w:rPr>
            <w:rFonts w:ascii="Cambria Math" w:hAnsi="Cambria Math"/>
            <w:lang w:val="en-US"/>
          </w:rPr>
          <m:t>&gt;0</m:t>
        </m:r>
      </m:oMath>
      <w:r w:rsidRPr="007F23EE">
        <w:rPr>
          <w:rStyle w:val="apple-converted-space"/>
          <w:color w:val="000000"/>
          <w:lang w:val="en-US"/>
        </w:rPr>
        <w:t> </w:t>
      </w:r>
      <w:r w:rsidRPr="007F23EE">
        <w:rPr>
          <w:color w:val="000000"/>
          <w:lang w:val="en-US"/>
        </w:rPr>
        <w:t>capture the</w:t>
      </w:r>
      <w:r w:rsidRPr="007F23EE">
        <w:rPr>
          <w:rStyle w:val="apple-converted-space"/>
          <w:color w:val="000000"/>
          <w:lang w:val="en-US"/>
        </w:rPr>
        <w:t> </w:t>
      </w:r>
      <w:r w:rsidRPr="007F23EE">
        <w:rPr>
          <w:rStyle w:val="Textoennegrita"/>
          <w:color w:val="000000"/>
          <w:lang w:val="en-US"/>
        </w:rPr>
        <w:t>sensitivity of trust to each driver</w:t>
      </w:r>
      <w:r w:rsidRPr="007F23EE">
        <w:rPr>
          <w:color w:val="000000"/>
          <w:lang w:val="en-US"/>
        </w:rPr>
        <w:t>, including natural decay.</w:t>
      </w:r>
    </w:p>
    <w:p w14:paraId="7BA3BEE0" w14:textId="77777777" w:rsidR="007F23EE" w:rsidRPr="006227DC" w:rsidRDefault="007F23EE" w:rsidP="007F23EE">
      <w:pPr>
        <w:spacing w:before="100" w:beforeAutospacing="1" w:after="100" w:afterAutospacing="1"/>
        <w:rPr>
          <w:rFonts w:ascii="Calibri" w:hAnsi="Calibri" w:cs="Calibri"/>
          <w:color w:val="000000"/>
          <w:lang w:val="en-US"/>
        </w:rPr>
      </w:pPr>
    </w:p>
    <w:p w14:paraId="1E4B5309" w14:textId="77777777" w:rsidR="006227DC" w:rsidRPr="006227DC" w:rsidRDefault="006227DC" w:rsidP="006227DC">
      <w:pPr>
        <w:spacing w:before="100" w:beforeAutospacing="1" w:after="100" w:afterAutospacing="1"/>
        <w:rPr>
          <w:rFonts w:ascii="Calibri" w:hAnsi="Calibri" w:cs="Calibri"/>
          <w:color w:val="000000"/>
          <w:lang w:val="en-US"/>
        </w:rPr>
      </w:pPr>
      <w:r w:rsidRPr="006227DC">
        <w:rPr>
          <w:rFonts w:ascii="Calibri" w:hAnsi="Calibri" w:cs="Calibri"/>
          <w:color w:val="000000"/>
          <w:lang w:val="en-US"/>
        </w:rPr>
        <w:t>This formulation treats media trust as a balance between reinforcing and eroding influences, consistent with empirical observations across political systems.</w:t>
      </w:r>
    </w:p>
    <w:p w14:paraId="4ABD3DEF" w14:textId="77777777" w:rsidR="006227DC" w:rsidRPr="006227DC" w:rsidRDefault="00D64606" w:rsidP="006227DC">
      <w:pPr>
        <w:rPr>
          <w:rFonts w:ascii="Calibri" w:hAnsi="Calibri" w:cs="Calibri"/>
        </w:rPr>
      </w:pPr>
      <w:r w:rsidRPr="00D64606">
        <w:rPr>
          <w:rFonts w:ascii="Calibri" w:hAnsi="Calibri" w:cs="Calibri"/>
          <w:noProof/>
          <w14:ligatures w14:val="standardContextual"/>
        </w:rPr>
      </w:r>
      <w:r w:rsidR="00D64606" w:rsidRPr="00D64606">
        <w:rPr>
          <w:rFonts w:ascii="Calibri" w:hAnsi="Calibri" w:cs="Calibri"/>
          <w:noProof/>
          <w14:ligatures w14:val="standardContextual"/>
        </w:rPr>
        <w:pict w14:anchorId="287909E0">
          <v:rect id="_x0000_i1175" alt="" style="width:441.9pt;height:.05pt;mso-width-percent:0;mso-height-percent:0;mso-width-percent:0;mso-height-percent:0" o:hralign="center" o:hrstd="t" o:hr="t" fillcolor="#a0a0a0" stroked="f"/>
        </w:pict>
      </w:r>
    </w:p>
    <w:p w14:paraId="58FDE678" w14:textId="77777777" w:rsidR="006227DC" w:rsidRPr="006227DC" w:rsidRDefault="006227DC" w:rsidP="006227DC">
      <w:pPr>
        <w:spacing w:before="100" w:beforeAutospacing="1" w:after="100" w:afterAutospacing="1"/>
        <w:outlineLvl w:val="2"/>
        <w:rPr>
          <w:rFonts w:ascii="Calibri" w:hAnsi="Calibri" w:cs="Calibri"/>
          <w:b/>
          <w:bCs/>
          <w:color w:val="000000"/>
          <w:sz w:val="27"/>
          <w:szCs w:val="27"/>
          <w:lang w:val="en-US"/>
        </w:rPr>
      </w:pPr>
      <w:r w:rsidRPr="006227DC">
        <w:rPr>
          <w:rFonts w:ascii="Calibri" w:hAnsi="Calibri" w:cs="Calibri"/>
          <w:b/>
          <w:bCs/>
          <w:color w:val="000000"/>
          <w:sz w:val="27"/>
          <w:szCs w:val="27"/>
          <w:lang w:val="en-US"/>
        </w:rPr>
        <w:t>2.2 Justification of Model Components</w:t>
      </w:r>
    </w:p>
    <w:p w14:paraId="1F7F71F9" w14:textId="6161C719" w:rsidR="006227DC" w:rsidRPr="006227DC" w:rsidRDefault="006227DC" w:rsidP="006227DC">
      <w:pPr>
        <w:spacing w:before="100" w:beforeAutospacing="1" w:after="100" w:afterAutospacing="1"/>
        <w:rPr>
          <w:rFonts w:ascii="Calibri" w:hAnsi="Calibri" w:cs="Calibri"/>
          <w:color w:val="000000"/>
          <w:lang w:val="en-US"/>
        </w:rPr>
      </w:pPr>
      <w:r w:rsidRPr="006227DC">
        <w:rPr>
          <w:rFonts w:ascii="Calibri" w:hAnsi="Calibri" w:cs="Calibri"/>
          <w:b/>
          <w:bCs/>
          <w:color w:val="000000"/>
          <w:lang w:val="en-US"/>
        </w:rPr>
        <w:lastRenderedPageBreak/>
        <w:t>Political and institutional trust </w:t>
      </w:r>
      <m:oMath>
        <m:r>
          <w:rPr>
            <w:rFonts w:ascii="Cambria Math" w:hAnsi="Cambria Math" w:cs="Calibri"/>
          </w:rPr>
          <m:t>P</m:t>
        </m:r>
        <m:r>
          <w:rPr>
            <w:rFonts w:ascii="Cambria Math" w:hAnsi="Cambria Math" w:cs="Calibri"/>
            <w:lang w:val="en-US"/>
          </w:rPr>
          <m:t>(</m:t>
        </m:r>
        <m:r>
          <w:rPr>
            <w:rFonts w:ascii="Cambria Math" w:hAnsi="Cambria Math" w:cs="Calibri"/>
          </w:rPr>
          <m:t>t</m:t>
        </m:r>
        <m:r>
          <w:rPr>
            <w:rFonts w:ascii="Cambria Math" w:hAnsi="Cambria Math" w:cs="Calibri"/>
            <w:lang w:val="en-US"/>
          </w:rPr>
          <m:t>)</m:t>
        </m:r>
      </m:oMath>
      <w:r w:rsidRPr="006227DC">
        <w:rPr>
          <w:rFonts w:ascii="Calibri" w:hAnsi="Calibri" w:cs="Calibri"/>
          <w:b/>
          <w:bCs/>
          <w:color w:val="000000"/>
          <w:lang w:val="en-US"/>
        </w:rPr>
        <w:t>.</w:t>
      </w:r>
      <w:r w:rsidR="000703F9">
        <w:rPr>
          <w:rFonts w:ascii="Calibri" w:hAnsi="Calibri" w:cs="Calibri"/>
          <w:b/>
          <w:bCs/>
          <w:color w:val="000000"/>
          <w:lang w:val="en-US"/>
        </w:rPr>
        <w:t xml:space="preserve"> </w:t>
      </w:r>
      <w:r w:rsidR="000703F9" w:rsidRPr="000703F9">
        <w:rPr>
          <w:rFonts w:ascii="-webkit-standard" w:hAnsi="-webkit-standard"/>
          <w:color w:val="000000"/>
          <w:sz w:val="27"/>
          <w:szCs w:val="27"/>
          <w:highlight w:val="yellow"/>
          <w:lang w:val="en-US"/>
        </w:rPr>
        <w:t>trust gain from political and institutional credibility</w:t>
      </w:r>
      <w:r w:rsidRPr="006227DC">
        <w:rPr>
          <w:rFonts w:ascii="Calibri" w:hAnsi="Calibri" w:cs="Calibri"/>
          <w:color w:val="000000"/>
          <w:lang w:val="en-US"/>
        </w:rPr>
        <w:br/>
        <w:t>International survey data show a strong association between trust in government and trust in the media, particularly in countries with transparent governance and rule of law. When citizens trust political institutions, they are more likely to extend trust to the media that report on them. This motivates the positive term </w:t>
      </w:r>
      <m:oMath>
        <m:sSub>
          <m:sSubPr>
            <m:ctrlPr>
              <w:rPr>
                <w:rFonts w:ascii="Cambria Math" w:hAnsi="Cambria Math" w:cs="Calibri"/>
              </w:rPr>
            </m:ctrlPr>
          </m:sSubPr>
          <m:e>
            <m:r>
              <w:rPr>
                <w:rFonts w:ascii="Cambria Math" w:hAnsi="Cambria Math" w:cs="Calibri"/>
              </w:rPr>
              <m:t>α</m:t>
            </m:r>
          </m:e>
          <m:sub>
            <m:r>
              <w:rPr>
                <w:rFonts w:ascii="Cambria Math" w:hAnsi="Cambria Math" w:cs="Calibri"/>
              </w:rPr>
              <m:t>P</m:t>
            </m:r>
          </m:sub>
        </m:sSub>
        <m:r>
          <w:rPr>
            <w:rFonts w:ascii="Cambria Math" w:hAnsi="Cambria Math" w:cs="Calibri"/>
          </w:rPr>
          <m:t>P</m:t>
        </m:r>
        <m:r>
          <w:rPr>
            <w:rFonts w:ascii="Cambria Math" w:hAnsi="Cambria Math" w:cs="Calibri"/>
            <w:lang w:val="en-US"/>
          </w:rPr>
          <m:t>(</m:t>
        </m:r>
        <m:r>
          <w:rPr>
            <w:rFonts w:ascii="Cambria Math" w:hAnsi="Cambria Math" w:cs="Calibri"/>
          </w:rPr>
          <m:t>t</m:t>
        </m:r>
        <m:r>
          <w:rPr>
            <w:rFonts w:ascii="Cambria Math" w:hAnsi="Cambria Math" w:cs="Calibri"/>
            <w:lang w:val="en-US"/>
          </w:rPr>
          <m:t>)</m:t>
        </m:r>
      </m:oMath>
      <w:r w:rsidRPr="006227DC">
        <w:rPr>
          <w:rFonts w:ascii="Calibri" w:hAnsi="Calibri" w:cs="Calibri"/>
          <w:color w:val="000000"/>
          <w:lang w:val="en-US"/>
        </w:rPr>
        <w:t>.</w:t>
      </w:r>
    </w:p>
    <w:p w14:paraId="774411E7" w14:textId="36ADD9D3" w:rsidR="006227DC" w:rsidRPr="006227DC" w:rsidRDefault="006227DC" w:rsidP="006227DC">
      <w:pPr>
        <w:spacing w:before="100" w:beforeAutospacing="1" w:after="100" w:afterAutospacing="1"/>
        <w:rPr>
          <w:rFonts w:ascii="Calibri" w:hAnsi="Calibri" w:cs="Calibri"/>
          <w:color w:val="000000"/>
          <w:lang w:val="en-US"/>
        </w:rPr>
      </w:pPr>
      <w:r w:rsidRPr="006227DC">
        <w:rPr>
          <w:rFonts w:ascii="Calibri" w:hAnsi="Calibri" w:cs="Calibri"/>
          <w:b/>
          <w:bCs/>
          <w:color w:val="000000"/>
          <w:lang w:val="en-US"/>
        </w:rPr>
        <w:t>Journalistic freedom </w:t>
      </w:r>
      <m:oMath>
        <m:r>
          <w:rPr>
            <w:rFonts w:ascii="Cambria Math" w:hAnsi="Cambria Math" w:cs="Calibri"/>
          </w:rPr>
          <m:t>F</m:t>
        </m:r>
      </m:oMath>
      <w:r w:rsidRPr="006227DC">
        <w:rPr>
          <w:rFonts w:ascii="Calibri" w:hAnsi="Calibri" w:cs="Calibri"/>
          <w:b/>
          <w:bCs/>
          <w:color w:val="000000"/>
          <w:lang w:val="en-US"/>
        </w:rPr>
        <w:t>.</w:t>
      </w:r>
      <w:r w:rsidR="000703F9">
        <w:rPr>
          <w:rFonts w:ascii="Calibri" w:hAnsi="Calibri" w:cs="Calibri"/>
          <w:b/>
          <w:bCs/>
          <w:color w:val="000000"/>
          <w:lang w:val="en-US"/>
        </w:rPr>
        <w:t xml:space="preserve"> </w:t>
      </w:r>
      <w:r w:rsidR="000703F9" w:rsidRPr="000703F9">
        <w:rPr>
          <w:rFonts w:ascii="-webkit-standard" w:hAnsi="-webkit-standard"/>
          <w:color w:val="000000"/>
          <w:sz w:val="27"/>
          <w:szCs w:val="27"/>
          <w:highlight w:val="yellow"/>
          <w:lang w:val="en-US"/>
        </w:rPr>
        <w:t>trust gain from independent journalism</w:t>
      </w:r>
      <w:r w:rsidRPr="006227DC">
        <w:rPr>
          <w:rFonts w:ascii="Calibri" w:hAnsi="Calibri" w:cs="Calibri"/>
          <w:color w:val="000000"/>
          <w:lang w:val="en-US"/>
        </w:rPr>
        <w:br/>
        <w:t>Press freedom and media autonomy are foundational to media credibility. Comparative studies consistently show that independent and pluralistic media systems are associated with higher public trust. Since media freedom changes slowly relative to trust dynamics, it is modeled as a fixed structural parameter that shifts the long-run level of trust.</w:t>
      </w:r>
    </w:p>
    <w:p w14:paraId="096FD0D2" w14:textId="6E8A865C" w:rsidR="006227DC" w:rsidRPr="006227DC" w:rsidRDefault="006227DC" w:rsidP="006227DC">
      <w:pPr>
        <w:spacing w:before="100" w:beforeAutospacing="1" w:after="100" w:afterAutospacing="1"/>
        <w:rPr>
          <w:rFonts w:ascii="Calibri" w:hAnsi="Calibri" w:cs="Calibri"/>
          <w:color w:val="000000"/>
          <w:lang w:val="en-US"/>
        </w:rPr>
      </w:pPr>
      <w:r w:rsidRPr="006227DC">
        <w:rPr>
          <w:rFonts w:ascii="Calibri" w:hAnsi="Calibri" w:cs="Calibri"/>
          <w:b/>
          <w:bCs/>
          <w:color w:val="000000"/>
          <w:lang w:val="en-US"/>
        </w:rPr>
        <w:t>Perceived bias and inaccuracy </w:t>
      </w:r>
      <m:oMath>
        <m:r>
          <w:rPr>
            <w:rFonts w:ascii="Cambria Math" w:hAnsi="Cambria Math" w:cs="Calibri"/>
          </w:rPr>
          <m:t>B</m:t>
        </m:r>
        <m:r>
          <w:rPr>
            <w:rFonts w:ascii="Cambria Math" w:hAnsi="Cambria Math" w:cs="Calibri"/>
            <w:lang w:val="en-US"/>
          </w:rPr>
          <m:t>(</m:t>
        </m:r>
        <m:r>
          <w:rPr>
            <w:rFonts w:ascii="Cambria Math" w:hAnsi="Cambria Math" w:cs="Calibri"/>
          </w:rPr>
          <m:t>t</m:t>
        </m:r>
        <m:r>
          <w:rPr>
            <w:rFonts w:ascii="Cambria Math" w:hAnsi="Cambria Math" w:cs="Calibri"/>
            <w:lang w:val="en-US"/>
          </w:rPr>
          <m:t>)</m:t>
        </m:r>
      </m:oMath>
      <w:r w:rsidRPr="006227DC">
        <w:rPr>
          <w:rFonts w:ascii="Calibri" w:hAnsi="Calibri" w:cs="Calibri"/>
          <w:b/>
          <w:bCs/>
          <w:color w:val="000000"/>
          <w:lang w:val="en-US"/>
        </w:rPr>
        <w:t>.</w:t>
      </w:r>
      <w:r w:rsidR="000703F9">
        <w:rPr>
          <w:rFonts w:ascii="Calibri" w:hAnsi="Calibri" w:cs="Calibri"/>
          <w:b/>
          <w:bCs/>
          <w:color w:val="000000"/>
          <w:lang w:val="en-US"/>
        </w:rPr>
        <w:t xml:space="preserve"> </w:t>
      </w:r>
      <w:r w:rsidR="000703F9" w:rsidRPr="000703F9">
        <w:rPr>
          <w:rFonts w:ascii="-webkit-standard" w:hAnsi="-webkit-standard"/>
          <w:color w:val="000000"/>
          <w:sz w:val="27"/>
          <w:szCs w:val="27"/>
          <w:highlight w:val="yellow"/>
          <w:lang w:val="en-US"/>
        </w:rPr>
        <w:t>trust loss due to perceived media credibility deficits</w:t>
      </w:r>
      <w:r w:rsidRPr="006227DC">
        <w:rPr>
          <w:rFonts w:ascii="Calibri" w:hAnsi="Calibri" w:cs="Calibri"/>
          <w:color w:val="000000"/>
          <w:lang w:val="en-US"/>
        </w:rPr>
        <w:br/>
        <w:t>Perceptions of bias and factual errors are among the strongest negative predictors of media trust. Importantly, these perceptions can operate independently of actual journalistic quality. This motivates a negative contribution proportional to </w:t>
      </w:r>
      <m:oMath>
        <m:r>
          <w:rPr>
            <w:rFonts w:ascii="Cambria Math" w:hAnsi="Cambria Math" w:cs="Calibri"/>
          </w:rPr>
          <m:t>B</m:t>
        </m:r>
        <m:r>
          <w:rPr>
            <w:rFonts w:ascii="Cambria Math" w:hAnsi="Cambria Math" w:cs="Calibri"/>
            <w:lang w:val="en-US"/>
          </w:rPr>
          <m:t>(</m:t>
        </m:r>
        <m:r>
          <w:rPr>
            <w:rFonts w:ascii="Cambria Math" w:hAnsi="Cambria Math" w:cs="Calibri"/>
          </w:rPr>
          <m:t>t</m:t>
        </m:r>
        <m:r>
          <w:rPr>
            <w:rFonts w:ascii="Cambria Math" w:hAnsi="Cambria Math" w:cs="Calibri"/>
            <w:lang w:val="en-US"/>
          </w:rPr>
          <m:t>)</m:t>
        </m:r>
      </m:oMath>
      <w:r w:rsidRPr="006227DC">
        <w:rPr>
          <w:rFonts w:ascii="Calibri" w:hAnsi="Calibri" w:cs="Calibri"/>
          <w:color w:val="000000"/>
          <w:lang w:val="en-US"/>
        </w:rPr>
        <w:t>.</w:t>
      </w:r>
    </w:p>
    <w:p w14:paraId="21AAAC2F" w14:textId="28A197E5" w:rsidR="006227DC" w:rsidRPr="006227DC" w:rsidRDefault="006227DC" w:rsidP="006227DC">
      <w:pPr>
        <w:spacing w:before="100" w:beforeAutospacing="1" w:after="100" w:afterAutospacing="1"/>
        <w:rPr>
          <w:rFonts w:ascii="Calibri" w:hAnsi="Calibri" w:cs="Calibri"/>
          <w:color w:val="000000"/>
          <w:lang w:val="en-US"/>
        </w:rPr>
      </w:pPr>
      <w:r w:rsidRPr="006227DC">
        <w:rPr>
          <w:rFonts w:ascii="Calibri" w:hAnsi="Calibri" w:cs="Calibri"/>
          <w:b/>
          <w:bCs/>
          <w:color w:val="000000"/>
          <w:lang w:val="en-US"/>
        </w:rPr>
        <w:t>Misinformation pressure </w:t>
      </w:r>
      <m:oMath>
        <m:r>
          <w:rPr>
            <w:rFonts w:ascii="Cambria Math" w:hAnsi="Cambria Math" w:cs="Calibri"/>
          </w:rPr>
          <m:t>M</m:t>
        </m:r>
        <m:r>
          <w:rPr>
            <w:rFonts w:ascii="Cambria Math" w:hAnsi="Cambria Math" w:cs="Calibri"/>
            <w:lang w:val="en-US"/>
          </w:rPr>
          <m:t>(</m:t>
        </m:r>
        <m:r>
          <w:rPr>
            <w:rFonts w:ascii="Cambria Math" w:hAnsi="Cambria Math" w:cs="Calibri"/>
          </w:rPr>
          <m:t>t</m:t>
        </m:r>
        <m:r>
          <w:rPr>
            <w:rFonts w:ascii="Cambria Math" w:hAnsi="Cambria Math" w:cs="Calibri"/>
            <w:lang w:val="en-US"/>
          </w:rPr>
          <m:t>)</m:t>
        </m:r>
      </m:oMath>
      <w:r w:rsidRPr="006227DC">
        <w:rPr>
          <w:rFonts w:ascii="Calibri" w:hAnsi="Calibri" w:cs="Calibri"/>
          <w:b/>
          <w:bCs/>
          <w:color w:val="000000"/>
          <w:lang w:val="en-US"/>
        </w:rPr>
        <w:t>.</w:t>
      </w:r>
      <w:r w:rsidR="000703F9">
        <w:rPr>
          <w:rFonts w:ascii="Calibri" w:hAnsi="Calibri" w:cs="Calibri"/>
          <w:b/>
          <w:bCs/>
          <w:color w:val="000000"/>
          <w:lang w:val="en-US"/>
        </w:rPr>
        <w:t xml:space="preserve"> </w:t>
      </w:r>
      <w:r w:rsidR="000703F9" w:rsidRPr="000703F9">
        <w:rPr>
          <w:rFonts w:ascii="-webkit-standard" w:hAnsi="-webkit-standard"/>
          <w:color w:val="000000"/>
          <w:sz w:val="27"/>
          <w:szCs w:val="27"/>
          <w:highlight w:val="yellow"/>
          <w:lang w:val="en-US"/>
        </w:rPr>
        <w:t>trust loss due to misinformation prevalence</w:t>
      </w:r>
      <w:r w:rsidRPr="006227DC">
        <w:rPr>
          <w:rFonts w:ascii="Calibri" w:hAnsi="Calibri" w:cs="Calibri"/>
          <w:color w:val="000000"/>
          <w:lang w:val="en-US"/>
        </w:rPr>
        <w:br/>
        <w:t>The spread of disinformation undermines confidence in news accuracy and journalistic intent. Empirical studies show that higher exposure to misinformation accelerates trust erosion, justifying the negative term </w:t>
      </w:r>
      <m:oMath>
        <m:r>
          <w:rPr>
            <w:rFonts w:ascii="Cambria Math" w:hAnsi="Cambria Math" w:cs="Calibri"/>
            <w:lang w:val="en-US"/>
          </w:rPr>
          <m:t>-</m:t>
        </m:r>
        <m:sSub>
          <m:sSubPr>
            <m:ctrlPr>
              <w:rPr>
                <w:rFonts w:ascii="Cambria Math" w:hAnsi="Cambria Math" w:cs="Calibri"/>
              </w:rPr>
            </m:ctrlPr>
          </m:sSubPr>
          <m:e>
            <m:r>
              <w:rPr>
                <w:rFonts w:ascii="Cambria Math" w:hAnsi="Cambria Math" w:cs="Calibri"/>
              </w:rPr>
              <m:t>α</m:t>
            </m:r>
          </m:e>
          <m:sub>
            <m:r>
              <w:rPr>
                <w:rFonts w:ascii="Cambria Math" w:hAnsi="Cambria Math" w:cs="Calibri"/>
              </w:rPr>
              <m:t>M</m:t>
            </m:r>
          </m:sub>
        </m:sSub>
        <m:r>
          <w:rPr>
            <w:rFonts w:ascii="Cambria Math" w:hAnsi="Cambria Math" w:cs="Calibri"/>
          </w:rPr>
          <m:t>M</m:t>
        </m:r>
        <m:r>
          <w:rPr>
            <w:rFonts w:ascii="Cambria Math" w:hAnsi="Cambria Math" w:cs="Calibri"/>
            <w:lang w:val="en-US"/>
          </w:rPr>
          <m:t>(</m:t>
        </m:r>
        <m:r>
          <w:rPr>
            <w:rFonts w:ascii="Cambria Math" w:hAnsi="Cambria Math" w:cs="Calibri"/>
          </w:rPr>
          <m:t>t</m:t>
        </m:r>
        <m:r>
          <w:rPr>
            <w:rFonts w:ascii="Cambria Math" w:hAnsi="Cambria Math" w:cs="Calibri"/>
            <w:lang w:val="en-US"/>
          </w:rPr>
          <m:t>)</m:t>
        </m:r>
      </m:oMath>
      <w:r w:rsidRPr="006227DC">
        <w:rPr>
          <w:rFonts w:ascii="Calibri" w:hAnsi="Calibri" w:cs="Calibri"/>
          <w:color w:val="000000"/>
          <w:lang w:val="en-US"/>
        </w:rPr>
        <w:t>.</w:t>
      </w:r>
    </w:p>
    <w:p w14:paraId="2B9C3AC7" w14:textId="17549E56" w:rsidR="006227DC" w:rsidRPr="006227DC" w:rsidRDefault="006227DC" w:rsidP="006227DC">
      <w:pPr>
        <w:spacing w:before="100" w:beforeAutospacing="1" w:after="100" w:afterAutospacing="1"/>
        <w:rPr>
          <w:rFonts w:ascii="Calibri" w:hAnsi="Calibri" w:cs="Calibri"/>
          <w:color w:val="000000"/>
          <w:lang w:val="en-US"/>
        </w:rPr>
      </w:pPr>
      <w:r w:rsidRPr="006227DC">
        <w:rPr>
          <w:rFonts w:ascii="Calibri" w:hAnsi="Calibri" w:cs="Calibri"/>
          <w:b/>
          <w:bCs/>
          <w:color w:val="000000"/>
          <w:lang w:val="en-US"/>
        </w:rPr>
        <w:t>Decay term </w:t>
      </w:r>
      <m:oMath>
        <m:r>
          <w:rPr>
            <w:rFonts w:ascii="Cambria Math" w:hAnsi="Cambria Math" w:cs="Calibri"/>
            <w:lang w:val="en-US"/>
          </w:rPr>
          <m:t>-</m:t>
        </m:r>
        <m:sSub>
          <m:sSubPr>
            <m:ctrlPr>
              <w:rPr>
                <w:rFonts w:ascii="Cambria Math" w:hAnsi="Cambria Math" w:cs="Calibri"/>
              </w:rPr>
            </m:ctrlPr>
          </m:sSubPr>
          <m:e>
            <m:r>
              <w:rPr>
                <w:rFonts w:ascii="Cambria Math" w:hAnsi="Cambria Math" w:cs="Calibri"/>
              </w:rPr>
              <m:t>α</m:t>
            </m:r>
          </m:e>
          <m:sub>
            <m:r>
              <w:rPr>
                <w:rFonts w:ascii="Cambria Math" w:hAnsi="Cambria Math" w:cs="Calibri"/>
              </w:rPr>
              <m:t>d</m:t>
            </m:r>
          </m:sub>
        </m:sSub>
        <m:r>
          <w:rPr>
            <w:rFonts w:ascii="Cambria Math" w:hAnsi="Cambria Math" w:cs="Calibri"/>
          </w:rPr>
          <m:t>T</m:t>
        </m:r>
        <m:r>
          <w:rPr>
            <w:rFonts w:ascii="Cambria Math" w:hAnsi="Cambria Math" w:cs="Calibri"/>
            <w:lang w:val="en-US"/>
          </w:rPr>
          <m:t>(</m:t>
        </m:r>
        <m:r>
          <w:rPr>
            <w:rFonts w:ascii="Cambria Math" w:hAnsi="Cambria Math" w:cs="Calibri"/>
          </w:rPr>
          <m:t>t</m:t>
        </m:r>
        <m:r>
          <w:rPr>
            <w:rFonts w:ascii="Cambria Math" w:hAnsi="Cambria Math" w:cs="Calibri"/>
            <w:lang w:val="en-US"/>
          </w:rPr>
          <m:t>)</m:t>
        </m:r>
      </m:oMath>
      <w:r w:rsidRPr="006227DC">
        <w:rPr>
          <w:rFonts w:ascii="Calibri" w:hAnsi="Calibri" w:cs="Calibri"/>
          <w:b/>
          <w:bCs/>
          <w:color w:val="000000"/>
          <w:lang w:val="en-US"/>
        </w:rPr>
        <w:t>.</w:t>
      </w:r>
      <w:r w:rsidR="000703F9">
        <w:rPr>
          <w:rFonts w:ascii="Calibri" w:hAnsi="Calibri" w:cs="Calibri"/>
          <w:b/>
          <w:bCs/>
          <w:color w:val="000000"/>
          <w:lang w:val="en-US"/>
        </w:rPr>
        <w:t xml:space="preserve"> </w:t>
      </w:r>
      <w:r w:rsidR="000703F9" w:rsidRPr="000703F9">
        <w:rPr>
          <w:rFonts w:ascii="-webkit-standard" w:hAnsi="-webkit-standard"/>
          <w:color w:val="000000"/>
          <w:sz w:val="27"/>
          <w:szCs w:val="27"/>
          <w:highlight w:val="yellow"/>
          <w:lang w:val="en-US"/>
        </w:rPr>
        <w:t>natural decay of trust over time</w:t>
      </w:r>
      <w:r w:rsidRPr="006227DC">
        <w:rPr>
          <w:rFonts w:ascii="Calibri" w:hAnsi="Calibri" w:cs="Calibri"/>
          <w:color w:val="000000"/>
          <w:lang w:val="en-US"/>
        </w:rPr>
        <w:br/>
        <w:t>Trust requires continuous reinforcement through transparency, accountability, and visible quality signals. In their absence, trust tends to erode over time due to attention fatigue, news avoidance, or repeated negative experiences. This term ensures that trust does not remain artificially constant.</w:t>
      </w:r>
    </w:p>
    <w:p w14:paraId="2387A482" w14:textId="77777777" w:rsidR="006227DC" w:rsidRPr="006227DC" w:rsidRDefault="00D64606" w:rsidP="006227DC">
      <w:pPr>
        <w:rPr>
          <w:rFonts w:ascii="Calibri" w:hAnsi="Calibri" w:cs="Calibri"/>
        </w:rPr>
      </w:pPr>
      <w:r w:rsidRPr="00D64606">
        <w:rPr>
          <w:rFonts w:ascii="Calibri" w:hAnsi="Calibri" w:cs="Calibri"/>
          <w:noProof/>
          <w14:ligatures w14:val="standardContextual"/>
        </w:rPr>
      </w:r>
      <w:r w:rsidR="00D64606" w:rsidRPr="00D64606">
        <w:rPr>
          <w:rFonts w:ascii="Calibri" w:hAnsi="Calibri" w:cs="Calibri"/>
          <w:noProof/>
          <w14:ligatures w14:val="standardContextual"/>
        </w:rPr>
        <w:pict w14:anchorId="166D4F5F">
          <v:rect id="_x0000_i1174" alt="" style="width:441.9pt;height:.05pt;mso-width-percent:0;mso-height-percent:0;mso-width-percent:0;mso-height-percent:0" o:hralign="center" o:hrstd="t" o:hr="t" fillcolor="#a0a0a0" stroked="f"/>
        </w:pict>
      </w:r>
    </w:p>
    <w:p w14:paraId="25BEDC41" w14:textId="77777777" w:rsidR="006227DC" w:rsidRPr="006227DC" w:rsidRDefault="006227DC" w:rsidP="006227DC">
      <w:pPr>
        <w:spacing w:before="100" w:beforeAutospacing="1" w:after="100" w:afterAutospacing="1"/>
        <w:outlineLvl w:val="2"/>
        <w:rPr>
          <w:rFonts w:ascii="Calibri" w:hAnsi="Calibri" w:cs="Calibri"/>
          <w:b/>
          <w:bCs/>
          <w:color w:val="000000"/>
          <w:sz w:val="27"/>
          <w:szCs w:val="27"/>
        </w:rPr>
      </w:pPr>
      <w:r w:rsidRPr="006227DC">
        <w:rPr>
          <w:rFonts w:ascii="Calibri" w:hAnsi="Calibri" w:cs="Calibri"/>
          <w:b/>
          <w:bCs/>
          <w:color w:val="000000"/>
          <w:sz w:val="27"/>
          <w:szCs w:val="27"/>
        </w:rPr>
        <w:t>2.3 Modelling Assumptions</w:t>
      </w:r>
    </w:p>
    <w:p w14:paraId="261478F7" w14:textId="485CB5AF" w:rsidR="006227DC" w:rsidRPr="006227DC" w:rsidRDefault="006227DC" w:rsidP="006227DC">
      <w:pPr>
        <w:numPr>
          <w:ilvl w:val="0"/>
          <w:numId w:val="15"/>
        </w:numPr>
        <w:spacing w:before="100" w:beforeAutospacing="1" w:after="100" w:afterAutospacing="1"/>
        <w:rPr>
          <w:rFonts w:ascii="Calibri" w:hAnsi="Calibri" w:cs="Calibri"/>
          <w:color w:val="000000"/>
          <w:lang w:val="en-US"/>
        </w:rPr>
      </w:pPr>
      <w:r w:rsidRPr="006227DC">
        <w:rPr>
          <w:rFonts w:ascii="Calibri" w:hAnsi="Calibri" w:cs="Calibri"/>
          <w:color w:val="000000"/>
          <w:lang w:val="en-US"/>
        </w:rPr>
        <w:t xml:space="preserve">Media trust can be represented as a continuous, aggregate variable at the </w:t>
      </w:r>
      <w:r w:rsidR="000703F9">
        <w:rPr>
          <w:rFonts w:ascii="Calibri" w:hAnsi="Calibri" w:cs="Calibri"/>
          <w:color w:val="000000"/>
          <w:lang w:val="en-US"/>
        </w:rPr>
        <w:t>population</w:t>
      </w:r>
      <w:r w:rsidRPr="006227DC">
        <w:rPr>
          <w:rFonts w:ascii="Calibri" w:hAnsi="Calibri" w:cs="Calibri"/>
          <w:color w:val="000000"/>
          <w:lang w:val="en-US"/>
        </w:rPr>
        <w:t xml:space="preserve"> level.</w:t>
      </w:r>
    </w:p>
    <w:p w14:paraId="7A715CEA" w14:textId="77777777" w:rsidR="006227DC" w:rsidRPr="006227DC" w:rsidRDefault="006227DC" w:rsidP="006227DC">
      <w:pPr>
        <w:numPr>
          <w:ilvl w:val="0"/>
          <w:numId w:val="15"/>
        </w:numPr>
        <w:spacing w:before="100" w:beforeAutospacing="1" w:after="100" w:afterAutospacing="1"/>
        <w:rPr>
          <w:rFonts w:ascii="Calibri" w:hAnsi="Calibri" w:cs="Calibri"/>
          <w:color w:val="000000"/>
          <w:lang w:val="en-US"/>
        </w:rPr>
      </w:pPr>
      <w:r w:rsidRPr="006227DC">
        <w:rPr>
          <w:rFonts w:ascii="Calibri" w:hAnsi="Calibri" w:cs="Calibri"/>
          <w:color w:val="000000"/>
          <w:lang w:val="en-US"/>
        </w:rPr>
        <w:t>External drivers such as political trust, perceived bias, and misinformation evolve on time scales comparable to or slower than trust dynamics and can be treated as exogenous inputs in the baseline model.</w:t>
      </w:r>
    </w:p>
    <w:p w14:paraId="05ABB6F1" w14:textId="77777777" w:rsidR="000703F9" w:rsidRDefault="006227DC" w:rsidP="000703F9">
      <w:pPr>
        <w:numPr>
          <w:ilvl w:val="0"/>
          <w:numId w:val="15"/>
        </w:numPr>
        <w:spacing w:before="100" w:beforeAutospacing="1" w:after="100" w:afterAutospacing="1"/>
        <w:rPr>
          <w:rFonts w:ascii="Calibri" w:hAnsi="Calibri" w:cs="Calibri"/>
          <w:color w:val="000000"/>
          <w:lang w:val="en-US"/>
        </w:rPr>
      </w:pPr>
      <w:r w:rsidRPr="006227DC">
        <w:rPr>
          <w:rFonts w:ascii="Calibri" w:hAnsi="Calibri" w:cs="Calibri"/>
          <w:color w:val="000000"/>
          <w:lang w:val="en-US"/>
        </w:rPr>
        <w:t>The effects of different drivers on trust are additive as a first-order approximation.</w:t>
      </w:r>
    </w:p>
    <w:p w14:paraId="0944E7C2" w14:textId="79D8AF39" w:rsidR="000703F9" w:rsidRPr="000703F9" w:rsidRDefault="000703F9" w:rsidP="000703F9">
      <w:pPr>
        <w:numPr>
          <w:ilvl w:val="0"/>
          <w:numId w:val="15"/>
        </w:numPr>
        <w:spacing w:before="100" w:beforeAutospacing="1" w:after="100" w:afterAutospacing="1"/>
        <w:rPr>
          <w:rFonts w:ascii="Calibri" w:hAnsi="Calibri" w:cs="Calibri"/>
          <w:color w:val="000000"/>
          <w:lang w:val="en-US"/>
        </w:rPr>
      </w:pPr>
      <w:r w:rsidRPr="000703F9">
        <w:rPr>
          <w:rFonts w:ascii="Calibri" w:hAnsi="Calibri" w:cs="Calibri"/>
          <w:color w:val="000000"/>
          <w:lang w:val="en-US"/>
        </w:rPr>
        <w:t>Media trust responds positively to political trust and journalistic freedom, and negatively to perceived lack of credibility and misinformation</w:t>
      </w:r>
    </w:p>
    <w:p w14:paraId="6084649C" w14:textId="373DFCE1" w:rsidR="006227DC" w:rsidRPr="006227DC" w:rsidRDefault="00D64606" w:rsidP="000703F9">
      <w:pPr>
        <w:spacing w:before="100" w:beforeAutospacing="1" w:after="100" w:afterAutospacing="1"/>
        <w:rPr>
          <w:rFonts w:ascii="Calibri" w:hAnsi="Calibri" w:cs="Calibri"/>
          <w:color w:val="000000"/>
          <w:lang w:val="en-US"/>
        </w:rPr>
      </w:pPr>
      <w:r w:rsidRPr="00D64606">
        <w:rPr>
          <w:rFonts w:ascii="Calibri" w:hAnsi="Calibri" w:cs="Calibri"/>
          <w:noProof/>
          <w14:ligatures w14:val="standardContextual"/>
        </w:rPr>
        <w:lastRenderedPageBreak/>
      </w:r>
      <w:r w:rsidR="00D64606" w:rsidRPr="00D64606">
        <w:rPr>
          <w:rFonts w:ascii="Calibri" w:hAnsi="Calibri" w:cs="Calibri"/>
          <w:noProof/>
          <w14:ligatures w14:val="standardContextual"/>
        </w:rPr>
        <w:pict w14:anchorId="7DFA0318">
          <v:rect id="_x0000_i1173" alt="" style="width:441.9pt;height:.05pt;mso-width-percent:0;mso-height-percent:0;mso-width-percent:0;mso-height-percent:0" o:hralign="center" o:hrstd="t" o:hr="t" fillcolor="#a0a0a0" stroked="f"/>
        </w:pict>
      </w:r>
    </w:p>
    <w:p w14:paraId="5214AA62" w14:textId="77777777" w:rsidR="006227DC" w:rsidRPr="006227DC" w:rsidRDefault="006227DC" w:rsidP="006227DC">
      <w:pPr>
        <w:spacing w:before="100" w:beforeAutospacing="1" w:after="100" w:afterAutospacing="1"/>
        <w:outlineLvl w:val="2"/>
        <w:rPr>
          <w:rFonts w:ascii="Calibri" w:hAnsi="Calibri" w:cs="Calibri"/>
          <w:b/>
          <w:bCs/>
          <w:color w:val="000000"/>
          <w:sz w:val="27"/>
          <w:szCs w:val="27"/>
        </w:rPr>
      </w:pPr>
      <w:r w:rsidRPr="006227DC">
        <w:rPr>
          <w:rFonts w:ascii="Calibri" w:hAnsi="Calibri" w:cs="Calibri"/>
          <w:b/>
          <w:bCs/>
          <w:color w:val="000000"/>
          <w:sz w:val="27"/>
          <w:szCs w:val="27"/>
        </w:rPr>
        <w:t>2.4 Strengths of the Model</w:t>
      </w:r>
    </w:p>
    <w:p w14:paraId="7DD95926" w14:textId="77777777" w:rsidR="006227DC" w:rsidRPr="006227DC" w:rsidRDefault="006227DC" w:rsidP="006227DC">
      <w:pPr>
        <w:numPr>
          <w:ilvl w:val="0"/>
          <w:numId w:val="16"/>
        </w:numPr>
        <w:spacing w:before="100" w:beforeAutospacing="1" w:after="100" w:afterAutospacing="1"/>
        <w:rPr>
          <w:rFonts w:ascii="Calibri" w:hAnsi="Calibri" w:cs="Calibri"/>
          <w:color w:val="000000"/>
          <w:lang w:val="en-US"/>
        </w:rPr>
      </w:pPr>
      <w:r w:rsidRPr="006227DC">
        <w:rPr>
          <w:rFonts w:ascii="Calibri" w:hAnsi="Calibri" w:cs="Calibri"/>
          <w:b/>
          <w:bCs/>
          <w:color w:val="000000"/>
          <w:lang w:val="en-US"/>
        </w:rPr>
        <w:t>Empirically grounded:</w:t>
      </w:r>
      <w:r w:rsidRPr="006227DC">
        <w:rPr>
          <w:rFonts w:ascii="Calibri" w:hAnsi="Calibri" w:cs="Calibri"/>
          <w:color w:val="000000"/>
          <w:lang w:val="en-US"/>
        </w:rPr>
        <w:t> Each model component is directly motivated by findings from international surveys and peer-reviewed research.</w:t>
      </w:r>
    </w:p>
    <w:p w14:paraId="163E080F" w14:textId="77777777" w:rsidR="006227DC" w:rsidRPr="006227DC" w:rsidRDefault="006227DC" w:rsidP="006227DC">
      <w:pPr>
        <w:numPr>
          <w:ilvl w:val="0"/>
          <w:numId w:val="16"/>
        </w:numPr>
        <w:spacing w:before="100" w:beforeAutospacing="1" w:after="100" w:afterAutospacing="1"/>
        <w:rPr>
          <w:rFonts w:ascii="Calibri" w:hAnsi="Calibri" w:cs="Calibri"/>
          <w:color w:val="000000"/>
          <w:lang w:val="en-US"/>
        </w:rPr>
      </w:pPr>
      <w:r w:rsidRPr="006227DC">
        <w:rPr>
          <w:rFonts w:ascii="Calibri" w:hAnsi="Calibri" w:cs="Calibri"/>
          <w:b/>
          <w:bCs/>
          <w:color w:val="000000"/>
          <w:lang w:val="en-US"/>
        </w:rPr>
        <w:t>Mathematically tractable:</w:t>
      </w:r>
      <w:r w:rsidRPr="006227DC">
        <w:rPr>
          <w:rFonts w:ascii="Calibri" w:hAnsi="Calibri" w:cs="Calibri"/>
          <w:color w:val="000000"/>
          <w:lang w:val="en-US"/>
        </w:rPr>
        <w:t> The linear structure allows for explicit analysis of equilibria, stability, and long-term behavior using tools from an introductory ODE course.</w:t>
      </w:r>
    </w:p>
    <w:p w14:paraId="64C7E7A9" w14:textId="77777777" w:rsidR="006227DC" w:rsidRPr="006227DC" w:rsidRDefault="006227DC" w:rsidP="006227DC">
      <w:pPr>
        <w:numPr>
          <w:ilvl w:val="0"/>
          <w:numId w:val="16"/>
        </w:numPr>
        <w:spacing w:before="100" w:beforeAutospacing="1" w:after="100" w:afterAutospacing="1"/>
        <w:rPr>
          <w:rFonts w:ascii="Calibri" w:hAnsi="Calibri" w:cs="Calibri"/>
          <w:color w:val="000000"/>
          <w:lang w:val="en-US"/>
        </w:rPr>
      </w:pPr>
      <w:r w:rsidRPr="006227DC">
        <w:rPr>
          <w:rFonts w:ascii="Calibri" w:hAnsi="Calibri" w:cs="Calibri"/>
          <w:b/>
          <w:bCs/>
          <w:color w:val="000000"/>
          <w:lang w:val="en-US"/>
        </w:rPr>
        <w:t>Conceptually transparent:</w:t>
      </w:r>
      <w:r w:rsidRPr="006227DC">
        <w:rPr>
          <w:rFonts w:ascii="Calibri" w:hAnsi="Calibri" w:cs="Calibri"/>
          <w:color w:val="000000"/>
          <w:lang w:val="en-US"/>
        </w:rPr>
        <w:t> The model clearly distinguishes trust-building and trust-eroding mechanisms.</w:t>
      </w:r>
    </w:p>
    <w:p w14:paraId="640F31C8" w14:textId="77777777" w:rsidR="006227DC" w:rsidRPr="006227DC" w:rsidRDefault="006227DC" w:rsidP="006227DC">
      <w:pPr>
        <w:numPr>
          <w:ilvl w:val="0"/>
          <w:numId w:val="16"/>
        </w:numPr>
        <w:spacing w:before="100" w:beforeAutospacing="1" w:after="100" w:afterAutospacing="1"/>
        <w:rPr>
          <w:rFonts w:ascii="Calibri" w:hAnsi="Calibri" w:cs="Calibri"/>
          <w:color w:val="000000"/>
          <w:lang w:val="en-US"/>
        </w:rPr>
      </w:pPr>
      <w:r w:rsidRPr="006227DC">
        <w:rPr>
          <w:rFonts w:ascii="Calibri" w:hAnsi="Calibri" w:cs="Calibri"/>
          <w:b/>
          <w:bCs/>
          <w:color w:val="000000"/>
          <w:lang w:val="en-US"/>
        </w:rPr>
        <w:t>Comparative and policy-relevant:</w:t>
      </w:r>
      <w:r w:rsidRPr="006227DC">
        <w:rPr>
          <w:rFonts w:ascii="Calibri" w:hAnsi="Calibri" w:cs="Calibri"/>
          <w:color w:val="000000"/>
          <w:lang w:val="en-US"/>
        </w:rPr>
        <w:t> By adjusting parameters, the model can represent different media systems and explore how reforms—such as increasing media freedom or reducing misinformation—affect long-run trust.</w:t>
      </w:r>
    </w:p>
    <w:p w14:paraId="4729B0D8" w14:textId="77777777" w:rsidR="007F23EE" w:rsidRPr="007F23EE" w:rsidRDefault="007F23EE" w:rsidP="007F23EE">
      <w:pPr>
        <w:spacing w:before="100" w:beforeAutospacing="1" w:after="100" w:afterAutospacing="1"/>
        <w:outlineLvl w:val="2"/>
        <w:rPr>
          <w:rFonts w:ascii="Calibri" w:hAnsi="Calibri" w:cs="Calibri"/>
          <w:b/>
          <w:bCs/>
          <w:color w:val="000000"/>
          <w:sz w:val="27"/>
          <w:szCs w:val="27"/>
        </w:rPr>
      </w:pPr>
      <w:r w:rsidRPr="007F23EE">
        <w:rPr>
          <w:rFonts w:ascii="Calibri" w:hAnsi="Calibri" w:cs="Calibri"/>
          <w:b/>
          <w:bCs/>
          <w:color w:val="000000"/>
          <w:sz w:val="27"/>
          <w:szCs w:val="27"/>
        </w:rPr>
        <w:t>Justification of Model Components</w:t>
      </w:r>
    </w:p>
    <w:p w14:paraId="25722384" w14:textId="77777777" w:rsidR="007F23EE" w:rsidRPr="007F23EE" w:rsidRDefault="007F23EE" w:rsidP="007F23EE">
      <w:pPr>
        <w:numPr>
          <w:ilvl w:val="0"/>
          <w:numId w:val="18"/>
        </w:numPr>
        <w:spacing w:before="100" w:beforeAutospacing="1" w:after="100" w:afterAutospacing="1"/>
        <w:rPr>
          <w:rFonts w:ascii="Calibri" w:hAnsi="Calibri" w:cs="Calibri"/>
          <w:color w:val="000000"/>
          <w:lang w:val="en-US"/>
        </w:rPr>
      </w:pPr>
      <w:r w:rsidRPr="007F23EE">
        <w:rPr>
          <w:rFonts w:ascii="Calibri" w:hAnsi="Calibri" w:cs="Calibri"/>
          <w:color w:val="000000"/>
          <w:lang w:val="en-US"/>
        </w:rPr>
        <w:t>Political trust </w:t>
      </w:r>
      <m:oMath>
        <m:r>
          <w:rPr>
            <w:rFonts w:ascii="Cambria Math" w:hAnsi="Cambria Math" w:cs="Calibri"/>
            <w:color w:val="000000"/>
            <w:lang w:val="en-US"/>
          </w:rPr>
          <m:t>P</m:t>
        </m:r>
        <m:r>
          <m:rPr>
            <m:sty m:val="p"/>
          </m:rPr>
          <w:rPr>
            <w:rFonts w:ascii="Cambria Math" w:hAnsi="Cambria Math" w:cs="Calibri"/>
            <w:color w:val="000000"/>
            <w:lang w:val="en-US"/>
          </w:rPr>
          <m:t>(</m:t>
        </m:r>
        <m:r>
          <w:rPr>
            <w:rFonts w:ascii="Cambria Math" w:hAnsi="Cambria Math" w:cs="Calibri"/>
            <w:color w:val="000000"/>
            <w:lang w:val="en-US"/>
          </w:rPr>
          <m:t>t</m:t>
        </m:r>
        <m:r>
          <m:rPr>
            <m:sty m:val="p"/>
          </m:rPr>
          <w:rPr>
            <w:rFonts w:ascii="Cambria Math" w:hAnsi="Cambria Math" w:cs="Calibri"/>
            <w:color w:val="000000"/>
            <w:lang w:val="en-US"/>
          </w:rPr>
          <m:t>)</m:t>
        </m:r>
      </m:oMath>
      <w:r w:rsidRPr="007F23EE">
        <w:rPr>
          <w:rFonts w:ascii="Calibri" w:hAnsi="Calibri" w:cs="Calibri"/>
          <w:color w:val="000000"/>
          <w:lang w:val="en-US"/>
        </w:rPr>
        <w:t>: Strong empirical evidence shows that confidence in government and institutions reinforces media trust.</w:t>
      </w:r>
    </w:p>
    <w:p w14:paraId="26C938A6" w14:textId="77777777" w:rsidR="007F23EE" w:rsidRPr="007F23EE" w:rsidRDefault="007F23EE" w:rsidP="007F23EE">
      <w:pPr>
        <w:numPr>
          <w:ilvl w:val="0"/>
          <w:numId w:val="18"/>
        </w:numPr>
        <w:spacing w:before="100" w:beforeAutospacing="1" w:after="100" w:afterAutospacing="1"/>
        <w:rPr>
          <w:rFonts w:ascii="Calibri" w:hAnsi="Calibri" w:cs="Calibri"/>
          <w:color w:val="000000"/>
          <w:lang w:val="en-US"/>
        </w:rPr>
      </w:pPr>
      <w:r w:rsidRPr="007F23EE">
        <w:rPr>
          <w:rFonts w:ascii="Calibri" w:hAnsi="Calibri" w:cs="Calibri"/>
          <w:color w:val="000000"/>
          <w:lang w:val="en-US"/>
        </w:rPr>
        <w:t>Journalistic freedom </w:t>
      </w:r>
      <m:oMath>
        <m:r>
          <w:rPr>
            <w:rFonts w:ascii="Cambria Math" w:hAnsi="Cambria Math" w:cs="Calibri"/>
            <w:color w:val="000000"/>
            <w:lang w:val="en-US"/>
          </w:rPr>
          <m:t>F</m:t>
        </m:r>
        <m:r>
          <m:rPr>
            <m:sty m:val="p"/>
          </m:rPr>
          <w:rPr>
            <w:rFonts w:ascii="Cambria Math" w:hAnsi="Cambria Math" w:cs="Calibri"/>
            <w:color w:val="000000"/>
            <w:lang w:val="en-US"/>
          </w:rPr>
          <m:t>(</m:t>
        </m:r>
        <m:r>
          <w:rPr>
            <w:rFonts w:ascii="Cambria Math" w:hAnsi="Cambria Math" w:cs="Calibri"/>
            <w:color w:val="000000"/>
            <w:lang w:val="en-US"/>
          </w:rPr>
          <m:t>t</m:t>
        </m:r>
        <m:r>
          <m:rPr>
            <m:sty m:val="p"/>
          </m:rPr>
          <w:rPr>
            <w:rFonts w:ascii="Cambria Math" w:hAnsi="Cambria Math" w:cs="Calibri"/>
            <w:color w:val="000000"/>
            <w:lang w:val="en-US"/>
          </w:rPr>
          <m:t>)</m:t>
        </m:r>
      </m:oMath>
      <w:r w:rsidRPr="007F23EE">
        <w:rPr>
          <w:rFonts w:ascii="Calibri" w:hAnsi="Calibri" w:cs="Calibri"/>
          <w:color w:val="000000"/>
          <w:lang w:val="en-US"/>
        </w:rPr>
        <w:t>: Independent, pluralistic media improve credibility and allow the public to detect misinformation, increasing trust.</w:t>
      </w:r>
    </w:p>
    <w:p w14:paraId="108F0CE7" w14:textId="77777777" w:rsidR="007F23EE" w:rsidRPr="007F23EE" w:rsidRDefault="007F23EE" w:rsidP="007F23EE">
      <w:pPr>
        <w:numPr>
          <w:ilvl w:val="0"/>
          <w:numId w:val="18"/>
        </w:numPr>
        <w:spacing w:before="100" w:beforeAutospacing="1" w:after="100" w:afterAutospacing="1"/>
        <w:rPr>
          <w:rFonts w:ascii="Calibri" w:hAnsi="Calibri" w:cs="Calibri"/>
          <w:color w:val="000000"/>
          <w:lang w:val="en-US"/>
        </w:rPr>
      </w:pPr>
      <w:r w:rsidRPr="007F23EE">
        <w:rPr>
          <w:rFonts w:ascii="Calibri" w:hAnsi="Calibri" w:cs="Calibri"/>
          <w:color w:val="000000"/>
          <w:lang w:val="en-US"/>
        </w:rPr>
        <w:t>Perceived media credibility </w:t>
      </w:r>
      <m:oMath>
        <m:r>
          <w:rPr>
            <w:rFonts w:ascii="Cambria Math" w:hAnsi="Cambria Math" w:cs="Calibri"/>
            <w:color w:val="000000"/>
            <w:lang w:val="en-US"/>
          </w:rPr>
          <m:t>B</m:t>
        </m:r>
        <m:r>
          <m:rPr>
            <m:sty m:val="p"/>
          </m:rPr>
          <w:rPr>
            <w:rFonts w:ascii="Cambria Math" w:hAnsi="Cambria Math" w:cs="Calibri"/>
            <w:color w:val="000000"/>
            <w:lang w:val="en-US"/>
          </w:rPr>
          <m:t>(</m:t>
        </m:r>
        <m:r>
          <w:rPr>
            <w:rFonts w:ascii="Cambria Math" w:hAnsi="Cambria Math" w:cs="Calibri"/>
            <w:color w:val="000000"/>
            <w:lang w:val="en-US"/>
          </w:rPr>
          <m:t>t</m:t>
        </m:r>
        <m:r>
          <m:rPr>
            <m:sty m:val="p"/>
          </m:rPr>
          <w:rPr>
            <w:rFonts w:ascii="Cambria Math" w:hAnsi="Cambria Math" w:cs="Calibri"/>
            <w:color w:val="000000"/>
            <w:lang w:val="en-US"/>
          </w:rPr>
          <m:t>)</m:t>
        </m:r>
      </m:oMath>
      <w:r w:rsidRPr="007F23EE">
        <w:rPr>
          <w:rFonts w:ascii="Calibri" w:hAnsi="Calibri" w:cs="Calibri"/>
          <w:color w:val="000000"/>
          <w:lang w:val="en-US"/>
        </w:rPr>
        <w:t>: Surveys consistently show that perceptions of bias, inaccuracy, or unfair reporting reduce public trust, independent of factual content quality.</w:t>
      </w:r>
    </w:p>
    <w:p w14:paraId="5AEEB02A" w14:textId="77777777" w:rsidR="007F23EE" w:rsidRPr="007F23EE" w:rsidRDefault="007F23EE" w:rsidP="007F23EE">
      <w:pPr>
        <w:numPr>
          <w:ilvl w:val="0"/>
          <w:numId w:val="18"/>
        </w:numPr>
        <w:spacing w:before="100" w:beforeAutospacing="1" w:after="100" w:afterAutospacing="1"/>
        <w:rPr>
          <w:rFonts w:ascii="Calibri" w:hAnsi="Calibri" w:cs="Calibri"/>
          <w:color w:val="000000"/>
          <w:lang w:val="en-US"/>
        </w:rPr>
      </w:pPr>
      <w:r w:rsidRPr="007F23EE">
        <w:rPr>
          <w:rFonts w:ascii="Calibri" w:hAnsi="Calibri" w:cs="Calibri"/>
          <w:color w:val="000000"/>
          <w:lang w:val="en-US"/>
        </w:rPr>
        <w:t>Misinformation </w:t>
      </w:r>
      <m:oMath>
        <m:r>
          <w:rPr>
            <w:rFonts w:ascii="Cambria Math" w:hAnsi="Cambria Math" w:cs="Calibri"/>
            <w:color w:val="000000"/>
            <w:lang w:val="en-US"/>
          </w:rPr>
          <m:t>M</m:t>
        </m:r>
        <m:r>
          <m:rPr>
            <m:sty m:val="p"/>
          </m:rPr>
          <w:rPr>
            <w:rFonts w:ascii="Cambria Math" w:hAnsi="Cambria Math" w:cs="Calibri"/>
            <w:color w:val="000000"/>
            <w:lang w:val="en-US"/>
          </w:rPr>
          <m:t>(</m:t>
        </m:r>
        <m:r>
          <w:rPr>
            <w:rFonts w:ascii="Cambria Math" w:hAnsi="Cambria Math" w:cs="Calibri"/>
            <w:color w:val="000000"/>
            <w:lang w:val="en-US"/>
          </w:rPr>
          <m:t>t</m:t>
        </m:r>
        <m:r>
          <m:rPr>
            <m:sty m:val="p"/>
          </m:rPr>
          <w:rPr>
            <w:rFonts w:ascii="Cambria Math" w:hAnsi="Cambria Math" w:cs="Calibri"/>
            <w:color w:val="000000"/>
            <w:lang w:val="en-US"/>
          </w:rPr>
          <m:t>)</m:t>
        </m:r>
      </m:oMath>
      <w:r w:rsidRPr="007F23EE">
        <w:rPr>
          <w:rFonts w:ascii="Calibri" w:hAnsi="Calibri" w:cs="Calibri"/>
          <w:color w:val="000000"/>
          <w:lang w:val="en-US"/>
        </w:rPr>
        <w:t>: Exposure to false or misleading information erodes trust in mainstream media, motivating a negative contribution.</w:t>
      </w:r>
    </w:p>
    <w:p w14:paraId="11E92895" w14:textId="77777777" w:rsidR="007F23EE" w:rsidRPr="007F23EE" w:rsidRDefault="007F23EE" w:rsidP="007F23EE">
      <w:pPr>
        <w:numPr>
          <w:ilvl w:val="0"/>
          <w:numId w:val="18"/>
        </w:numPr>
        <w:spacing w:before="100" w:beforeAutospacing="1" w:after="100" w:afterAutospacing="1"/>
        <w:rPr>
          <w:rFonts w:ascii="Calibri" w:hAnsi="Calibri" w:cs="Calibri"/>
          <w:color w:val="000000"/>
          <w:lang w:val="en-US"/>
        </w:rPr>
      </w:pPr>
      <w:r w:rsidRPr="007F23EE">
        <w:rPr>
          <w:rFonts w:ascii="Calibri" w:hAnsi="Calibri" w:cs="Calibri"/>
          <w:color w:val="000000"/>
          <w:lang w:val="en-US"/>
        </w:rPr>
        <w:t>Decay term </w:t>
      </w:r>
      <m:oMath>
        <m:r>
          <m:rPr>
            <m:sty m:val="p"/>
          </m:rPr>
          <w:rPr>
            <w:rFonts w:ascii="Cambria Math" w:hAnsi="Cambria Math" w:cs="Calibri"/>
            <w:color w:val="000000"/>
            <w:lang w:val="en-US"/>
          </w:rPr>
          <m:t>-</m:t>
        </m:r>
        <m:sSub>
          <m:sSubPr>
            <m:ctrlPr>
              <w:rPr>
                <w:rFonts w:ascii="Cambria Math" w:hAnsi="Cambria Math" w:cs="Calibri"/>
                <w:color w:val="000000"/>
                <w:lang w:val="en-US"/>
              </w:rPr>
            </m:ctrlPr>
          </m:sSubPr>
          <m:e>
            <m:r>
              <w:rPr>
                <w:rFonts w:ascii="Cambria Math" w:hAnsi="Cambria Math" w:cs="Calibri"/>
                <w:color w:val="000000"/>
                <w:lang w:val="en-US"/>
              </w:rPr>
              <m:t>α</m:t>
            </m:r>
          </m:e>
          <m:sub>
            <m:r>
              <w:rPr>
                <w:rFonts w:ascii="Cambria Math" w:hAnsi="Cambria Math" w:cs="Calibri"/>
                <w:color w:val="000000"/>
                <w:lang w:val="en-US"/>
              </w:rPr>
              <m:t>d</m:t>
            </m:r>
          </m:sub>
        </m:sSub>
        <m:r>
          <w:rPr>
            <w:rFonts w:ascii="Cambria Math" w:hAnsi="Cambria Math" w:cs="Calibri"/>
            <w:color w:val="000000"/>
            <w:lang w:val="en-US"/>
          </w:rPr>
          <m:t>T</m:t>
        </m:r>
        <m:r>
          <m:rPr>
            <m:sty m:val="p"/>
          </m:rPr>
          <w:rPr>
            <w:rFonts w:ascii="Cambria Math" w:hAnsi="Cambria Math" w:cs="Calibri"/>
            <w:color w:val="000000"/>
            <w:lang w:val="en-US"/>
          </w:rPr>
          <m:t>(</m:t>
        </m:r>
        <m:r>
          <w:rPr>
            <w:rFonts w:ascii="Cambria Math" w:hAnsi="Cambria Math" w:cs="Calibri"/>
            <w:color w:val="000000"/>
            <w:lang w:val="en-US"/>
          </w:rPr>
          <m:t>t</m:t>
        </m:r>
        <m:r>
          <m:rPr>
            <m:sty m:val="p"/>
          </m:rPr>
          <w:rPr>
            <w:rFonts w:ascii="Cambria Math" w:hAnsi="Cambria Math" w:cs="Calibri"/>
            <w:color w:val="000000"/>
            <w:lang w:val="en-US"/>
          </w:rPr>
          <m:t>)</m:t>
        </m:r>
      </m:oMath>
      <w:r w:rsidRPr="007F23EE">
        <w:rPr>
          <w:rFonts w:ascii="Calibri" w:hAnsi="Calibri" w:cs="Calibri"/>
          <w:color w:val="000000"/>
          <w:lang w:val="en-US"/>
        </w:rPr>
        <w:t>: Even in stable environments, trust diminishes if not continuously reinforced through credible reporting and transparency.</w:t>
      </w:r>
    </w:p>
    <w:p w14:paraId="38C69021" w14:textId="77777777" w:rsidR="007F23EE" w:rsidRPr="007F23EE" w:rsidRDefault="00D64606" w:rsidP="007F23EE">
      <w:pPr>
        <w:rPr>
          <w:rFonts w:ascii="Calibri" w:hAnsi="Calibri" w:cs="Calibri"/>
        </w:rPr>
      </w:pPr>
      <w:r w:rsidRPr="00D64606">
        <w:rPr>
          <w:rFonts w:ascii="Calibri" w:hAnsi="Calibri" w:cs="Calibri"/>
          <w:noProof/>
          <w14:ligatures w14:val="standardContextual"/>
        </w:rPr>
      </w:r>
      <w:r w:rsidR="00D64606" w:rsidRPr="00D64606">
        <w:rPr>
          <w:rFonts w:ascii="Calibri" w:hAnsi="Calibri" w:cs="Calibri"/>
          <w:noProof/>
          <w14:ligatures w14:val="standardContextual"/>
        </w:rPr>
        <w:pict w14:anchorId="5F9B9FF4">
          <v:rect id="_x0000_i1172" alt="" style="width:441.9pt;height:.05pt;mso-width-percent:0;mso-height-percent:0;mso-width-percent:0;mso-height-percent:0" o:hralign="center" o:hrstd="t" o:hr="t" fillcolor="#a0a0a0" stroked="f"/>
        </w:pict>
      </w:r>
    </w:p>
    <w:p w14:paraId="34941E14" w14:textId="77777777" w:rsidR="007F23EE" w:rsidRPr="007F23EE" w:rsidRDefault="007F23EE" w:rsidP="007F23EE">
      <w:pPr>
        <w:spacing w:before="100" w:beforeAutospacing="1" w:after="100" w:afterAutospacing="1"/>
        <w:outlineLvl w:val="2"/>
        <w:rPr>
          <w:rFonts w:ascii="Calibri" w:hAnsi="Calibri" w:cs="Calibri"/>
          <w:b/>
          <w:bCs/>
          <w:color w:val="000000"/>
          <w:sz w:val="27"/>
          <w:szCs w:val="27"/>
        </w:rPr>
      </w:pPr>
      <w:r w:rsidRPr="007F23EE">
        <w:rPr>
          <w:rFonts w:ascii="Calibri" w:hAnsi="Calibri" w:cs="Calibri"/>
          <w:b/>
          <w:bCs/>
          <w:color w:val="000000"/>
          <w:sz w:val="27"/>
          <w:szCs w:val="27"/>
        </w:rPr>
        <w:t>Strengths of the Model</w:t>
      </w:r>
    </w:p>
    <w:p w14:paraId="3152A1CF" w14:textId="77777777" w:rsidR="007F23EE" w:rsidRPr="007F23EE" w:rsidRDefault="007F23EE" w:rsidP="007F23EE">
      <w:pPr>
        <w:numPr>
          <w:ilvl w:val="0"/>
          <w:numId w:val="19"/>
        </w:numPr>
        <w:spacing w:before="100" w:beforeAutospacing="1" w:after="100" w:afterAutospacing="1"/>
        <w:rPr>
          <w:rFonts w:ascii="Calibri" w:hAnsi="Calibri" w:cs="Calibri"/>
          <w:color w:val="000000"/>
          <w:lang w:val="en-US"/>
        </w:rPr>
      </w:pPr>
      <w:r w:rsidRPr="007F23EE">
        <w:rPr>
          <w:rFonts w:ascii="Calibri" w:hAnsi="Calibri" w:cs="Calibri"/>
          <w:b/>
          <w:bCs/>
          <w:color w:val="000000"/>
          <w:lang w:val="en-US"/>
        </w:rPr>
        <w:t>Empirically grounded:</w:t>
      </w:r>
      <w:r w:rsidRPr="007F23EE">
        <w:rPr>
          <w:rFonts w:ascii="Calibri" w:hAnsi="Calibri" w:cs="Calibri"/>
          <w:color w:val="000000"/>
          <w:lang w:val="en-US"/>
        </w:rPr>
        <w:t> Each term is directly motivated by international survey data and peer-reviewed research.</w:t>
      </w:r>
    </w:p>
    <w:p w14:paraId="4A16530C" w14:textId="77777777" w:rsidR="007F23EE" w:rsidRPr="007F23EE" w:rsidRDefault="007F23EE" w:rsidP="007F23EE">
      <w:pPr>
        <w:numPr>
          <w:ilvl w:val="0"/>
          <w:numId w:val="19"/>
        </w:numPr>
        <w:spacing w:before="100" w:beforeAutospacing="1" w:after="100" w:afterAutospacing="1"/>
        <w:rPr>
          <w:rFonts w:ascii="Calibri" w:hAnsi="Calibri" w:cs="Calibri"/>
          <w:color w:val="000000"/>
          <w:lang w:val="en-US"/>
        </w:rPr>
      </w:pPr>
      <w:r w:rsidRPr="007F23EE">
        <w:rPr>
          <w:rFonts w:ascii="Calibri" w:hAnsi="Calibri" w:cs="Calibri"/>
          <w:b/>
          <w:bCs/>
          <w:color w:val="000000"/>
          <w:lang w:val="en-US"/>
        </w:rPr>
        <w:t>Conceptually transparent:</w:t>
      </w:r>
      <w:r w:rsidRPr="007F23EE">
        <w:rPr>
          <w:rFonts w:ascii="Calibri" w:hAnsi="Calibri" w:cs="Calibri"/>
          <w:color w:val="000000"/>
          <w:lang w:val="en-US"/>
        </w:rPr>
        <w:t> Distinguishes trust-building (political credibility, journalistic freedom) from trust-eroding mechanisms (perceived credibility deficits, misinformation, decay).</w:t>
      </w:r>
    </w:p>
    <w:p w14:paraId="557CCCD3" w14:textId="77777777" w:rsidR="007F23EE" w:rsidRPr="007F23EE" w:rsidRDefault="007F23EE" w:rsidP="007F23EE">
      <w:pPr>
        <w:numPr>
          <w:ilvl w:val="0"/>
          <w:numId w:val="19"/>
        </w:numPr>
        <w:spacing w:before="100" w:beforeAutospacing="1" w:after="100" w:afterAutospacing="1"/>
        <w:rPr>
          <w:rFonts w:ascii="Calibri" w:hAnsi="Calibri" w:cs="Calibri"/>
          <w:color w:val="000000"/>
          <w:lang w:val="en-US"/>
        </w:rPr>
      </w:pPr>
      <w:r w:rsidRPr="007F23EE">
        <w:rPr>
          <w:rFonts w:ascii="Calibri" w:hAnsi="Calibri" w:cs="Calibri"/>
          <w:b/>
          <w:bCs/>
          <w:color w:val="000000"/>
          <w:lang w:val="en-US"/>
        </w:rPr>
        <w:t>Flexible:</w:t>
      </w:r>
      <w:r w:rsidRPr="007F23EE">
        <w:rPr>
          <w:rFonts w:ascii="Calibri" w:hAnsi="Calibri" w:cs="Calibri"/>
          <w:color w:val="000000"/>
          <w:lang w:val="en-US"/>
        </w:rPr>
        <w:t> Parameters can be adjusted to represent different regimes (liberal democracies, hybrid systems, authoritarian settings).</w:t>
      </w:r>
    </w:p>
    <w:p w14:paraId="2FCA8FD9" w14:textId="77777777" w:rsidR="007F23EE" w:rsidRPr="007F23EE" w:rsidRDefault="007F23EE" w:rsidP="007F23EE">
      <w:pPr>
        <w:numPr>
          <w:ilvl w:val="0"/>
          <w:numId w:val="19"/>
        </w:numPr>
        <w:spacing w:before="100" w:beforeAutospacing="1" w:after="100" w:afterAutospacing="1"/>
        <w:rPr>
          <w:rFonts w:ascii="Calibri" w:hAnsi="Calibri" w:cs="Calibri"/>
          <w:color w:val="000000"/>
          <w:lang w:val="en-US"/>
        </w:rPr>
      </w:pPr>
      <w:r w:rsidRPr="007F23EE">
        <w:rPr>
          <w:rFonts w:ascii="Calibri" w:hAnsi="Calibri" w:cs="Calibri"/>
          <w:b/>
          <w:bCs/>
          <w:color w:val="000000"/>
          <w:lang w:val="en-US"/>
        </w:rPr>
        <w:t>Policy-relevant:</w:t>
      </w:r>
      <w:r w:rsidRPr="007F23EE">
        <w:rPr>
          <w:rFonts w:ascii="Calibri" w:hAnsi="Calibri" w:cs="Calibri"/>
          <w:color w:val="000000"/>
          <w:lang w:val="en-US"/>
        </w:rPr>
        <w:t> The model allows exploration of interventions such as reducing misinformation, increasing journalistic independence, or boosting institutional transparency.</w:t>
      </w:r>
    </w:p>
    <w:p w14:paraId="7841436C" w14:textId="77777777" w:rsidR="0040534B" w:rsidRPr="00F8411C" w:rsidRDefault="0040534B" w:rsidP="006227DC">
      <w:pPr>
        <w:rPr>
          <w:rFonts w:ascii="Calibri" w:hAnsi="Calibri" w:cs="Calibri"/>
          <w:lang w:val="en-US"/>
        </w:rPr>
      </w:pPr>
    </w:p>
    <w:p w14:paraId="7C0F7924" w14:textId="77777777" w:rsidR="007F23EE" w:rsidRPr="00F8411C" w:rsidRDefault="007F23EE" w:rsidP="006227DC">
      <w:pPr>
        <w:rPr>
          <w:rFonts w:ascii="Calibri" w:hAnsi="Calibri" w:cs="Calibri"/>
          <w:lang w:val="en-US"/>
        </w:rPr>
      </w:pPr>
    </w:p>
    <w:p w14:paraId="2A526880" w14:textId="77777777" w:rsidR="007F23EE" w:rsidRPr="00F8411C" w:rsidRDefault="007F23EE" w:rsidP="006227DC">
      <w:pPr>
        <w:rPr>
          <w:rFonts w:ascii="Calibri" w:hAnsi="Calibri" w:cs="Calibri"/>
          <w:lang w:val="en-US"/>
        </w:rPr>
      </w:pPr>
    </w:p>
    <w:p w14:paraId="175D08D8" w14:textId="77777777" w:rsidR="007F23EE" w:rsidRPr="007F23EE" w:rsidRDefault="007F23EE" w:rsidP="007F23EE">
      <w:pPr>
        <w:spacing w:before="100" w:beforeAutospacing="1" w:after="100" w:afterAutospacing="1"/>
        <w:outlineLvl w:val="2"/>
        <w:rPr>
          <w:rFonts w:ascii="Calibri" w:hAnsi="Calibri" w:cs="Calibri"/>
          <w:b/>
          <w:bCs/>
          <w:color w:val="000000"/>
          <w:sz w:val="27"/>
          <w:szCs w:val="27"/>
          <w:lang w:val="en-US"/>
        </w:rPr>
      </w:pPr>
      <w:r w:rsidRPr="007F23EE">
        <w:rPr>
          <w:rFonts w:ascii="Calibri" w:hAnsi="Calibri" w:cs="Calibri"/>
          <w:b/>
          <w:bCs/>
          <w:color w:val="000000"/>
          <w:sz w:val="27"/>
          <w:szCs w:val="27"/>
          <w:lang w:val="en-US"/>
        </w:rPr>
        <w:t>Understanding </w:t>
      </w:r>
      <m:oMath>
        <m:r>
          <m:rPr>
            <m:sty m:val="bi"/>
          </m:rPr>
          <w:rPr>
            <w:rFonts w:ascii="Cambria Math" w:hAnsi="Cambria Math" w:cs="Calibri"/>
            <w:sz w:val="27"/>
            <w:szCs w:val="27"/>
          </w:rPr>
          <m:t>B</m:t>
        </m:r>
        <m:r>
          <m:rPr>
            <m:sty m:val="bi"/>
          </m:rPr>
          <w:rPr>
            <w:rFonts w:ascii="Cambria Math" w:hAnsi="Cambria Math" w:cs="Calibri"/>
            <w:sz w:val="27"/>
            <w:szCs w:val="27"/>
            <w:lang w:val="en-US"/>
          </w:rPr>
          <m:t>(</m:t>
        </m:r>
        <m:r>
          <m:rPr>
            <m:sty m:val="bi"/>
          </m:rPr>
          <w:rPr>
            <w:rFonts w:ascii="Cambria Math" w:hAnsi="Cambria Math" w:cs="Calibri"/>
            <w:sz w:val="27"/>
            <w:szCs w:val="27"/>
          </w:rPr>
          <m:t>t</m:t>
        </m:r>
        <m:r>
          <m:rPr>
            <m:sty m:val="bi"/>
          </m:rPr>
          <w:rPr>
            <w:rFonts w:ascii="Cambria Math" w:hAnsi="Cambria Math" w:cs="Calibri"/>
            <w:sz w:val="27"/>
            <w:szCs w:val="27"/>
            <w:lang w:val="en-US"/>
          </w:rPr>
          <m:t>)</m:t>
        </m:r>
      </m:oMath>
      <w:r w:rsidRPr="007F23EE">
        <w:rPr>
          <w:rFonts w:ascii="Calibri" w:hAnsi="Calibri" w:cs="Calibri"/>
          <w:b/>
          <w:bCs/>
          <w:color w:val="000000"/>
          <w:sz w:val="27"/>
          <w:szCs w:val="27"/>
          <w:lang w:val="en-US"/>
        </w:rPr>
        <w:t> (Perceived Media Bias / Credibility)</w:t>
      </w:r>
    </w:p>
    <w:p w14:paraId="6728F931" w14:textId="77777777" w:rsidR="007F23EE" w:rsidRPr="007F23EE" w:rsidRDefault="007F23EE" w:rsidP="007F23EE">
      <w:pPr>
        <w:spacing w:before="100" w:beforeAutospacing="1" w:after="100" w:afterAutospacing="1"/>
        <w:rPr>
          <w:rFonts w:ascii="Calibri" w:hAnsi="Calibri" w:cs="Calibri"/>
          <w:color w:val="000000"/>
        </w:rPr>
      </w:pPr>
      <w:r w:rsidRPr="007F23EE">
        <w:rPr>
          <w:rFonts w:ascii="Calibri" w:hAnsi="Calibri" w:cs="Calibri"/>
          <w:color w:val="000000"/>
          <w:lang w:val="en-US"/>
        </w:rPr>
        <w:t>In your model, </w:t>
      </w:r>
      <m:oMath>
        <m:r>
          <w:rPr>
            <w:rFonts w:ascii="Cambria Math" w:hAnsi="Cambria Math" w:cs="Calibri"/>
          </w:rPr>
          <m:t>B</m:t>
        </m:r>
        <m:r>
          <w:rPr>
            <w:rFonts w:ascii="Cambria Math" w:hAnsi="Cambria Math" w:cs="Calibri"/>
            <w:lang w:val="en-US"/>
          </w:rPr>
          <m:t>(</m:t>
        </m:r>
        <m:r>
          <w:rPr>
            <w:rFonts w:ascii="Cambria Math" w:hAnsi="Cambria Math" w:cs="Calibri"/>
          </w:rPr>
          <m:t>t</m:t>
        </m:r>
        <m:r>
          <w:rPr>
            <w:rFonts w:ascii="Cambria Math" w:hAnsi="Cambria Math" w:cs="Calibri"/>
            <w:lang w:val="en-US"/>
          </w:rPr>
          <m:t>)</m:t>
        </m:r>
      </m:oMath>
      <w:r w:rsidRPr="007F23EE">
        <w:rPr>
          <w:rFonts w:ascii="Calibri" w:hAnsi="Calibri" w:cs="Calibri"/>
          <w:color w:val="000000"/>
          <w:lang w:val="en-US"/>
        </w:rPr>
        <w:t> represents the </w:t>
      </w:r>
      <w:r w:rsidRPr="007F23EE">
        <w:rPr>
          <w:rFonts w:ascii="Calibri" w:hAnsi="Calibri" w:cs="Calibri"/>
          <w:b/>
          <w:bCs/>
          <w:color w:val="000000"/>
          <w:lang w:val="en-US"/>
        </w:rPr>
        <w:t>public perception that media is not trustworthy</w:t>
      </w:r>
      <w:r w:rsidRPr="007F23EE">
        <w:rPr>
          <w:rFonts w:ascii="Calibri" w:hAnsi="Calibri" w:cs="Calibri"/>
          <w:color w:val="000000"/>
          <w:lang w:val="en-US"/>
        </w:rPr>
        <w:t xml:space="preserve">. </w:t>
      </w:r>
      <w:r w:rsidRPr="007F23EE">
        <w:rPr>
          <w:rFonts w:ascii="Calibri" w:hAnsi="Calibri" w:cs="Calibri"/>
          <w:color w:val="000000"/>
        </w:rPr>
        <w:t>This can include:</w:t>
      </w:r>
    </w:p>
    <w:p w14:paraId="29ECCBE1" w14:textId="77777777" w:rsidR="007F23EE" w:rsidRPr="007F23EE" w:rsidRDefault="007F23EE" w:rsidP="007F23EE">
      <w:pPr>
        <w:numPr>
          <w:ilvl w:val="0"/>
          <w:numId w:val="20"/>
        </w:numPr>
        <w:spacing w:before="100" w:beforeAutospacing="1" w:after="100" w:afterAutospacing="1"/>
        <w:rPr>
          <w:rFonts w:ascii="Calibri" w:hAnsi="Calibri" w:cs="Calibri"/>
          <w:color w:val="000000"/>
          <w:lang w:val="en-US"/>
        </w:rPr>
      </w:pPr>
      <w:r w:rsidRPr="007F23EE">
        <w:rPr>
          <w:rFonts w:ascii="Calibri" w:hAnsi="Calibri" w:cs="Calibri"/>
          <w:b/>
          <w:bCs/>
          <w:color w:val="000000"/>
          <w:lang w:val="en-US"/>
        </w:rPr>
        <w:t>Perceived bias toward a political party or ideology</w:t>
      </w:r>
      <w:r w:rsidRPr="007F23EE">
        <w:rPr>
          <w:rFonts w:ascii="Calibri" w:hAnsi="Calibri" w:cs="Calibri"/>
          <w:color w:val="000000"/>
          <w:lang w:val="en-US"/>
        </w:rPr>
        <w:t> – e.g., a news source is seen as favoring one party.</w:t>
      </w:r>
    </w:p>
    <w:p w14:paraId="7C5652F9" w14:textId="77777777" w:rsidR="007F23EE" w:rsidRPr="007F23EE" w:rsidRDefault="007F23EE" w:rsidP="007F23EE">
      <w:pPr>
        <w:numPr>
          <w:ilvl w:val="0"/>
          <w:numId w:val="20"/>
        </w:numPr>
        <w:spacing w:before="100" w:beforeAutospacing="1" w:after="100" w:afterAutospacing="1"/>
        <w:rPr>
          <w:rFonts w:ascii="Calibri" w:hAnsi="Calibri" w:cs="Calibri"/>
          <w:color w:val="000000"/>
          <w:lang w:val="en-US"/>
        </w:rPr>
      </w:pPr>
      <w:r w:rsidRPr="007F23EE">
        <w:rPr>
          <w:rFonts w:ascii="Calibri" w:hAnsi="Calibri" w:cs="Calibri"/>
          <w:b/>
          <w:bCs/>
          <w:color w:val="000000"/>
          <w:lang w:val="en-US"/>
        </w:rPr>
        <w:t>Inaccuracy or poor journalistic standards</w:t>
      </w:r>
      <w:r w:rsidRPr="007F23EE">
        <w:rPr>
          <w:rFonts w:ascii="Calibri" w:hAnsi="Calibri" w:cs="Calibri"/>
          <w:color w:val="000000"/>
          <w:lang w:val="en-US"/>
        </w:rPr>
        <w:t> – factual errors, sensationalism, or failure to verify information.</w:t>
      </w:r>
    </w:p>
    <w:p w14:paraId="16BA0B4D" w14:textId="77777777" w:rsidR="007F23EE" w:rsidRPr="007F23EE" w:rsidRDefault="007F23EE" w:rsidP="007F23EE">
      <w:pPr>
        <w:numPr>
          <w:ilvl w:val="0"/>
          <w:numId w:val="20"/>
        </w:numPr>
        <w:spacing w:before="100" w:beforeAutospacing="1" w:after="100" w:afterAutospacing="1"/>
        <w:rPr>
          <w:rFonts w:ascii="Calibri" w:hAnsi="Calibri" w:cs="Calibri"/>
          <w:color w:val="000000"/>
          <w:lang w:val="en-US"/>
        </w:rPr>
      </w:pPr>
      <w:r w:rsidRPr="007F23EE">
        <w:rPr>
          <w:rFonts w:ascii="Calibri" w:hAnsi="Calibri" w:cs="Calibri"/>
          <w:b/>
          <w:bCs/>
          <w:color w:val="000000"/>
          <w:lang w:val="en-US"/>
        </w:rPr>
        <w:t>Transparency and independence</w:t>
      </w:r>
      <w:r w:rsidRPr="007F23EE">
        <w:rPr>
          <w:rFonts w:ascii="Calibri" w:hAnsi="Calibri" w:cs="Calibri"/>
          <w:color w:val="000000"/>
          <w:lang w:val="en-US"/>
        </w:rPr>
        <w:t> – e.g., whether reporting is influenced by advertisers, governments, or owners.</w:t>
      </w:r>
    </w:p>
    <w:p w14:paraId="7A505193" w14:textId="77777777" w:rsidR="007F23EE" w:rsidRPr="007F23EE" w:rsidRDefault="007F23EE" w:rsidP="007F23EE">
      <w:pPr>
        <w:spacing w:before="100" w:beforeAutospacing="1" w:after="100" w:afterAutospacing="1"/>
        <w:rPr>
          <w:rFonts w:ascii="Calibri" w:hAnsi="Calibri" w:cs="Calibri"/>
          <w:color w:val="000000"/>
          <w:lang w:val="en-US"/>
        </w:rPr>
      </w:pPr>
      <w:r w:rsidRPr="007F23EE">
        <w:rPr>
          <w:rFonts w:ascii="Calibri" w:hAnsi="Calibri" w:cs="Calibri"/>
          <w:color w:val="000000"/>
          <w:lang w:val="en-US"/>
        </w:rPr>
        <w:t>In other words:</w:t>
      </w:r>
    </w:p>
    <w:p w14:paraId="765674FA" w14:textId="77777777" w:rsidR="007F23EE" w:rsidRPr="007F23EE" w:rsidRDefault="007F23EE" w:rsidP="007F23EE">
      <w:pPr>
        <w:rPr>
          <w:rFonts w:ascii="Calibri" w:hAnsi="Calibri" w:cs="Calibri"/>
          <w:lang w:val="en-US"/>
        </w:rPr>
      </w:pPr>
      <m:oMathPara>
        <m:oMath>
          <m:r>
            <w:rPr>
              <w:rFonts w:ascii="Cambria Math" w:hAnsi="Cambria Math" w:cs="Calibri"/>
            </w:rPr>
            <m:t>B</m:t>
          </m:r>
          <m:r>
            <w:rPr>
              <w:rFonts w:ascii="Cambria Math" w:hAnsi="Cambria Math" w:cs="Calibri"/>
              <w:lang w:val="en-US"/>
            </w:rPr>
            <m:t>(</m:t>
          </m:r>
          <m:r>
            <w:rPr>
              <w:rFonts w:ascii="Cambria Math" w:hAnsi="Cambria Math" w:cs="Calibri"/>
            </w:rPr>
            <m:t>t</m:t>
          </m:r>
          <m:r>
            <w:rPr>
              <w:rFonts w:ascii="Cambria Math" w:hAnsi="Cambria Math" w:cs="Calibri"/>
              <w:lang w:val="en-US"/>
            </w:rPr>
            <m:t>)≈1-</m:t>
          </m:r>
          <m:r>
            <m:rPr>
              <m:nor/>
            </m:rPr>
            <w:rPr>
              <w:rFonts w:ascii="Calibri" w:hAnsi="Calibri" w:cs="Calibri"/>
              <w:lang w:val="en-US"/>
            </w:rPr>
            <m:t>Perceived Media Credibility</m:t>
          </m:r>
          <m:r>
            <w:rPr>
              <w:rFonts w:ascii="Calibri" w:hAnsi="Calibri" w:cs="Calibri"/>
              <w:lang w:val="en-US"/>
            </w:rPr>
            <w:br/>
          </m:r>
        </m:oMath>
      </m:oMathPara>
    </w:p>
    <w:p w14:paraId="6DD28F55" w14:textId="77777777" w:rsidR="007F23EE" w:rsidRPr="007F23EE" w:rsidRDefault="007F23EE" w:rsidP="007F23EE">
      <w:pPr>
        <w:numPr>
          <w:ilvl w:val="0"/>
          <w:numId w:val="21"/>
        </w:numPr>
        <w:spacing w:before="100" w:beforeAutospacing="1" w:after="100" w:afterAutospacing="1"/>
        <w:rPr>
          <w:rFonts w:ascii="Calibri" w:hAnsi="Calibri" w:cs="Calibri"/>
          <w:color w:val="000000"/>
          <w:lang w:val="en-US"/>
        </w:rPr>
      </w:pPr>
      <m:oMath>
        <m:r>
          <w:rPr>
            <w:rFonts w:ascii="Cambria Math" w:hAnsi="Cambria Math" w:cs="Calibri"/>
          </w:rPr>
          <m:t>B</m:t>
        </m:r>
        <m:r>
          <w:rPr>
            <w:rFonts w:ascii="Cambria Math" w:hAnsi="Cambria Math" w:cs="Calibri"/>
            <w:lang w:val="en-US"/>
          </w:rPr>
          <m:t>(</m:t>
        </m:r>
        <m:r>
          <w:rPr>
            <w:rFonts w:ascii="Cambria Math" w:hAnsi="Cambria Math" w:cs="Calibri"/>
          </w:rPr>
          <m:t>t</m:t>
        </m:r>
        <m:r>
          <w:rPr>
            <w:rFonts w:ascii="Cambria Math" w:hAnsi="Cambria Math" w:cs="Calibri"/>
            <w:lang w:val="en-US"/>
          </w:rPr>
          <m:t>)=0</m:t>
        </m:r>
      </m:oMath>
      <w:r w:rsidRPr="007F23EE">
        <w:rPr>
          <w:rFonts w:ascii="Calibri" w:hAnsi="Calibri" w:cs="Calibri"/>
          <w:color w:val="000000"/>
          <w:lang w:val="en-US"/>
        </w:rPr>
        <w:t> → media is seen as fully credible and impartial.</w:t>
      </w:r>
    </w:p>
    <w:p w14:paraId="41D19B1A" w14:textId="77777777" w:rsidR="007F23EE" w:rsidRPr="007F23EE" w:rsidRDefault="007F23EE" w:rsidP="007F23EE">
      <w:pPr>
        <w:numPr>
          <w:ilvl w:val="0"/>
          <w:numId w:val="21"/>
        </w:numPr>
        <w:spacing w:before="100" w:beforeAutospacing="1" w:after="100" w:afterAutospacing="1"/>
        <w:rPr>
          <w:rFonts w:ascii="Calibri" w:hAnsi="Calibri" w:cs="Calibri"/>
          <w:color w:val="000000"/>
          <w:lang w:val="en-US"/>
        </w:rPr>
      </w:pPr>
      <m:oMath>
        <m:r>
          <w:rPr>
            <w:rFonts w:ascii="Cambria Math" w:hAnsi="Cambria Math" w:cs="Calibri"/>
          </w:rPr>
          <m:t>B</m:t>
        </m:r>
        <m:r>
          <w:rPr>
            <w:rFonts w:ascii="Cambria Math" w:hAnsi="Cambria Math" w:cs="Calibri"/>
            <w:lang w:val="en-US"/>
          </w:rPr>
          <m:t>(</m:t>
        </m:r>
        <m:r>
          <w:rPr>
            <w:rFonts w:ascii="Cambria Math" w:hAnsi="Cambria Math" w:cs="Calibri"/>
          </w:rPr>
          <m:t>t</m:t>
        </m:r>
        <m:r>
          <w:rPr>
            <w:rFonts w:ascii="Cambria Math" w:hAnsi="Cambria Math" w:cs="Calibri"/>
            <w:lang w:val="en-US"/>
          </w:rPr>
          <m:t>)=1</m:t>
        </m:r>
      </m:oMath>
      <w:r w:rsidRPr="007F23EE">
        <w:rPr>
          <w:rFonts w:ascii="Calibri" w:hAnsi="Calibri" w:cs="Calibri"/>
          <w:color w:val="000000"/>
          <w:lang w:val="en-US"/>
        </w:rPr>
        <w:t> → media is seen as highly biased, inaccurate, or unreliable</w:t>
      </w:r>
    </w:p>
    <w:p w14:paraId="5DDBE8A2" w14:textId="77777777" w:rsidR="007F23EE" w:rsidRPr="00F8411C" w:rsidRDefault="007F23EE" w:rsidP="006227DC">
      <w:pPr>
        <w:rPr>
          <w:rFonts w:ascii="Calibri" w:hAnsi="Calibri" w:cs="Calibri"/>
          <w:lang w:val="en-US"/>
        </w:rPr>
      </w:pPr>
    </w:p>
    <w:p w14:paraId="44738E08" w14:textId="77777777" w:rsidR="007F23EE" w:rsidRPr="00F8411C" w:rsidRDefault="007F23EE" w:rsidP="006227DC">
      <w:pPr>
        <w:rPr>
          <w:rFonts w:ascii="Calibri" w:hAnsi="Calibri" w:cs="Calibri"/>
          <w:lang w:val="en-US"/>
        </w:rPr>
      </w:pPr>
    </w:p>
    <w:p w14:paraId="041B1C64" w14:textId="77777777" w:rsidR="007F23EE" w:rsidRPr="00F8411C" w:rsidRDefault="007F23EE" w:rsidP="006227DC">
      <w:pPr>
        <w:rPr>
          <w:rFonts w:ascii="Calibri" w:hAnsi="Calibri" w:cs="Calibri"/>
          <w:lang w:val="en-US"/>
        </w:rPr>
      </w:pPr>
    </w:p>
    <w:p w14:paraId="335CA629" w14:textId="2D4A1AF1" w:rsidR="007F23EE" w:rsidRPr="00F8411C" w:rsidRDefault="007F23EE" w:rsidP="006227DC">
      <w:pPr>
        <w:rPr>
          <w:rFonts w:ascii="Calibri" w:hAnsi="Calibri" w:cs="Calibri"/>
          <w:b/>
          <w:bCs/>
          <w:lang w:val="en-US"/>
        </w:rPr>
      </w:pPr>
      <w:r w:rsidRPr="00F8411C">
        <w:rPr>
          <w:rFonts w:ascii="Calibri" w:hAnsi="Calibri" w:cs="Calibri"/>
          <w:b/>
          <w:bCs/>
          <w:lang w:val="en-US"/>
        </w:rPr>
        <w:t>______________________________________________________________________</w:t>
      </w:r>
    </w:p>
    <w:p w14:paraId="05D85E08" w14:textId="77777777" w:rsidR="000912D7" w:rsidRPr="00F8411C" w:rsidRDefault="000912D7" w:rsidP="006227DC">
      <w:pPr>
        <w:rPr>
          <w:rFonts w:ascii="Calibri" w:hAnsi="Calibri" w:cs="Calibri"/>
          <w:lang w:val="en-US"/>
        </w:rPr>
      </w:pPr>
    </w:p>
    <w:p w14:paraId="76A4F0FC" w14:textId="77777777" w:rsidR="000912D7" w:rsidRPr="00F8411C" w:rsidRDefault="000912D7" w:rsidP="006227DC">
      <w:pPr>
        <w:rPr>
          <w:rFonts w:ascii="Calibri" w:hAnsi="Calibri" w:cs="Calibri"/>
          <w:lang w:val="en-US"/>
        </w:rPr>
      </w:pPr>
    </w:p>
    <w:p w14:paraId="777D25A5" w14:textId="77777777" w:rsidR="00F8411C" w:rsidRPr="00F8411C" w:rsidRDefault="00F8411C" w:rsidP="00F8411C">
      <w:pPr>
        <w:pStyle w:val="p1"/>
        <w:rPr>
          <w:rFonts w:ascii="Calibri" w:hAnsi="Calibri" w:cs="Calibri"/>
          <w:sz w:val="24"/>
          <w:szCs w:val="24"/>
          <w:lang w:val="en-US"/>
        </w:rPr>
      </w:pPr>
      <w:r w:rsidRPr="00F8411C">
        <w:rPr>
          <w:rFonts w:ascii="Calibri" w:hAnsi="Calibri" w:cs="Calibri"/>
          <w:sz w:val="24"/>
          <w:szCs w:val="24"/>
          <w:lang w:val="en-US"/>
        </w:rPr>
        <w:t xml:space="preserve">Analysis of the model. Study the qualitative </w:t>
      </w:r>
      <w:proofErr w:type="spellStart"/>
      <w:r w:rsidRPr="00F8411C">
        <w:rPr>
          <w:rFonts w:ascii="Calibri" w:hAnsi="Calibri" w:cs="Calibri"/>
          <w:sz w:val="24"/>
          <w:szCs w:val="24"/>
          <w:lang w:val="en-US"/>
        </w:rPr>
        <w:t>behaviour</w:t>
      </w:r>
      <w:proofErr w:type="spellEnd"/>
      <w:r w:rsidRPr="00F8411C">
        <w:rPr>
          <w:rFonts w:ascii="Calibri" w:hAnsi="Calibri" w:cs="Calibri"/>
          <w:sz w:val="24"/>
          <w:szCs w:val="24"/>
          <w:lang w:val="en-US"/>
        </w:rPr>
        <w:t xml:space="preserve"> of the model using techniques from</w:t>
      </w:r>
    </w:p>
    <w:p w14:paraId="5EE53F6B" w14:textId="6E0C1FD4" w:rsidR="00F8411C" w:rsidRPr="00F8411C" w:rsidRDefault="00F8411C" w:rsidP="00F8411C">
      <w:pPr>
        <w:pStyle w:val="p1"/>
        <w:rPr>
          <w:rFonts w:ascii="Calibri" w:hAnsi="Calibri" w:cs="Calibri"/>
          <w:sz w:val="24"/>
          <w:szCs w:val="24"/>
          <w:lang w:val="en-US"/>
        </w:rPr>
      </w:pPr>
      <w:r w:rsidRPr="00F8411C">
        <w:rPr>
          <w:rFonts w:ascii="Calibri" w:hAnsi="Calibri" w:cs="Calibri"/>
          <w:sz w:val="24"/>
          <w:szCs w:val="24"/>
          <w:lang w:val="en-US"/>
        </w:rPr>
        <w:t>the course (for example existence and uniqueness, equilibrium points, stability, and long</w:t>
      </w:r>
      <w:r>
        <w:rPr>
          <w:rFonts w:ascii="Calibri" w:hAnsi="Calibri" w:cs="Calibri"/>
          <w:sz w:val="24"/>
          <w:szCs w:val="24"/>
          <w:lang w:val="en-US"/>
        </w:rPr>
        <w:t>-</w:t>
      </w:r>
      <w:r w:rsidRPr="00F8411C">
        <w:rPr>
          <w:rFonts w:ascii="Calibri" w:hAnsi="Calibri" w:cs="Calibri"/>
          <w:sz w:val="24"/>
          <w:szCs w:val="24"/>
          <w:lang w:val="en-US"/>
        </w:rPr>
        <w:t>time</w:t>
      </w:r>
      <w:r>
        <w:rPr>
          <w:rFonts w:ascii="Calibri" w:hAnsi="Calibri" w:cs="Calibri"/>
          <w:sz w:val="24"/>
          <w:szCs w:val="24"/>
          <w:lang w:val="en-US"/>
        </w:rPr>
        <w:t xml:space="preserve"> </w:t>
      </w:r>
      <w:proofErr w:type="spellStart"/>
      <w:r w:rsidRPr="00F8411C">
        <w:rPr>
          <w:rFonts w:ascii="Calibri" w:hAnsi="Calibri" w:cs="Calibri"/>
          <w:sz w:val="24"/>
          <w:szCs w:val="24"/>
          <w:lang w:val="en-US"/>
        </w:rPr>
        <w:t>behaviour</w:t>
      </w:r>
      <w:proofErr w:type="spellEnd"/>
      <w:r w:rsidRPr="00F8411C">
        <w:rPr>
          <w:rFonts w:ascii="Calibri" w:hAnsi="Calibri" w:cs="Calibri"/>
          <w:sz w:val="24"/>
          <w:szCs w:val="24"/>
          <w:lang w:val="en-US"/>
        </w:rPr>
        <w:t>), as appropriate for your problem</w:t>
      </w:r>
    </w:p>
    <w:p w14:paraId="605D2E29" w14:textId="77777777" w:rsidR="00F8411C" w:rsidRPr="00F8411C" w:rsidRDefault="00F8411C" w:rsidP="00F8411C">
      <w:pPr>
        <w:rPr>
          <w:rFonts w:ascii="Calibri" w:hAnsi="Calibri" w:cs="Calibri"/>
          <w:lang w:val="en-US"/>
        </w:rPr>
      </w:pPr>
    </w:p>
    <w:sectPr w:rsidR="00F8411C" w:rsidRPr="00F8411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webkit-standard">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93B89"/>
    <w:multiLevelType w:val="multilevel"/>
    <w:tmpl w:val="6AFCE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B5FC1"/>
    <w:multiLevelType w:val="multilevel"/>
    <w:tmpl w:val="7242C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D6CF8"/>
    <w:multiLevelType w:val="multilevel"/>
    <w:tmpl w:val="88243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4C76D0"/>
    <w:multiLevelType w:val="multilevel"/>
    <w:tmpl w:val="96245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8C09A1"/>
    <w:multiLevelType w:val="hybridMultilevel"/>
    <w:tmpl w:val="18E21682"/>
    <w:lvl w:ilvl="0" w:tplc="0798A5FA">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9F8191E"/>
    <w:multiLevelType w:val="multilevel"/>
    <w:tmpl w:val="975E8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B52650"/>
    <w:multiLevelType w:val="multilevel"/>
    <w:tmpl w:val="FEEE9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CC5CB0"/>
    <w:multiLevelType w:val="multilevel"/>
    <w:tmpl w:val="2294D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F46154"/>
    <w:multiLevelType w:val="multilevel"/>
    <w:tmpl w:val="17FEE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0F4A56"/>
    <w:multiLevelType w:val="multilevel"/>
    <w:tmpl w:val="F2DEE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1A5D9C"/>
    <w:multiLevelType w:val="multilevel"/>
    <w:tmpl w:val="D0B2B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225ABD"/>
    <w:multiLevelType w:val="multilevel"/>
    <w:tmpl w:val="B0F40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AB5741"/>
    <w:multiLevelType w:val="hybridMultilevel"/>
    <w:tmpl w:val="F31884F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1BB77EB3"/>
    <w:multiLevelType w:val="multilevel"/>
    <w:tmpl w:val="DFC2B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801627"/>
    <w:multiLevelType w:val="multilevel"/>
    <w:tmpl w:val="39D64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2C229F"/>
    <w:multiLevelType w:val="multilevel"/>
    <w:tmpl w:val="BDBA3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0E607E"/>
    <w:multiLevelType w:val="multilevel"/>
    <w:tmpl w:val="126E7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8949BE"/>
    <w:multiLevelType w:val="multilevel"/>
    <w:tmpl w:val="7F404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C41C13"/>
    <w:multiLevelType w:val="multilevel"/>
    <w:tmpl w:val="76AE6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AF36939"/>
    <w:multiLevelType w:val="multilevel"/>
    <w:tmpl w:val="F9724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C6902D3"/>
    <w:multiLevelType w:val="multilevel"/>
    <w:tmpl w:val="FE9C3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D4238F"/>
    <w:multiLevelType w:val="hybridMultilevel"/>
    <w:tmpl w:val="BCD25C58"/>
    <w:lvl w:ilvl="0" w:tplc="014E5300">
      <w:start w:val="2"/>
      <w:numFmt w:val="bullet"/>
      <w:lvlText w:val=""/>
      <w:lvlJc w:val="left"/>
      <w:pPr>
        <w:ind w:left="1080" w:hanging="360"/>
      </w:pPr>
      <w:rPr>
        <w:rFonts w:ascii="Symbol" w:eastAsiaTheme="majorEastAsia" w:hAnsi="Symbol" w:cs="Times New Roman"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2" w15:restartNumberingAfterBreak="0">
    <w:nsid w:val="35925A82"/>
    <w:multiLevelType w:val="multilevel"/>
    <w:tmpl w:val="D6483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2113EDA"/>
    <w:multiLevelType w:val="multilevel"/>
    <w:tmpl w:val="E1645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B96457"/>
    <w:multiLevelType w:val="multilevel"/>
    <w:tmpl w:val="6DFCD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46F0C9E"/>
    <w:multiLevelType w:val="multilevel"/>
    <w:tmpl w:val="8CB47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652ECB"/>
    <w:multiLevelType w:val="hybridMultilevel"/>
    <w:tmpl w:val="EF1CCB6C"/>
    <w:lvl w:ilvl="0" w:tplc="55948244">
      <w:start w:val="1"/>
      <w:numFmt w:val="bullet"/>
      <w:lvlText w:val="-"/>
      <w:lvlJc w:val="left"/>
      <w:pPr>
        <w:ind w:left="720" w:hanging="360"/>
      </w:pPr>
      <w:rPr>
        <w:rFonts w:ascii="Calibri" w:eastAsiaTheme="minorHAnsi" w:hAnsi="Calibri" w:cs="Calibri"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4808297E"/>
    <w:multiLevelType w:val="multilevel"/>
    <w:tmpl w:val="FA148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F70874"/>
    <w:multiLevelType w:val="multilevel"/>
    <w:tmpl w:val="04E2B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F70B25"/>
    <w:multiLevelType w:val="multilevel"/>
    <w:tmpl w:val="6BC60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951F64"/>
    <w:multiLevelType w:val="multilevel"/>
    <w:tmpl w:val="012C6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0C0149"/>
    <w:multiLevelType w:val="multilevel"/>
    <w:tmpl w:val="0706B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767553"/>
    <w:multiLevelType w:val="multilevel"/>
    <w:tmpl w:val="8C5E8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C479DD"/>
    <w:multiLevelType w:val="multilevel"/>
    <w:tmpl w:val="DB96C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8F7604"/>
    <w:multiLevelType w:val="multilevel"/>
    <w:tmpl w:val="6BCC0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7D1E45"/>
    <w:multiLevelType w:val="multilevel"/>
    <w:tmpl w:val="C3F04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24221A"/>
    <w:multiLevelType w:val="hybridMultilevel"/>
    <w:tmpl w:val="3A16C754"/>
    <w:lvl w:ilvl="0" w:tplc="DEFA9854">
      <w:start w:val="2"/>
      <w:numFmt w:val="bullet"/>
      <w:lvlText w:val="-"/>
      <w:lvlJc w:val="left"/>
      <w:pPr>
        <w:ind w:left="720" w:hanging="360"/>
      </w:pPr>
      <w:rPr>
        <w:rFonts w:ascii="Times New Roman" w:eastAsia="Times New Roman" w:hAnsi="Times New Roman" w:cs="Times New Roman" w:hint="default"/>
      </w:rPr>
    </w:lvl>
    <w:lvl w:ilvl="1" w:tplc="080A0003">
      <w:start w:val="1"/>
      <w:numFmt w:val="bullet"/>
      <w:lvlText w:val="o"/>
      <w:lvlJc w:val="left"/>
      <w:pPr>
        <w:ind w:left="1069"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1494" w:hanging="360"/>
      </w:pPr>
      <w:rPr>
        <w:rFonts w:ascii="Courier New" w:hAnsi="Courier New" w:cs="Courier New" w:hint="default"/>
      </w:rPr>
    </w:lvl>
    <w:lvl w:ilvl="5" w:tplc="080A0005">
      <w:start w:val="1"/>
      <w:numFmt w:val="bullet"/>
      <w:lvlText w:val=""/>
      <w:lvlJc w:val="left"/>
      <w:pPr>
        <w:ind w:left="2203"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697625F8"/>
    <w:multiLevelType w:val="multilevel"/>
    <w:tmpl w:val="956CD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0409EF"/>
    <w:multiLevelType w:val="multilevel"/>
    <w:tmpl w:val="81A8B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620EE1"/>
    <w:multiLevelType w:val="multilevel"/>
    <w:tmpl w:val="0A14D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366F0C"/>
    <w:multiLevelType w:val="multilevel"/>
    <w:tmpl w:val="D4123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B72D56"/>
    <w:multiLevelType w:val="multilevel"/>
    <w:tmpl w:val="CEF64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2A5576"/>
    <w:multiLevelType w:val="multilevel"/>
    <w:tmpl w:val="C56C7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BB5D93"/>
    <w:multiLevelType w:val="multilevel"/>
    <w:tmpl w:val="0FEC4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B94456"/>
    <w:multiLevelType w:val="hybridMultilevel"/>
    <w:tmpl w:val="71068852"/>
    <w:lvl w:ilvl="0" w:tplc="05584E2C">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5" w15:restartNumberingAfterBreak="0">
    <w:nsid w:val="7C436E58"/>
    <w:multiLevelType w:val="multilevel"/>
    <w:tmpl w:val="0A804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947FB6"/>
    <w:multiLevelType w:val="hybridMultilevel"/>
    <w:tmpl w:val="C75A83F8"/>
    <w:lvl w:ilvl="0" w:tplc="7F9C1AF6">
      <w:start w:val="2"/>
      <w:numFmt w:val="bullet"/>
      <w:lvlText w:val=""/>
      <w:lvlJc w:val="left"/>
      <w:pPr>
        <w:ind w:left="1080" w:hanging="360"/>
      </w:pPr>
      <w:rPr>
        <w:rFonts w:ascii="Wingdings" w:eastAsia="Times New Roman" w:hAnsi="Wingdings" w:cs="Times New Roman"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7" w15:restartNumberingAfterBreak="0">
    <w:nsid w:val="7DDB0650"/>
    <w:multiLevelType w:val="multilevel"/>
    <w:tmpl w:val="D1206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F7909B4"/>
    <w:multiLevelType w:val="multilevel"/>
    <w:tmpl w:val="DE506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3704990">
    <w:abstractNumId w:val="14"/>
  </w:num>
  <w:num w:numId="2" w16cid:durableId="1881747783">
    <w:abstractNumId w:val="41"/>
  </w:num>
  <w:num w:numId="3" w16cid:durableId="108092253">
    <w:abstractNumId w:val="20"/>
  </w:num>
  <w:num w:numId="4" w16cid:durableId="637498110">
    <w:abstractNumId w:val="22"/>
  </w:num>
  <w:num w:numId="5" w16cid:durableId="1175460320">
    <w:abstractNumId w:val="25"/>
  </w:num>
  <w:num w:numId="6" w16cid:durableId="876702964">
    <w:abstractNumId w:val="27"/>
  </w:num>
  <w:num w:numId="7" w16cid:durableId="1214467441">
    <w:abstractNumId w:val="29"/>
  </w:num>
  <w:num w:numId="8" w16cid:durableId="460804748">
    <w:abstractNumId w:val="13"/>
  </w:num>
  <w:num w:numId="9" w16cid:durableId="1359156934">
    <w:abstractNumId w:val="15"/>
  </w:num>
  <w:num w:numId="10" w16cid:durableId="1723870096">
    <w:abstractNumId w:val="30"/>
  </w:num>
  <w:num w:numId="11" w16cid:durableId="750349742">
    <w:abstractNumId w:val="12"/>
  </w:num>
  <w:num w:numId="12" w16cid:durableId="72438776">
    <w:abstractNumId w:val="19"/>
  </w:num>
  <w:num w:numId="13" w16cid:durableId="1854758922">
    <w:abstractNumId w:val="45"/>
  </w:num>
  <w:num w:numId="14" w16cid:durableId="2084524389">
    <w:abstractNumId w:val="17"/>
  </w:num>
  <w:num w:numId="15" w16cid:durableId="878125266">
    <w:abstractNumId w:val="47"/>
  </w:num>
  <w:num w:numId="16" w16cid:durableId="944191673">
    <w:abstractNumId w:val="35"/>
  </w:num>
  <w:num w:numId="17" w16cid:durableId="1176844055">
    <w:abstractNumId w:val="26"/>
  </w:num>
  <w:num w:numId="18" w16cid:durableId="516890180">
    <w:abstractNumId w:val="32"/>
  </w:num>
  <w:num w:numId="19" w16cid:durableId="654727219">
    <w:abstractNumId w:val="5"/>
  </w:num>
  <w:num w:numId="20" w16cid:durableId="676427407">
    <w:abstractNumId w:val="24"/>
  </w:num>
  <w:num w:numId="21" w16cid:durableId="593394637">
    <w:abstractNumId w:val="2"/>
  </w:num>
  <w:num w:numId="22" w16cid:durableId="1651864316">
    <w:abstractNumId w:val="48"/>
  </w:num>
  <w:num w:numId="23" w16cid:durableId="791241956">
    <w:abstractNumId w:val="7"/>
  </w:num>
  <w:num w:numId="24" w16cid:durableId="180248431">
    <w:abstractNumId w:val="36"/>
  </w:num>
  <w:num w:numId="25" w16cid:durableId="567766391">
    <w:abstractNumId w:val="46"/>
  </w:num>
  <w:num w:numId="26" w16cid:durableId="1280600637">
    <w:abstractNumId w:val="21"/>
  </w:num>
  <w:num w:numId="27" w16cid:durableId="543568312">
    <w:abstractNumId w:val="40"/>
  </w:num>
  <w:num w:numId="28" w16cid:durableId="923538610">
    <w:abstractNumId w:val="9"/>
  </w:num>
  <w:num w:numId="29" w16cid:durableId="1005939285">
    <w:abstractNumId w:val="4"/>
  </w:num>
  <w:num w:numId="30" w16cid:durableId="670525420">
    <w:abstractNumId w:val="33"/>
  </w:num>
  <w:num w:numId="31" w16cid:durableId="380717332">
    <w:abstractNumId w:val="16"/>
  </w:num>
  <w:num w:numId="32" w16cid:durableId="2001617087">
    <w:abstractNumId w:val="10"/>
  </w:num>
  <w:num w:numId="33" w16cid:durableId="1257981511">
    <w:abstractNumId w:val="3"/>
  </w:num>
  <w:num w:numId="34" w16cid:durableId="1474634375">
    <w:abstractNumId w:val="6"/>
  </w:num>
  <w:num w:numId="35" w16cid:durableId="752747720">
    <w:abstractNumId w:val="39"/>
  </w:num>
  <w:num w:numId="36" w16cid:durableId="392504645">
    <w:abstractNumId w:val="44"/>
  </w:num>
  <w:num w:numId="37" w16cid:durableId="878933271">
    <w:abstractNumId w:val="8"/>
  </w:num>
  <w:num w:numId="38" w16cid:durableId="813720171">
    <w:abstractNumId w:val="37"/>
  </w:num>
  <w:num w:numId="39" w16cid:durableId="1659308085">
    <w:abstractNumId w:val="31"/>
  </w:num>
  <w:num w:numId="40" w16cid:durableId="1343508054">
    <w:abstractNumId w:val="18"/>
  </w:num>
  <w:num w:numId="41" w16cid:durableId="1483232959">
    <w:abstractNumId w:val="43"/>
  </w:num>
  <w:num w:numId="42" w16cid:durableId="1690450797">
    <w:abstractNumId w:val="1"/>
  </w:num>
  <w:num w:numId="43" w16cid:durableId="1784686235">
    <w:abstractNumId w:val="38"/>
  </w:num>
  <w:num w:numId="44" w16cid:durableId="491994920">
    <w:abstractNumId w:val="28"/>
  </w:num>
  <w:num w:numId="45" w16cid:durableId="1348092182">
    <w:abstractNumId w:val="11"/>
  </w:num>
  <w:num w:numId="46" w16cid:durableId="661809465">
    <w:abstractNumId w:val="23"/>
  </w:num>
  <w:num w:numId="47" w16cid:durableId="374427249">
    <w:abstractNumId w:val="34"/>
  </w:num>
  <w:num w:numId="48" w16cid:durableId="422578345">
    <w:abstractNumId w:val="0"/>
  </w:num>
  <w:num w:numId="49" w16cid:durableId="982082838">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0B3"/>
    <w:rsid w:val="00010548"/>
    <w:rsid w:val="00030E1B"/>
    <w:rsid w:val="000703F9"/>
    <w:rsid w:val="000912D7"/>
    <w:rsid w:val="000C1E4B"/>
    <w:rsid w:val="00167149"/>
    <w:rsid w:val="00171D9B"/>
    <w:rsid w:val="0017406B"/>
    <w:rsid w:val="001778C6"/>
    <w:rsid w:val="001A4E6D"/>
    <w:rsid w:val="002529A5"/>
    <w:rsid w:val="002A46E5"/>
    <w:rsid w:val="002F70D9"/>
    <w:rsid w:val="003158A4"/>
    <w:rsid w:val="003374A3"/>
    <w:rsid w:val="0040534B"/>
    <w:rsid w:val="00416184"/>
    <w:rsid w:val="00451971"/>
    <w:rsid w:val="004631E7"/>
    <w:rsid w:val="004D6A40"/>
    <w:rsid w:val="00505BDC"/>
    <w:rsid w:val="0050792E"/>
    <w:rsid w:val="00564413"/>
    <w:rsid w:val="005910C1"/>
    <w:rsid w:val="005F7FEB"/>
    <w:rsid w:val="006227DC"/>
    <w:rsid w:val="00635CDE"/>
    <w:rsid w:val="00671BB0"/>
    <w:rsid w:val="006A3362"/>
    <w:rsid w:val="006C0F29"/>
    <w:rsid w:val="007020E8"/>
    <w:rsid w:val="00757D5F"/>
    <w:rsid w:val="007E4C15"/>
    <w:rsid w:val="007F23EE"/>
    <w:rsid w:val="0080241F"/>
    <w:rsid w:val="008C3F7B"/>
    <w:rsid w:val="008D2012"/>
    <w:rsid w:val="00914E4C"/>
    <w:rsid w:val="009743A6"/>
    <w:rsid w:val="009A76EF"/>
    <w:rsid w:val="009C10A8"/>
    <w:rsid w:val="009C5A13"/>
    <w:rsid w:val="00A100B3"/>
    <w:rsid w:val="00A544E1"/>
    <w:rsid w:val="00A5587B"/>
    <w:rsid w:val="00A6170F"/>
    <w:rsid w:val="00AA4239"/>
    <w:rsid w:val="00B66B12"/>
    <w:rsid w:val="00B77CCE"/>
    <w:rsid w:val="00C955E5"/>
    <w:rsid w:val="00CA1695"/>
    <w:rsid w:val="00CE77F7"/>
    <w:rsid w:val="00D218EA"/>
    <w:rsid w:val="00D64606"/>
    <w:rsid w:val="00E70BC2"/>
    <w:rsid w:val="00EE2878"/>
    <w:rsid w:val="00F02D7E"/>
    <w:rsid w:val="00F24CC4"/>
    <w:rsid w:val="00F64865"/>
    <w:rsid w:val="00F818C0"/>
    <w:rsid w:val="00F841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B1F1B"/>
  <w15:chartTrackingRefBased/>
  <w15:docId w15:val="{3882CF31-C9DF-B44C-B47E-3E89CCD50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587B"/>
    <w:pPr>
      <w:spacing w:after="0" w:line="240" w:lineRule="auto"/>
    </w:pPr>
    <w:rPr>
      <w:rFonts w:ascii="Times New Roman" w:eastAsia="Times New Roman" w:hAnsi="Times New Roman" w:cs="Times New Roman"/>
      <w:kern w:val="0"/>
      <w:lang w:eastAsia="es-MX"/>
      <w14:ligatures w14:val="none"/>
    </w:rPr>
  </w:style>
  <w:style w:type="paragraph" w:styleId="Ttulo1">
    <w:name w:val="heading 1"/>
    <w:basedOn w:val="Normal"/>
    <w:next w:val="Normal"/>
    <w:link w:val="Ttulo1Car"/>
    <w:uiPriority w:val="9"/>
    <w:qFormat/>
    <w:rsid w:val="00A100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A100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A100B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100B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100B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100B3"/>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100B3"/>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100B3"/>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100B3"/>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100B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A100B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A100B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0B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0B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0B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0B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0B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0B3"/>
    <w:rPr>
      <w:rFonts w:eastAsiaTheme="majorEastAsia" w:cstheme="majorBidi"/>
      <w:color w:val="272727" w:themeColor="text1" w:themeTint="D8"/>
    </w:rPr>
  </w:style>
  <w:style w:type="paragraph" w:styleId="Ttulo">
    <w:name w:val="Title"/>
    <w:basedOn w:val="Normal"/>
    <w:next w:val="Normal"/>
    <w:link w:val="TtuloCar"/>
    <w:uiPriority w:val="10"/>
    <w:qFormat/>
    <w:rsid w:val="00A100B3"/>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00B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100B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100B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100B3"/>
    <w:pPr>
      <w:spacing w:before="160"/>
      <w:jc w:val="center"/>
    </w:pPr>
    <w:rPr>
      <w:i/>
      <w:iCs/>
      <w:color w:val="404040" w:themeColor="text1" w:themeTint="BF"/>
    </w:rPr>
  </w:style>
  <w:style w:type="character" w:customStyle="1" w:styleId="CitaCar">
    <w:name w:val="Cita Car"/>
    <w:basedOn w:val="Fuentedeprrafopredeter"/>
    <w:link w:val="Cita"/>
    <w:uiPriority w:val="29"/>
    <w:rsid w:val="00A100B3"/>
    <w:rPr>
      <w:i/>
      <w:iCs/>
      <w:color w:val="404040" w:themeColor="text1" w:themeTint="BF"/>
    </w:rPr>
  </w:style>
  <w:style w:type="paragraph" w:styleId="Prrafodelista">
    <w:name w:val="List Paragraph"/>
    <w:basedOn w:val="Normal"/>
    <w:uiPriority w:val="34"/>
    <w:qFormat/>
    <w:rsid w:val="00A100B3"/>
    <w:pPr>
      <w:ind w:left="720"/>
      <w:contextualSpacing/>
    </w:pPr>
  </w:style>
  <w:style w:type="character" w:styleId="nfasisintenso">
    <w:name w:val="Intense Emphasis"/>
    <w:basedOn w:val="Fuentedeprrafopredeter"/>
    <w:uiPriority w:val="21"/>
    <w:qFormat/>
    <w:rsid w:val="00A100B3"/>
    <w:rPr>
      <w:i/>
      <w:iCs/>
      <w:color w:val="0F4761" w:themeColor="accent1" w:themeShade="BF"/>
    </w:rPr>
  </w:style>
  <w:style w:type="paragraph" w:styleId="Citadestacada">
    <w:name w:val="Intense Quote"/>
    <w:basedOn w:val="Normal"/>
    <w:next w:val="Normal"/>
    <w:link w:val="CitadestacadaCar"/>
    <w:uiPriority w:val="30"/>
    <w:qFormat/>
    <w:rsid w:val="00A100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100B3"/>
    <w:rPr>
      <w:i/>
      <w:iCs/>
      <w:color w:val="0F4761" w:themeColor="accent1" w:themeShade="BF"/>
    </w:rPr>
  </w:style>
  <w:style w:type="character" w:styleId="Referenciaintensa">
    <w:name w:val="Intense Reference"/>
    <w:basedOn w:val="Fuentedeprrafopredeter"/>
    <w:uiPriority w:val="32"/>
    <w:qFormat/>
    <w:rsid w:val="00A100B3"/>
    <w:rPr>
      <w:b/>
      <w:bCs/>
      <w:smallCaps/>
      <w:color w:val="0F4761" w:themeColor="accent1" w:themeShade="BF"/>
      <w:spacing w:val="5"/>
    </w:rPr>
  </w:style>
  <w:style w:type="paragraph" w:styleId="NormalWeb">
    <w:name w:val="Normal (Web)"/>
    <w:basedOn w:val="Normal"/>
    <w:uiPriority w:val="99"/>
    <w:unhideWhenUsed/>
    <w:rsid w:val="00A100B3"/>
    <w:pPr>
      <w:spacing w:before="100" w:beforeAutospacing="1" w:after="100" w:afterAutospacing="1"/>
    </w:pPr>
  </w:style>
  <w:style w:type="character" w:styleId="Textoennegrita">
    <w:name w:val="Strong"/>
    <w:basedOn w:val="Fuentedeprrafopredeter"/>
    <w:uiPriority w:val="22"/>
    <w:qFormat/>
    <w:rsid w:val="00A100B3"/>
    <w:rPr>
      <w:b/>
      <w:bCs/>
    </w:rPr>
  </w:style>
  <w:style w:type="character" w:customStyle="1" w:styleId="apple-converted-space">
    <w:name w:val="apple-converted-space"/>
    <w:basedOn w:val="Fuentedeprrafopredeter"/>
    <w:rsid w:val="00A100B3"/>
  </w:style>
  <w:style w:type="character" w:styleId="nfasis">
    <w:name w:val="Emphasis"/>
    <w:basedOn w:val="Fuentedeprrafopredeter"/>
    <w:uiPriority w:val="20"/>
    <w:qFormat/>
    <w:rsid w:val="0040534B"/>
    <w:rPr>
      <w:i/>
      <w:iCs/>
    </w:rPr>
  </w:style>
  <w:style w:type="character" w:customStyle="1" w:styleId="ms-1">
    <w:name w:val="ms-1"/>
    <w:basedOn w:val="Fuentedeprrafopredeter"/>
    <w:rsid w:val="0040534B"/>
  </w:style>
  <w:style w:type="character" w:customStyle="1" w:styleId="max-w-15ch">
    <w:name w:val="max-w-[15ch]"/>
    <w:basedOn w:val="Fuentedeprrafopredeter"/>
    <w:rsid w:val="0040534B"/>
  </w:style>
  <w:style w:type="paragraph" w:customStyle="1" w:styleId="p1">
    <w:name w:val="p1"/>
    <w:basedOn w:val="Normal"/>
    <w:rsid w:val="00F8411C"/>
    <w:rPr>
      <w:rFonts w:ascii="Helvetica" w:hAnsi="Helvetica"/>
      <w:color w:val="000000"/>
      <w:sz w:val="16"/>
      <w:szCs w:val="16"/>
    </w:rPr>
  </w:style>
  <w:style w:type="character" w:customStyle="1" w:styleId="mord">
    <w:name w:val="mord"/>
    <w:basedOn w:val="Fuentedeprrafopredeter"/>
    <w:rsid w:val="002F70D9"/>
  </w:style>
  <w:style w:type="character" w:customStyle="1" w:styleId="mopen">
    <w:name w:val="mopen"/>
    <w:basedOn w:val="Fuentedeprrafopredeter"/>
    <w:rsid w:val="00A544E1"/>
  </w:style>
  <w:style w:type="character" w:customStyle="1" w:styleId="mclose">
    <w:name w:val="mclose"/>
    <w:basedOn w:val="Fuentedeprrafopredeter"/>
    <w:rsid w:val="00A544E1"/>
  </w:style>
  <w:style w:type="character" w:customStyle="1" w:styleId="mbin">
    <w:name w:val="mbin"/>
    <w:basedOn w:val="Fuentedeprrafopredeter"/>
    <w:rsid w:val="00A544E1"/>
  </w:style>
  <w:style w:type="character" w:customStyle="1" w:styleId="mrel">
    <w:name w:val="mrel"/>
    <w:basedOn w:val="Fuentedeprrafopredeter"/>
    <w:rsid w:val="00A544E1"/>
  </w:style>
  <w:style w:type="table" w:styleId="Tablaconcuadrcula">
    <w:name w:val="Table Grid"/>
    <w:basedOn w:val="Tablanormal"/>
    <w:uiPriority w:val="39"/>
    <w:rsid w:val="001778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7020E8"/>
    <w:rPr>
      <w:color w:val="467886" w:themeColor="hyperlink"/>
      <w:u w:val="single"/>
    </w:rPr>
  </w:style>
  <w:style w:type="character" w:styleId="Mencinsinresolver">
    <w:name w:val="Unresolved Mention"/>
    <w:basedOn w:val="Fuentedeprrafopredeter"/>
    <w:uiPriority w:val="99"/>
    <w:semiHidden/>
    <w:unhideWhenUsed/>
    <w:rsid w:val="007020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ecd.org/en/publications/2022/07/building-trust-to-reinforce-democracy_1a87cc66.html" TargetMode="External"/><Relationship Id="rId13" Type="http://schemas.openxmlformats.org/officeDocument/2006/relationships/hyperlink" Target="https://www.oecd.org/en/publications/2022/07/building-trust-to-reinforce-democracy_1a87cc66.html"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aeaweb.org/articles?id=10.1257/jep.31.2.211" TargetMode="External"/><Relationship Id="rId12" Type="http://schemas.openxmlformats.org/officeDocument/2006/relationships/hyperlink" Target="https://www.aeaweb.org/articles?id=10.1257/jep.31.2.211" TargetMode="External"/><Relationship Id="rId17" Type="http://schemas.openxmlformats.org/officeDocument/2006/relationships/hyperlink" Target="https://www.oecd.org/en/publications/2022/07/building-trust-to-reinforce-democracy_1a87cc66.html" TargetMode="External"/><Relationship Id="rId2" Type="http://schemas.openxmlformats.org/officeDocument/2006/relationships/styles" Target="styles.xml"/><Relationship Id="rId16" Type="http://schemas.openxmlformats.org/officeDocument/2006/relationships/hyperlink" Target="https://www.oecd.org/content/dam/oecd/en/publications/reports/2021/12/an-updated-oecd-framework-on-drivers-of-trust-in-public-institutions-to-meet-current-and-future-challenges_bfa20b1b/b6c5478c-en.pdf" TargetMode="External"/><Relationship Id="rId1" Type="http://schemas.openxmlformats.org/officeDocument/2006/relationships/numbering" Target="numbering.xml"/><Relationship Id="rId6" Type="http://schemas.openxmlformats.org/officeDocument/2006/relationships/hyperlink" Target="https://www.oecd.org/content/dam/oecd/en/publications/reports/2021/12/an-updated-oecd-framework-on-drivers-of-trust-in-public-institutions-to-meet-current-and-future-challenges_bfa20b1b/b6c5478c-en.pdf" TargetMode="External"/><Relationship Id="rId11" Type="http://schemas.openxmlformats.org/officeDocument/2006/relationships/hyperlink" Target="https://www.oecd.org/en/topics/sub-issues/trust-in-government.html" TargetMode="External"/><Relationship Id="rId5" Type="http://schemas.openxmlformats.org/officeDocument/2006/relationships/image" Target="media/image1.png"/><Relationship Id="rId15" Type="http://schemas.openxmlformats.org/officeDocument/2006/relationships/hyperlink" Target="https://www.pnas.org/doi/10.1073/pnas.2023301118" TargetMode="External"/><Relationship Id="rId10" Type="http://schemas.openxmlformats.org/officeDocument/2006/relationships/hyperlink" Target="https://www.nature.com/articles/s41598-023-50850-6"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pnas.org/doi/10.1073/pnas.2023301118" TargetMode="External"/><Relationship Id="rId14" Type="http://schemas.openxmlformats.org/officeDocument/2006/relationships/hyperlink" Target="https://www.nature.com/articles/s41598-023-50850-6"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216</TotalTime>
  <Pages>30</Pages>
  <Words>7489</Words>
  <Characters>41193</Characters>
  <Application>Microsoft Office Word</Application>
  <DocSecurity>0</DocSecurity>
  <Lines>343</Lines>
  <Paragraphs>97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Paola Larissa Hernandez</dc:creator>
  <cp:keywords/>
  <dc:description/>
  <cp:lastModifiedBy>Paola Larissa Hernandez</cp:lastModifiedBy>
  <cp:revision>23</cp:revision>
  <dcterms:created xsi:type="dcterms:W3CDTF">2026-01-05T01:36:00Z</dcterms:created>
  <dcterms:modified xsi:type="dcterms:W3CDTF">2026-01-08T09:26:00Z</dcterms:modified>
</cp:coreProperties>
</file>