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INSTITUTO FEDERAL DE EDUCAÇÃO, CIÊNCIA E TECNOLOGIA DE SÃO PAULO</w:t>
      </w:r>
    </w:p>
    <w:p>
      <w:pPr>
        <w:spacing w:after="0" w:line="360"/>
        <w:jc w:val="center"/>
      </w:pPr>
      <w:r>
        <w:rPr>
          <w:rFonts w:ascii="Times New Roman" w:cs="Times New Roman" w:eastAsia="Times New Roman" w:hAnsi="Times New Roman"/>
          <w:b/>
          <w:bCs/>
          <w:sz w:val="24"/>
          <w:szCs w:val="24"/>
        </w:rPr>
        <w:t xml:space="preserve">CAMPUS ITAPETININGA</w:t>
      </w:r>
    </w:p>
    <w:p>
      <w:pPr>
        <w:spacing w:after="2400" w:line="360"/>
        <w:jc w:val="center"/>
      </w:pPr>
      <w:r>
        <w:rPr>
          <w:rFonts w:ascii="Times New Roman" w:cs="Times New Roman" w:eastAsia="Times New Roman" w:hAnsi="Times New Roman"/>
          <w:sz w:val="24"/>
          <w:szCs w:val="24"/>
        </w:rPr>
        <w:t xml:space="preserve">Tecnologia em Sistemas para Internet</w:t>
      </w:r>
    </w:p>
    <w:p>
      <w:pPr>
        <w:spacing w:after="0" w:line="360"/>
        <w:jc w:val="center"/>
      </w:pPr>
      <w:r>
        <w:rPr>
          <w:rFonts w:ascii="Times New Roman" w:cs="Times New Roman" w:eastAsia="Times New Roman" w:hAnsi="Times New Roman"/>
          <w:sz w:val="24"/>
          <w:szCs w:val="24"/>
        </w:rPr>
        <w:t xml:space="preserve">Lana Lauanda</w:t>
      </w:r>
    </w:p>
    <w:p>
      <w:pPr>
        <w:spacing w:after="4000" w:line="360"/>
        <w:jc w:val="center"/>
      </w:pPr>
      <w:r>
        <w:rPr>
          <w:rFonts w:ascii="Times New Roman" w:cs="Times New Roman" w:eastAsia="Times New Roman" w:hAnsi="Times New Roman"/>
          <w:sz w:val="24"/>
          <w:szCs w:val="24"/>
        </w:rPr>
        <w:t xml:space="preserve">Larissa dos Santos</w:t>
      </w:r>
    </w:p>
    <w:p>
      <w:pPr>
        <w:spacing w:after="4000" w:line="360"/>
        <w:jc w:val="center"/>
      </w:pPr>
      <w:r>
        <w:rPr>
          <w:rFonts w:ascii="Times New Roman" w:cs="Times New Roman" w:eastAsia="Times New Roman" w:hAnsi="Times New Roman"/>
          <w:b/>
          <w:bCs/>
          <w:sz w:val="28"/>
          <w:szCs w:val="28"/>
        </w:rPr>
        <w:t xml:space="preserve">ATIVIDADE PERSISTÊNCIA DE DADOS (ESTANTEWEB): RESPOSTAS ÀS PERGUNTAS DE REFLEXÃO</w:t>
      </w:r>
    </w:p>
    <w:p>
      <w:pPr>
        <w:spacing w:after="200" w:line="360"/>
        <w:ind w:left="4536"/>
        <w:jc w:val="both"/>
      </w:pPr>
      <w:r>
        <w:rPr>
          <w:rFonts w:ascii="Times New Roman" w:cs="Times New Roman" w:eastAsia="Times New Roman" w:hAnsi="Times New Roman"/>
          <w:sz w:val="24"/>
          <w:szCs w:val="24"/>
        </w:rPr>
        <w:t xml:space="preserve">Trabalho apresentado à disciplina de Programação para Web 3, do curso de Tecnologia em Sistemas para Internet do Instituto Federal de Educação, Ciência e Tecnologia de São Paulo – Campus Itapetininga, como parte da avaliação individual referente à atividade de Persistência de Dados.</w:t>
      </w:r>
    </w:p>
    <w:p>
      <w:pPr>
        <w:spacing w:after="4400" w:line="360"/>
        <w:ind w:left="4536"/>
        <w:jc w:val="both"/>
      </w:pPr>
      <w:r>
        <w:rPr>
          <w:rFonts w:ascii="Times New Roman" w:cs="Times New Roman" w:eastAsia="Times New Roman" w:hAnsi="Times New Roman"/>
          <w:sz w:val="24"/>
          <w:szCs w:val="24"/>
        </w:rPr>
        <w:t xml:space="preserve">Professor: Prof. Me. Danilo Bueno</w:t>
      </w:r>
    </w:p>
    <w:p>
      <w:pPr>
        <w:spacing w:after="0" w:line="360"/>
        <w:jc w:val="center"/>
      </w:pPr>
      <w:r>
        <w:rPr>
          <w:rFonts w:ascii="Times New Roman" w:cs="Times New Roman" w:eastAsia="Times New Roman" w:hAnsi="Times New Roman"/>
          <w:sz w:val="24"/>
          <w:szCs w:val="24"/>
        </w:rPr>
        <w:t xml:space="preserve">Itapetininga – SP</w:t>
      </w:r>
    </w:p>
    <w:p>
      <w:pPr>
        <w:spacing w:after="0" w:line="360"/>
        <w:jc w:val="center"/>
      </w:pPr>
      <w:r>
        <w:rPr>
          <w:rFonts w:ascii="Times New Roman" w:cs="Times New Roman" w:eastAsia="Times New Roman" w:hAnsi="Times New Roman"/>
          <w:sz w:val="24"/>
          <w:szCs w:val="24"/>
        </w:rPr>
        <w:t xml:space="preserve">2026</w:t>
      </w:r>
    </w:p>
    <w:p>
      <w:pPr>
        <w:sectPr>
          <w:pgSz w:w="11906" w:h="16838" w:orient="portrait"/>
          <w:pgMar w:top="1701" w:right="1134" w:bottom="1134" w:left="1701" w:header="708" w:footer="708" w:gutter="0"/>
          <w:pgNumType/>
          <w:docGrid w:linePitch="360"/>
        </w:sectPr>
      </w:pPr>
    </w:p>
    <w:p>
      <w:pPr>
        <w:spacing w:after="200" w:line="360"/>
      </w:pPr>
      <w:r>
        <w:rPr>
          <w:rFonts w:ascii="Times New Roman" w:cs="Times New Roman" w:eastAsia="Times New Roman" w:hAnsi="Times New Roman"/>
          <w:b/>
          <w:bCs/>
          <w:color w:val="000000"/>
          <w:sz w:val="28"/>
          <w:szCs w:val="28"/>
        </w:rPr>
        <w:t xml:space="preserve">1 INTRODUÇÃO</w:t>
      </w:r>
    </w:p>
    <w:p>
      <w:pPr>
        <w:spacing w:after="200" w:line="360" w:lineRule="auto"/>
        <w:jc w:val="both"/>
      </w:pPr>
      <w:r>
        <w:rPr>
          <w:rFonts w:ascii="Times New Roman" w:cs="Times New Roman" w:eastAsia="Times New Roman" w:hAnsi="Times New Roman"/>
          <w:sz w:val="24"/>
          <w:szCs w:val="24"/>
        </w:rPr>
        <w:t xml:space="preserve">Este documento traz as respostas que demos às perguntas de reflexão da atividade de Persistência de Dados (EstanteWeb), da disciplina de Programação para Web 3. Nesta etapa, colocamos um banco MySQL para rodar, conectamos a aplicação Spring Boot a ele e organizamos as mudanças de esquema com o Flyway. O site em si ainda não mudou nada para quem acessa; a ideia foi só montar essa base.</w:t>
      </w:r>
    </w:p>
    <w:p>
      <w:pPr>
        <w:spacing w:after="200" w:before="300" w:line="360" w:lineRule="auto"/>
        <w:jc w:val="left"/>
      </w:pPr>
      <w:r>
        <w:rPr>
          <w:rFonts w:ascii="Times New Roman" w:cs="Times New Roman" w:eastAsia="Times New Roman" w:hAnsi="Times New Roman"/>
          <w:b/>
          <w:bCs/>
          <w:sz w:val="28"/>
          <w:szCs w:val="28"/>
        </w:rPr>
        <w:t xml:space="preserve">2 MISSÃO 1 – O BANCO DE DADOS NO AR</w:t>
      </w:r>
    </w:p>
    <w:p>
      <w:pPr>
        <w:spacing w:after="100" w:before="200" w:line="360" w:lineRule="auto"/>
        <w:jc w:val="both"/>
      </w:pPr>
      <w:r>
        <w:rPr>
          <w:rFonts w:ascii="Times New Roman" w:cs="Times New Roman" w:eastAsia="Times New Roman" w:hAnsi="Times New Roman"/>
          <w:b/>
          <w:bCs/>
          <w:i/>
          <w:iCs/>
          <w:sz w:val="24"/>
          <w:szCs w:val="24"/>
        </w:rPr>
        <w:t xml:space="preserve">O banco estanteweb já existe e está vazio, mas a aplicação Java ainda não sabe que ele existe. O que falta para ligar as duas pontas?</w:t>
      </w:r>
    </w:p>
    <w:p>
      <w:pPr>
        <w:spacing w:after="200" w:line="360" w:lineRule="auto"/>
        <w:jc w:val="both"/>
      </w:pPr>
      <w:r>
        <w:rPr>
          <w:rFonts w:ascii="Times New Roman" w:cs="Times New Roman" w:eastAsia="Times New Roman" w:hAnsi="Times New Roman"/>
          <w:sz w:val="24"/>
          <w:szCs w:val="24"/>
        </w:rPr>
        <w:t xml:space="preserve">Falta a aplicação Java saber que esse banco existe. Até aqui, o container estanteweb-mysql e a aplicação Spring Boot rodam totalmente separados, cada um no seu canto. Ligar as duas pontas é dizer, dentro do projeto, onde o banco está (endereço e porta), qual banco usar dentro daquele servidor e qual usuário/senha usar para entrar. Isso vai em application.properties, com as propriedades spring.datasource.url, spring.datasource.username e spring.datasource.password, junto com o driver JDBC do MySQL como dependência do projeto — é ele quem sabe traduzir o que o Spring Boot manda para a linguagem que o MySQL entende.</w:t>
      </w:r>
    </w:p>
    <w:p>
      <w:pPr>
        <w:spacing w:after="200" w:before="300" w:line="360" w:lineRule="auto"/>
        <w:jc w:val="left"/>
      </w:pPr>
      <w:r>
        <w:rPr>
          <w:rFonts w:ascii="Times New Roman" w:cs="Times New Roman" w:eastAsia="Times New Roman" w:hAnsi="Times New Roman"/>
          <w:b/>
          <w:bCs/>
          <w:sz w:val="28"/>
          <w:szCs w:val="28"/>
        </w:rPr>
        <w:t xml:space="preserve">3 MISSÃO 2 – CONECTANDO O SPRING BOOT AO BANCO</w:t>
      </w:r>
    </w:p>
    <w:p>
      <w:pPr>
        <w:spacing w:after="100" w:before="200" w:line="360" w:lineRule="auto"/>
        <w:jc w:val="both"/>
      </w:pPr>
      <w:r>
        <w:rPr>
          <w:rFonts w:ascii="Times New Roman" w:cs="Times New Roman" w:eastAsia="Times New Roman" w:hAnsi="Times New Roman"/>
          <w:b/>
          <w:bCs/>
          <w:i/>
          <w:iCs/>
          <w:sz w:val="24"/>
          <w:szCs w:val="24"/>
        </w:rPr>
        <w:t xml:space="preserve">O que aconteceria ao rodar a aplicação com a senha errada em application.properties?</w:t>
      </w:r>
    </w:p>
    <w:p>
      <w:pPr>
        <w:spacing w:after="200" w:line="360" w:lineRule="auto"/>
        <w:jc w:val="both"/>
      </w:pPr>
      <w:r>
        <w:rPr>
          <w:rFonts w:ascii="Times New Roman" w:cs="Times New Roman" w:eastAsia="Times New Roman" w:hAnsi="Times New Roman"/>
          <w:sz w:val="24"/>
          <w:szCs w:val="24"/>
        </w:rPr>
        <w:t xml:space="preserve">Se a senha estivesse errada, a aplicação nem chegaria a subir: na hora de tentar conectar, o MySQL recusaria a autenticação e o Spring Boot pararia ali mesmo, com um erro bem claro na tela. Isso conecta com o que já vimos na Semana 2: é bem melhor um erro estourar na hora, na cara, do que a aplicação subir de boa e só quebrar depois, quando alguém for ler ou salvar algo no banco. Nesse segundo caso o bug ia demorar muito mais para aparecer e seria bem mais chato de descobrir de onde veio.</w:t>
      </w:r>
    </w:p>
    <w:p>
      <w:pPr>
        <w:spacing w:after="200" w:before="300" w:line="360" w:lineRule="auto"/>
        <w:jc w:val="left"/>
      </w:pPr>
      <w:r>
        <w:rPr>
          <w:rFonts w:ascii="Times New Roman" w:cs="Times New Roman" w:eastAsia="Times New Roman" w:hAnsi="Times New Roman"/>
          <w:b/>
          <w:bCs/>
          <w:sz w:val="28"/>
          <w:szCs w:val="28"/>
        </w:rPr>
        <w:t xml:space="preserve">4 MISSÃO 3 – A PRIMEIRA MIGRAÇÃO</w:t>
      </w:r>
    </w:p>
    <w:p>
      <w:pPr>
        <w:spacing w:after="100" w:before="200" w:line="360" w:lineRule="auto"/>
        <w:jc w:val="both"/>
      </w:pPr>
      <w:r>
        <w:rPr>
          <w:rFonts w:ascii="Times New Roman" w:cs="Times New Roman" w:eastAsia="Times New Roman" w:hAnsi="Times New Roman"/>
          <w:b/>
          <w:bCs/>
          <w:i/>
          <w:iCs/>
          <w:sz w:val="24"/>
          <w:szCs w:val="24"/>
        </w:rPr>
        <w:t xml:space="preserve">O que a tabela flyway_schema_history guarda sobre cada migração, além do nome do arquivo? Por que isso importa quando várias pessoas do time mexem no mesmo banco?</w:t>
      </w:r>
    </w:p>
    <w:p>
      <w:pPr>
        <w:spacing w:after="200" w:line="360" w:lineRule="auto"/>
        <w:jc w:val="both"/>
      </w:pPr>
      <w:r>
        <w:rPr>
          <w:rFonts w:ascii="Times New Roman" w:cs="Times New Roman" w:eastAsia="Times New Roman" w:hAnsi="Times New Roman"/>
          <w:sz w:val="24"/>
          <w:szCs w:val="24"/>
        </w:rPr>
        <w:t xml:space="preserve">Além do nome do arquivo, essa tabela guarda o número da versão, uma descrição, o tipo do script, o checksum do conteúdo, quem aplicou, quando aplicou, quanto tempo levou e se deu tudo certo. Isso importa muito quando é mais gente mexendo no mesmo banco, porque garante que todo mundo — cada dev, o ambiente de teste, a produção — passa exatamente pelas mesmas mudanças, na mesma ordem, sem depender de alguém lembrar “ah, falta rodar aquele script ali”. Se duas pessoas rodarem a aplicação em momentos diferentes, o Flyway consulta esse histórico e sabe exatamente o que já foi aplicado e o que ainda falta.</w:t>
      </w:r>
    </w:p>
    <w:p>
      <w:pPr>
        <w:spacing w:after="200" w:before="300" w:line="360" w:lineRule="auto"/>
        <w:jc w:val="left"/>
      </w:pPr>
      <w:r>
        <w:rPr>
          <w:rFonts w:ascii="Times New Roman" w:cs="Times New Roman" w:eastAsia="Times New Roman" w:hAnsi="Times New Roman"/>
          <w:b/>
          <w:bCs/>
          <w:sz w:val="28"/>
          <w:szCs w:val="28"/>
        </w:rPr>
        <w:t xml:space="preserve">5 MISSÃO 4 – POPULANDO OS DADOS E DESAFIO</w:t>
      </w:r>
    </w:p>
    <w:p>
      <w:pPr>
        <w:spacing w:after="100" w:before="200" w:line="360" w:lineRule="auto"/>
        <w:jc w:val="both"/>
      </w:pPr>
      <w:r>
        <w:rPr>
          <w:rFonts w:ascii="Times New Roman" w:cs="Times New Roman" w:eastAsia="Times New Roman" w:hAnsi="Times New Roman"/>
          <w:b/>
          <w:bCs/>
          <w:i/>
          <w:iCs/>
          <w:sz w:val="24"/>
          <w:szCs w:val="24"/>
        </w:rPr>
        <w:t xml:space="preserve">No desafio, qual foi exatamente o problema que o Flyway apontou? Por que ele se recusa a continuar em vez de simplesmente reaplicar a migração editada?</w:t>
      </w:r>
    </w:p>
    <w:p>
      <w:pPr>
        <w:spacing w:after="200" w:line="360" w:lineRule="auto"/>
        <w:jc w:val="both"/>
      </w:pPr>
      <w:r>
        <w:rPr>
          <w:rFonts w:ascii="Times New Roman" w:cs="Times New Roman" w:eastAsia="Times New Roman" w:hAnsi="Times New Roman"/>
          <w:sz w:val="24"/>
          <w:szCs w:val="24"/>
        </w:rPr>
        <w:t xml:space="preserve">Quando editamos o V1__criar_tabela_livro.sql (mudando só um espaço ou o tipo de uma coluna) e rodamos a aplicação de novo, o Flyway acusa erro de checksum: o código de verificação atual do arquivo não bate mais com o que ele tinha guardado de quando aplicou essa migração pela primeira vez. Por causa disso, ele trava a inicialização em vez de simplesmente rodar o arquivo editado. Faz sentido ele fazer isso: uma migração já aplicada é tipo um registro histórico de como aquele banco chegou onde está, e não pode mudar depois. Se o Flyway deixasse reaplicar arquivos editados, cada ambiente (o meu, o de teste, o de produção) poderia acabar com uma história diferente por trás do mesmo número de versão, e aí a promessa dele de manter todo mundo igual iria por água abaixo. Por isso, o jeito certo de corrigir algo é sempre criar uma migração nova (tipo um V4), e nunca voltar para editar uma que já rodou.</w:t>
      </w:r>
    </w:p>
    <w:p>
      <w:pPr>
        <w:spacing w:after="200" w:before="300" w:line="360" w:lineRule="auto"/>
        <w:jc w:val="left"/>
      </w:pPr>
      <w:r>
        <w:rPr>
          <w:rFonts w:ascii="Times New Roman" w:cs="Times New Roman" w:eastAsia="Times New Roman" w:hAnsi="Times New Roman"/>
          <w:b/>
          <w:bCs/>
          <w:sz w:val="28"/>
          <w:szCs w:val="28"/>
        </w:rPr>
        <w:t xml:space="preserve">6 CONSIDERAÇÕES FINAIS</w:t>
      </w:r>
    </w:p>
    <w:p>
      <w:pPr>
        <w:spacing w:after="200" w:line="360" w:lineRule="auto"/>
        <w:jc w:val="both"/>
      </w:pPr>
      <w:r>
        <w:rPr>
          <w:rFonts w:ascii="Times New Roman" w:cs="Times New Roman" w:eastAsia="Times New Roman" w:hAnsi="Times New Roman"/>
          <w:sz w:val="24"/>
          <w:szCs w:val="24"/>
        </w:rPr>
        <w:t xml:space="preserve">No fim das contas, essa atividade deixou bem clara a diferença entre guardar dados só na memória e guardar de verdade em um banco relacional, além de mostrar por que o Flyway ajuda tanto a manter o esquema do banco organizado e igual em qualquer ambiente. A aplicação ainda não lê nem grava nada vindo do banco — isso fica para as próximas aulas —, mas a base que montamos aqui (conexão configurada e esquema versionado) é o que vai permitir fazer essa ligação com segurança mais para frente.</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2026-09-09T00:51:23.248Z</dcterms:created>
  <dcterms:modified xsi:type="dcterms:W3CDTF">2026-09-09T00:51:23.248Z</dcterms:modified>
</cp:coreProperties>
</file>

<file path=docProps/custom.xml><?xml version="1.0" encoding="utf-8"?>
<Properties xmlns="http://schemas.openxmlformats.org/officeDocument/2006/custom-properties" xmlns:vt="http://schemas.openxmlformats.org/officeDocument/2006/docPropsVTypes"/>
</file>